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D4470" w14:textId="77777777" w:rsidR="00475422" w:rsidRPr="00475422" w:rsidRDefault="00475422" w:rsidP="00475422">
      <w:pPr>
        <w:jc w:val="center"/>
        <w:rPr>
          <w:rFonts w:ascii="Times New Roman" w:eastAsia="方正隶书简体" w:hAnsi="Times New Roman"/>
          <w:b/>
          <w:color w:val="FF0000"/>
          <w:sz w:val="150"/>
          <w:szCs w:val="150"/>
        </w:rPr>
      </w:pP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>病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 xml:space="preserve"> 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>虫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 xml:space="preserve"> 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>情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 xml:space="preserve"> </w:t>
      </w:r>
      <w:r w:rsidRPr="00475422">
        <w:rPr>
          <w:rFonts w:ascii="Times New Roman" w:eastAsia="方正隶书简体" w:hAnsi="Times New Roman"/>
          <w:b/>
          <w:color w:val="FF0000"/>
          <w:sz w:val="150"/>
          <w:szCs w:val="150"/>
        </w:rPr>
        <w:t>报</w:t>
      </w:r>
    </w:p>
    <w:p w14:paraId="65C7328F" w14:textId="32C50FE8" w:rsidR="00E05028" w:rsidRPr="0093448F" w:rsidRDefault="00475422">
      <w:pPr>
        <w:spacing w:beforeLines="50" w:before="164" w:line="480" w:lineRule="exact"/>
        <w:jc w:val="center"/>
        <w:rPr>
          <w:rFonts w:ascii="宋体" w:eastAsia="宋体" w:hAnsi="宋体" w:hint="eastAsia"/>
          <w:b/>
          <w:sz w:val="30"/>
          <w:szCs w:val="30"/>
        </w:rPr>
      </w:pPr>
      <w:r w:rsidRPr="00475422">
        <w:rPr>
          <w:rFonts w:ascii="宋体" w:eastAsia="宋体" w:hAnsi="宋体"/>
          <w:b/>
          <w:sz w:val="30"/>
          <w:szCs w:val="30"/>
        </w:rPr>
        <w:t>第</w:t>
      </w:r>
      <w:r w:rsidR="00042525">
        <w:rPr>
          <w:rFonts w:ascii="宋体" w:eastAsia="宋体" w:hAnsi="宋体" w:hint="eastAsia"/>
          <w:b/>
          <w:sz w:val="30"/>
          <w:szCs w:val="30"/>
        </w:rPr>
        <w:t>1</w:t>
      </w:r>
      <w:r w:rsidRPr="00475422">
        <w:rPr>
          <w:rFonts w:ascii="宋体" w:eastAsia="宋体" w:hAnsi="宋体"/>
          <w:b/>
          <w:sz w:val="30"/>
          <w:szCs w:val="30"/>
        </w:rPr>
        <w:t>期</w:t>
      </w:r>
      <w:r w:rsidR="00E05028" w:rsidRPr="0093448F">
        <w:rPr>
          <w:rFonts w:ascii="宋体" w:eastAsia="宋体" w:hAnsi="宋体"/>
          <w:b/>
          <w:sz w:val="30"/>
          <w:szCs w:val="30"/>
        </w:rPr>
        <w:t xml:space="preserve">       </w:t>
      </w:r>
    </w:p>
    <w:p w14:paraId="25EB88CB" w14:textId="4BB1B86E" w:rsidR="00E05028" w:rsidRPr="008F6AB3" w:rsidRDefault="00E05028">
      <w:pPr>
        <w:pBdr>
          <w:bottom w:val="single" w:sz="18" w:space="1" w:color="FF0000"/>
        </w:pBdr>
        <w:spacing w:line="480" w:lineRule="exact"/>
        <w:jc w:val="center"/>
        <w:rPr>
          <w:rFonts w:ascii="黑体" w:eastAsia="黑体" w:hAnsi="黑体" w:hint="eastAsia"/>
          <w:bCs/>
          <w:sz w:val="30"/>
          <w:szCs w:val="30"/>
        </w:rPr>
      </w:pPr>
      <w:r w:rsidRPr="008F6AB3">
        <w:rPr>
          <w:rFonts w:ascii="黑体" w:eastAsia="黑体" w:hAnsi="黑体" w:hint="eastAsia"/>
          <w:bCs/>
          <w:sz w:val="30"/>
          <w:szCs w:val="30"/>
        </w:rPr>
        <w:t>湘潭县</w:t>
      </w:r>
      <w:r w:rsidR="00476D91" w:rsidRPr="008F6AB3">
        <w:rPr>
          <w:rFonts w:ascii="黑体" w:eastAsia="黑体" w:hAnsi="黑体" w:hint="eastAsia"/>
          <w:bCs/>
          <w:sz w:val="30"/>
          <w:szCs w:val="30"/>
        </w:rPr>
        <w:t>植保植检</w:t>
      </w:r>
      <w:r w:rsidRPr="008F6AB3">
        <w:rPr>
          <w:rFonts w:ascii="黑体" w:eastAsia="黑体" w:hAnsi="黑体" w:hint="eastAsia"/>
          <w:bCs/>
          <w:sz w:val="30"/>
          <w:szCs w:val="30"/>
        </w:rPr>
        <w:t>站</w:t>
      </w:r>
      <w:r w:rsidRPr="008F6AB3">
        <w:rPr>
          <w:rFonts w:ascii="黑体" w:eastAsia="黑体" w:hAnsi="黑体"/>
          <w:bCs/>
          <w:sz w:val="30"/>
          <w:szCs w:val="30"/>
        </w:rPr>
        <w:t xml:space="preserve">                    20</w:t>
      </w:r>
      <w:r w:rsidRPr="008F6AB3">
        <w:rPr>
          <w:rFonts w:ascii="黑体" w:eastAsia="黑体" w:hAnsi="黑体" w:hint="eastAsia"/>
          <w:bCs/>
          <w:sz w:val="30"/>
          <w:szCs w:val="30"/>
        </w:rPr>
        <w:t>2</w:t>
      </w:r>
      <w:r w:rsidR="008A7D09">
        <w:rPr>
          <w:rFonts w:ascii="黑体" w:eastAsia="黑体" w:hAnsi="黑体" w:hint="eastAsia"/>
          <w:bCs/>
          <w:sz w:val="30"/>
          <w:szCs w:val="30"/>
        </w:rPr>
        <w:t>6</w:t>
      </w:r>
      <w:r w:rsidRPr="008F6AB3">
        <w:rPr>
          <w:rFonts w:ascii="黑体" w:eastAsia="黑体" w:hAnsi="黑体" w:hint="eastAsia"/>
          <w:bCs/>
          <w:sz w:val="30"/>
          <w:szCs w:val="30"/>
        </w:rPr>
        <w:t>年</w:t>
      </w:r>
      <w:r w:rsidR="00042525">
        <w:rPr>
          <w:rFonts w:ascii="黑体" w:eastAsia="黑体" w:hAnsi="黑体" w:hint="eastAsia"/>
          <w:bCs/>
          <w:sz w:val="30"/>
          <w:szCs w:val="30"/>
        </w:rPr>
        <w:t>2</w:t>
      </w:r>
      <w:r w:rsidRPr="008F6AB3">
        <w:rPr>
          <w:rFonts w:ascii="黑体" w:eastAsia="黑体" w:hAnsi="黑体" w:hint="eastAsia"/>
          <w:bCs/>
          <w:sz w:val="30"/>
          <w:szCs w:val="30"/>
        </w:rPr>
        <w:t>月</w:t>
      </w:r>
      <w:r w:rsidR="00223B3A">
        <w:rPr>
          <w:rFonts w:ascii="黑体" w:eastAsia="黑体" w:hAnsi="黑体" w:hint="eastAsia"/>
          <w:bCs/>
          <w:sz w:val="30"/>
          <w:szCs w:val="30"/>
        </w:rPr>
        <w:t>2</w:t>
      </w:r>
      <w:r w:rsidR="008A7D09">
        <w:rPr>
          <w:rFonts w:ascii="黑体" w:eastAsia="黑体" w:hAnsi="黑体" w:hint="eastAsia"/>
          <w:bCs/>
          <w:sz w:val="30"/>
          <w:szCs w:val="30"/>
        </w:rPr>
        <w:t>6</w:t>
      </w:r>
      <w:r w:rsidRPr="008F6AB3">
        <w:rPr>
          <w:rFonts w:ascii="黑体" w:eastAsia="黑体" w:hAnsi="黑体" w:hint="eastAsia"/>
          <w:bCs/>
          <w:sz w:val="30"/>
          <w:szCs w:val="30"/>
        </w:rPr>
        <w:t>日</w:t>
      </w:r>
    </w:p>
    <w:p w14:paraId="57EB9C5A" w14:textId="77777777" w:rsidR="00905A00" w:rsidRPr="00905A00" w:rsidRDefault="00905A00" w:rsidP="00905A00">
      <w:pPr>
        <w:ind w:firstLineChars="700" w:firstLine="844"/>
        <w:rPr>
          <w:rFonts w:ascii="黑体" w:eastAsia="黑体" w:hAnsi="黑体" w:hint="eastAsia"/>
          <w:b/>
          <w:sz w:val="10"/>
          <w:szCs w:val="10"/>
          <w:shd w:val="clear" w:color="auto" w:fill="FFFFFF"/>
        </w:rPr>
      </w:pPr>
    </w:p>
    <w:p w14:paraId="04DA02EA" w14:textId="77777777" w:rsidR="00FF4F73" w:rsidRDefault="00905A00" w:rsidP="00DF5A59">
      <w:pPr>
        <w:jc w:val="center"/>
        <w:rPr>
          <w:rFonts w:ascii="黑体" w:eastAsia="黑体" w:hAnsi="黑体" w:hint="eastAsia"/>
          <w:b/>
          <w:sz w:val="44"/>
          <w:szCs w:val="44"/>
          <w:shd w:val="clear" w:color="auto" w:fill="FFFFFF"/>
        </w:rPr>
      </w:pPr>
      <w:r w:rsidRPr="00DF5A59">
        <w:rPr>
          <w:rFonts w:ascii="黑体" w:eastAsia="黑体" w:hAnsi="黑体"/>
          <w:b/>
          <w:sz w:val="44"/>
          <w:szCs w:val="44"/>
          <w:shd w:val="clear" w:color="auto" w:fill="FFFFFF"/>
        </w:rPr>
        <w:t>水稻二化螟综合防控技术</w:t>
      </w:r>
      <w:r w:rsidRPr="00DF5A59">
        <w:rPr>
          <w:rFonts w:ascii="黑体" w:eastAsia="黑体" w:hAnsi="黑体" w:hint="eastAsia"/>
          <w:b/>
          <w:sz w:val="44"/>
          <w:szCs w:val="44"/>
          <w:shd w:val="clear" w:color="auto" w:fill="FFFFFF"/>
        </w:rPr>
        <w:t>措施</w:t>
      </w:r>
      <w:bookmarkStart w:id="0" w:name="OLE_LINK1"/>
    </w:p>
    <w:p w14:paraId="19A26B68" w14:textId="3AD93A71" w:rsidR="008835B4" w:rsidRPr="00E5568A" w:rsidRDefault="008835B4" w:rsidP="0055352A">
      <w:pPr>
        <w:spacing w:line="360" w:lineRule="exact"/>
        <w:ind w:firstLineChars="200" w:firstLine="600"/>
        <w:rPr>
          <w:rFonts w:ascii="宋体" w:eastAsia="宋体" w:hAnsi="宋体" w:hint="eastAsia"/>
          <w:bCs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bCs/>
          <w:sz w:val="28"/>
          <w:szCs w:val="28"/>
          <w:shd w:val="clear" w:color="auto" w:fill="FFFFFF"/>
        </w:rPr>
        <w:t>水稻二化螟是国家一类农作物病虫害，</w:t>
      </w:r>
      <w:r w:rsidR="00C92B8C" w:rsidRPr="00E5568A">
        <w:rPr>
          <w:rFonts w:ascii="宋体" w:eastAsia="宋体" w:hAnsi="宋体" w:hint="eastAsia"/>
          <w:bCs/>
          <w:sz w:val="28"/>
          <w:szCs w:val="28"/>
          <w:shd w:val="clear" w:color="auto" w:fill="FFFFFF"/>
        </w:rPr>
        <w:t>我县为水稻二化螟一类防控区</w:t>
      </w:r>
      <w:r w:rsidRPr="00E5568A">
        <w:rPr>
          <w:rFonts w:ascii="宋体" w:eastAsia="宋体" w:hAnsi="宋体"/>
          <w:bCs/>
          <w:sz w:val="28"/>
          <w:szCs w:val="28"/>
          <w:shd w:val="clear" w:color="auto" w:fill="FFFFFF"/>
        </w:rPr>
        <w:t>。为切实</w:t>
      </w:r>
      <w:r w:rsidRPr="00E5568A">
        <w:rPr>
          <w:rFonts w:ascii="宋体" w:eastAsia="宋体" w:hAnsi="宋体" w:hint="eastAsia"/>
          <w:bCs/>
          <w:sz w:val="28"/>
          <w:szCs w:val="28"/>
          <w:shd w:val="clear" w:color="auto" w:fill="FFFFFF"/>
        </w:rPr>
        <w:t>做</w:t>
      </w:r>
      <w:r w:rsidRPr="00E5568A">
        <w:rPr>
          <w:rFonts w:ascii="宋体" w:eastAsia="宋体" w:hAnsi="宋体"/>
          <w:bCs/>
          <w:sz w:val="28"/>
          <w:szCs w:val="28"/>
          <w:shd w:val="clear" w:color="auto" w:fill="FFFFFF"/>
        </w:rPr>
        <w:t>好二化螟大面积防控，</w:t>
      </w:r>
      <w:r w:rsidRPr="00E5568A">
        <w:rPr>
          <w:rFonts w:ascii="宋体" w:eastAsia="宋体" w:hAnsi="宋体" w:hint="eastAsia"/>
          <w:bCs/>
          <w:sz w:val="28"/>
          <w:szCs w:val="28"/>
          <w:shd w:val="clear" w:color="auto" w:fill="FFFFFF"/>
        </w:rPr>
        <w:t>落实《</w:t>
      </w:r>
      <w:r w:rsidRPr="00E5568A">
        <w:rPr>
          <w:rFonts w:ascii="宋体" w:eastAsia="宋体" w:hAnsi="宋体"/>
          <w:bCs/>
          <w:sz w:val="28"/>
          <w:szCs w:val="28"/>
          <w:shd w:val="clear" w:color="auto" w:fill="FFFFFF"/>
        </w:rPr>
        <w:t>湖南省农业</w:t>
      </w:r>
      <w:r w:rsidRPr="00E5568A">
        <w:rPr>
          <w:rFonts w:ascii="宋体" w:eastAsia="宋体" w:hAnsi="宋体" w:hint="eastAsia"/>
          <w:bCs/>
          <w:sz w:val="28"/>
          <w:szCs w:val="28"/>
          <w:shd w:val="clear" w:color="auto" w:fill="FFFFFF"/>
        </w:rPr>
        <w:t>农村厅</w:t>
      </w:r>
      <w:r w:rsidRPr="00E5568A">
        <w:rPr>
          <w:rFonts w:ascii="宋体" w:eastAsia="宋体" w:hAnsi="宋体"/>
          <w:bCs/>
          <w:sz w:val="28"/>
          <w:szCs w:val="28"/>
          <w:shd w:val="clear" w:color="auto" w:fill="FFFFFF"/>
        </w:rPr>
        <w:t>关于继续全力抓好2026年水稻二化螟防控工作的紧急通知》，推进病虫防控减损，</w:t>
      </w:r>
      <w:r w:rsidRPr="00E5568A">
        <w:rPr>
          <w:rFonts w:ascii="宋体" w:eastAsia="宋体" w:hAnsi="宋体" w:hint="eastAsia"/>
          <w:bCs/>
          <w:sz w:val="28"/>
          <w:szCs w:val="28"/>
          <w:shd w:val="clear" w:color="auto" w:fill="FFFFFF"/>
        </w:rPr>
        <w:t>结合我县实际情况特提出如下技术措施。</w:t>
      </w:r>
    </w:p>
    <w:p w14:paraId="273CCE17" w14:textId="77777777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（一）农业防治</w:t>
      </w:r>
    </w:p>
    <w:p w14:paraId="62BAFDB4" w14:textId="72C4EABE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优化种植区域布局，在同一作业区域内全面落实统一种植模式、统一优良品种、统一播期、统一栽培技术、统一深水灭蛹的“五个统一”要求。一是统一种植模式。推行集中连片种植，避免插花种植，减少二化螟桥梁田。二是统一优良品种。选用适宜本地种植的抗（耐）病虫优质品种。三是统一播期。因地制宜适期播种，针对中稻区，适当推迟播种时间，可选择在5月中旬及以后播种，降低二化螟落卵量，减少一代为害。四是统一栽培技术。推广集中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育供秧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模式，做好秧苗带药下田，切实减轻大田防治压力；提倡中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晚稻低茬收割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，有条件的地区有序推进秸秆粉碎作业或秸秆离田，减少二化螟越冬虫源基数。五是统一深水灭蛹。充分利用二化螟化蛹期抗逆性弱的特点，抢抓越冬代二化螟化蛹盛期（一般为3月底至4月上中旬），及时将冬闲田、绿肥田等有效虫源田深耕耙平，灌10厘米深水（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低茬收割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或粉碎稻桩的稻田，可直接灌深水淹没稻桩），浸没稻桩7—10天，可配合放鸭灭虫，最大限度压低二化螟虫源基数。</w:t>
      </w:r>
    </w:p>
    <w:p w14:paraId="3AA3C8D1" w14:textId="77777777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（二）昆虫性信息素干扰与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诱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控</w:t>
      </w:r>
    </w:p>
    <w:p w14:paraId="385BDF61" w14:textId="486AA4EB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大力推广应用二化螟性信息素干扰与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诱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控技术。在越冬代二化螟始蛾期，集中连片布设性信息素装置，通过干扰交配、群集诱杀两种方式防控二化螟。一是干扰交配。采用高剂量性信息素智能喷施装置，每3</w:t>
      </w:r>
      <w:r w:rsidR="006C3A5D" w:rsidRPr="006C3A5D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5亩设置1套</w:t>
      </w:r>
      <w:r w:rsidR="00B922A5">
        <w:rPr>
          <w:rFonts w:ascii="宋体" w:eastAsia="宋体" w:hAnsi="宋体" w:hint="eastAsia"/>
          <w:sz w:val="28"/>
          <w:szCs w:val="28"/>
          <w:shd w:val="clear" w:color="auto" w:fill="FFFFFF"/>
        </w:rPr>
        <w:t>，傍晚至日出期间每隔10分钟喷施1次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。二是群集诱杀。选用持效期3个月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以上的挥散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芯（诱芯）和干式飞蛾诱捕器，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lastRenderedPageBreak/>
        <w:t>每亩均匀放置1套；水稻分蘖期，诱芯高度距地面50厘米；水稻穗期，诱芯位置高于稻株顶端15</w:t>
      </w:r>
      <w:r w:rsidR="006C3A5D" w:rsidRPr="006C3A5D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30厘米。</w:t>
      </w:r>
    </w:p>
    <w:p w14:paraId="379563D5" w14:textId="77777777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（三）生物防治</w:t>
      </w:r>
    </w:p>
    <w:p w14:paraId="7923A2D0" w14:textId="5B797E39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人工释放赤眼蜂。在稻田二化螟成虫始盛期，释放稻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螟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赤眼蜂或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螟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黄赤眼蜂，每代视虫情发生情况释放2</w:t>
      </w:r>
      <w:r w:rsidR="006C3A5D" w:rsidRPr="006C3A5D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3次，每次间隔3</w:t>
      </w:r>
      <w:r w:rsidR="006C3A5D" w:rsidRPr="006C3A5D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5天，每次放蜂量8000</w:t>
      </w:r>
      <w:r w:rsidR="0055352A" w:rsidRPr="0055352A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10000头/亩，均匀布设5</w:t>
      </w:r>
      <w:r w:rsidR="0055352A" w:rsidRPr="0055352A">
        <w:rPr>
          <w:rFonts w:ascii="宋体" w:eastAsia="宋体" w:hAnsi="宋体"/>
          <w:sz w:val="28"/>
          <w:szCs w:val="28"/>
          <w:shd w:val="clear" w:color="auto" w:fill="FFFFFF"/>
        </w:rPr>
        <w:t>—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8个放蜂点。</w:t>
      </w:r>
    </w:p>
    <w:p w14:paraId="672A0DDB" w14:textId="77777777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（四）生态调控</w:t>
      </w:r>
    </w:p>
    <w:p w14:paraId="536273FB" w14:textId="2F27DF3E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强化稻田生态调控，田埂边保留功能植物，种植大豆、芝麻、波斯菊、黄秋葵等蜜源植物，保护涵养赤眼蜂、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茧蜂等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二化螟天敌，增强自然天敌控害能力</w:t>
      </w:r>
      <w:r w:rsidR="00474478" w:rsidRPr="00E5568A">
        <w:rPr>
          <w:rFonts w:ascii="宋体" w:eastAsia="宋体" w:hAnsi="宋体" w:hint="eastAsia"/>
          <w:sz w:val="28"/>
          <w:szCs w:val="28"/>
          <w:shd w:val="clear" w:color="auto" w:fill="FFFFFF"/>
        </w:rPr>
        <w:t xml:space="preserve">。 </w:t>
      </w:r>
    </w:p>
    <w:p w14:paraId="030853D5" w14:textId="77777777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（五）科学用药</w:t>
      </w:r>
    </w:p>
    <w:p w14:paraId="7184B837" w14:textId="378A14FC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一是抓住关键节点。从第一代开始多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措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并举、大力压低基数，代代严防重治，重点紧盯</w:t>
      </w:r>
      <w:r w:rsidR="008A7621">
        <w:rPr>
          <w:rFonts w:ascii="宋体" w:eastAsia="宋体" w:hAnsi="宋体" w:hint="eastAsia"/>
          <w:sz w:val="28"/>
          <w:szCs w:val="28"/>
          <w:shd w:val="clear" w:color="auto" w:fill="FFFFFF"/>
        </w:rPr>
        <w:t>晚稻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四代二化螟防控，抓早抓小，严防大面积暴发成灾。</w:t>
      </w:r>
    </w:p>
    <w:p w14:paraId="0B9C0BC6" w14:textId="27AC075F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二是搞准防治适期。在强化监测调查的基础上，严格按照防治指标适时用药。防治分蘖期二化螟，当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枯鞘株率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2%或枯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鞘丛率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达5%时及时用药；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防治穗期二化螟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，若上代亩平残留虫量500条以上，且当代卵孵盛期与水稻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破口期相吻合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（每亩卵块数达50块），在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卵孵始盛期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至高峰期施药防治，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主害代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防治力争大面积一次用药过关，若出现多个蛾峰，可按照“压前峰、控后峰”的策略，适当增加防治次数。</w:t>
      </w:r>
    </w:p>
    <w:p w14:paraId="7C7C63CC" w14:textId="7D3670EB" w:rsidR="008A7D09" w:rsidRPr="00E5568A" w:rsidRDefault="008A7D09" w:rsidP="0055352A">
      <w:pPr>
        <w:spacing w:line="360" w:lineRule="exact"/>
        <w:ind w:firstLineChars="200" w:firstLine="600"/>
        <w:rPr>
          <w:rFonts w:ascii="宋体" w:eastAsia="宋体" w:hAnsi="宋体" w:hint="eastAsia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三是选好对路药剂。优先选用阿维菌素（5%以上）、乙基多杀菌素、球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孢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白僵菌、金龟子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绿僵菌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（80亿孢子/克以上）等获得登记的生物药剂防治。</w:t>
      </w:r>
      <w:r w:rsidR="00AD44C2" w:rsidRPr="00E5568A">
        <w:rPr>
          <w:rFonts w:ascii="宋体" w:eastAsia="宋体" w:hAnsi="宋体" w:hint="eastAsia"/>
          <w:sz w:val="28"/>
          <w:szCs w:val="28"/>
          <w:shd w:val="clear" w:color="auto" w:fill="FFFFFF"/>
        </w:rPr>
        <w:t>化学药剂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可选用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甲氧虫酰肼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、溴氰虫酰胺、甲氨基阿维菌素苯甲酸盐（2%以上）、乙多·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甲氧虫等</w:t>
      </w:r>
      <w:proofErr w:type="gramEnd"/>
      <w:r w:rsidR="007D4398">
        <w:rPr>
          <w:rFonts w:ascii="宋体" w:eastAsia="宋体" w:hAnsi="宋体" w:hint="eastAsia"/>
          <w:sz w:val="28"/>
          <w:szCs w:val="28"/>
          <w:shd w:val="clear" w:color="auto" w:fill="FFFFFF"/>
        </w:rPr>
        <w:t>高效、低风险药剂，</w:t>
      </w:r>
      <w:r w:rsidR="007D4398" w:rsidRPr="007D4398">
        <w:rPr>
          <w:rFonts w:ascii="宋体" w:eastAsia="宋体" w:hAnsi="宋体"/>
          <w:sz w:val="28"/>
          <w:szCs w:val="28"/>
          <w:shd w:val="clear" w:color="auto" w:fill="FFFFFF"/>
        </w:rPr>
        <w:t>注重交替轮换用药</w:t>
      </w: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。世代重叠严重时建议搭配杀卵性较强的药剂，提升防治效果。合理添加农药助剂，提高植保无人机作业效率和农药利用率，减少农药使用量。</w:t>
      </w:r>
    </w:p>
    <w:p w14:paraId="544ACD03" w14:textId="77777777" w:rsidR="00AD44C2" w:rsidRDefault="008A7D09" w:rsidP="0055352A">
      <w:pPr>
        <w:spacing w:line="360" w:lineRule="exact"/>
        <w:ind w:firstLineChars="200" w:firstLine="600"/>
        <w:rPr>
          <w:rFonts w:ascii="宋体" w:eastAsia="宋体" w:hAnsi="宋体"/>
          <w:sz w:val="28"/>
          <w:szCs w:val="28"/>
          <w:shd w:val="clear" w:color="auto" w:fill="FFFFFF"/>
        </w:rPr>
      </w:pPr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注意事项：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穗期防治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药液量常规药械防治亩平不少于30公斤，植保无人机防治亩平不少于2公斤（高温季节需适当加大用水量），苗期可酌情减少药液量。防治时田间要保留浅水层，提升防治效果。施用阿维菌素、</w:t>
      </w:r>
      <w:proofErr w:type="gramStart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甲维盐</w:t>
      </w:r>
      <w:proofErr w:type="gramEnd"/>
      <w:r w:rsidRPr="00E5568A">
        <w:rPr>
          <w:rFonts w:ascii="宋体" w:eastAsia="宋体" w:hAnsi="宋体"/>
          <w:sz w:val="28"/>
          <w:szCs w:val="28"/>
          <w:shd w:val="clear" w:color="auto" w:fill="FFFFFF"/>
        </w:rPr>
        <w:t>、苏云金芽孢杆菌时，要避免在高温、强光照情况下用药，避免产生药害。</w:t>
      </w:r>
      <w:bookmarkEnd w:id="0"/>
    </w:p>
    <w:p w14:paraId="43954D01" w14:textId="77777777" w:rsidR="0055352A" w:rsidRDefault="0055352A" w:rsidP="0055352A">
      <w:pPr>
        <w:spacing w:line="360" w:lineRule="exact"/>
        <w:ind w:firstLineChars="200" w:firstLine="600"/>
        <w:rPr>
          <w:rFonts w:ascii="宋体" w:eastAsia="宋体" w:hAnsi="宋体"/>
          <w:sz w:val="28"/>
          <w:szCs w:val="28"/>
          <w:shd w:val="clear" w:color="auto" w:fill="FFFFFF"/>
        </w:rPr>
      </w:pPr>
    </w:p>
    <w:p w14:paraId="17452F92" w14:textId="77777777" w:rsidR="0055352A" w:rsidRDefault="0055352A" w:rsidP="0055352A">
      <w:pPr>
        <w:spacing w:line="360" w:lineRule="exact"/>
        <w:ind w:firstLineChars="200" w:firstLine="600"/>
        <w:rPr>
          <w:rFonts w:ascii="宋体" w:eastAsia="宋体" w:hAnsi="宋体"/>
          <w:sz w:val="28"/>
          <w:szCs w:val="28"/>
          <w:shd w:val="clear" w:color="auto" w:fill="FFFFFF"/>
        </w:rPr>
      </w:pPr>
    </w:p>
    <w:p w14:paraId="6F04F478" w14:textId="5AF9A952" w:rsidR="006E1407" w:rsidRPr="0027299A" w:rsidRDefault="00AD44C2" w:rsidP="0055352A">
      <w:pPr>
        <w:spacing w:line="360" w:lineRule="exact"/>
        <w:ind w:firstLineChars="200" w:firstLine="522"/>
        <w:rPr>
          <w:rFonts w:ascii="宋体" w:eastAsia="宋体" w:hAnsi="宋体" w:hint="eastAsia"/>
          <w:b/>
          <w:sz w:val="24"/>
        </w:rPr>
      </w:pPr>
      <w:r w:rsidRPr="0027299A">
        <w:rPr>
          <w:rFonts w:ascii="宋体" w:eastAsia="宋体" w:hAnsi="宋体" w:hint="eastAsia"/>
          <w:b/>
          <w:bCs/>
          <w:sz w:val="24"/>
          <w:shd w:val="clear" w:color="auto" w:fill="FFFFFF"/>
        </w:rPr>
        <w:t>公益</w:t>
      </w:r>
      <w:r w:rsidR="00223B3A" w:rsidRPr="0027299A">
        <w:rPr>
          <w:rFonts w:ascii="宋体" w:eastAsia="宋体" w:hAnsi="宋体" w:hint="eastAsia"/>
          <w:b/>
          <w:color w:val="000000"/>
          <w:sz w:val="24"/>
        </w:rPr>
        <w:t>提示：</w:t>
      </w:r>
    </w:p>
    <w:p w14:paraId="3C3A806F" w14:textId="77777777" w:rsidR="0039267A" w:rsidRDefault="00ED5CEA" w:rsidP="0055352A">
      <w:pPr>
        <w:spacing w:line="360" w:lineRule="exact"/>
        <w:ind w:firstLineChars="200" w:firstLine="522"/>
        <w:rPr>
          <w:rFonts w:ascii="宋体" w:eastAsia="宋体" w:hAnsi="宋体" w:hint="eastAsia"/>
          <w:b/>
          <w:sz w:val="24"/>
        </w:rPr>
      </w:pPr>
      <w:r w:rsidRPr="0027299A">
        <w:rPr>
          <w:rFonts w:ascii="宋体" w:eastAsia="宋体" w:hAnsi="宋体" w:hint="eastAsia"/>
          <w:b/>
          <w:sz w:val="24"/>
        </w:rPr>
        <w:t>1.</w:t>
      </w:r>
      <w:r w:rsidR="00A91D5C" w:rsidRPr="0027299A">
        <w:rPr>
          <w:rFonts w:ascii="宋体" w:eastAsia="宋体" w:hAnsi="宋体" w:hint="eastAsia"/>
          <w:b/>
          <w:sz w:val="24"/>
        </w:rPr>
        <w:t>融合推进统防统治和绿色防控，助力化学农药减量增效，促进农业绿色发展。</w:t>
      </w:r>
    </w:p>
    <w:p w14:paraId="69B3F519" w14:textId="74C81E2C" w:rsidR="00A91D5C" w:rsidRPr="0027299A" w:rsidRDefault="00ED5CEA" w:rsidP="0055352A">
      <w:pPr>
        <w:spacing w:line="360" w:lineRule="exact"/>
        <w:ind w:firstLineChars="200" w:firstLine="522"/>
        <w:rPr>
          <w:rFonts w:ascii="宋体" w:eastAsia="宋体" w:hAnsi="宋体" w:hint="eastAsia"/>
          <w:b/>
          <w:sz w:val="24"/>
        </w:rPr>
      </w:pPr>
      <w:r w:rsidRPr="0027299A">
        <w:rPr>
          <w:rFonts w:ascii="宋体" w:eastAsia="宋体" w:hAnsi="宋体" w:hint="eastAsia"/>
          <w:b/>
          <w:sz w:val="24"/>
        </w:rPr>
        <w:t>2.</w:t>
      </w:r>
      <w:r w:rsidR="00A91D5C" w:rsidRPr="0027299A">
        <w:rPr>
          <w:rFonts w:ascii="宋体" w:eastAsia="宋体" w:hAnsi="宋体" w:hint="eastAsia"/>
          <w:b/>
          <w:sz w:val="24"/>
        </w:rPr>
        <w:t>科学使用农药，注意农药使用安全间隔期。</w:t>
      </w:r>
    </w:p>
    <w:sectPr w:rsidR="00A91D5C" w:rsidRPr="0027299A">
      <w:pgSz w:w="11906" w:h="16838"/>
      <w:pgMar w:top="1310" w:right="1326" w:bottom="1474" w:left="1495" w:header="851" w:footer="992" w:gutter="0"/>
      <w:cols w:space="720"/>
      <w:docGrid w:type="linesAndChars" w:linePitch="329" w:charSpace="41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12421" w14:textId="77777777" w:rsidR="00770799" w:rsidRDefault="00770799" w:rsidP="0068680E">
      <w:r>
        <w:separator/>
      </w:r>
    </w:p>
  </w:endnote>
  <w:endnote w:type="continuationSeparator" w:id="0">
    <w:p w14:paraId="6168946E" w14:textId="77777777" w:rsidR="00770799" w:rsidRDefault="00770799" w:rsidP="00686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隶书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43EFB" w14:textId="77777777" w:rsidR="00770799" w:rsidRDefault="00770799" w:rsidP="0068680E">
      <w:r>
        <w:separator/>
      </w:r>
    </w:p>
  </w:footnote>
  <w:footnote w:type="continuationSeparator" w:id="0">
    <w:p w14:paraId="1617F7E0" w14:textId="77777777" w:rsidR="00770799" w:rsidRDefault="00770799" w:rsidP="006868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C2522"/>
    <w:multiLevelType w:val="hybridMultilevel"/>
    <w:tmpl w:val="A39AB7AC"/>
    <w:lvl w:ilvl="0" w:tplc="E7CC0166">
      <w:start w:val="1"/>
      <w:numFmt w:val="decimal"/>
      <w:lvlText w:val="%1、"/>
      <w:lvlJc w:val="left"/>
      <w:pPr>
        <w:ind w:left="975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135" w:hanging="440"/>
      </w:pPr>
    </w:lvl>
    <w:lvl w:ilvl="2" w:tplc="0409001B" w:tentative="1">
      <w:start w:val="1"/>
      <w:numFmt w:val="lowerRoman"/>
      <w:lvlText w:val="%3."/>
      <w:lvlJc w:val="right"/>
      <w:pPr>
        <w:ind w:left="1575" w:hanging="440"/>
      </w:pPr>
    </w:lvl>
    <w:lvl w:ilvl="3" w:tplc="0409000F" w:tentative="1">
      <w:start w:val="1"/>
      <w:numFmt w:val="decimal"/>
      <w:lvlText w:val="%4."/>
      <w:lvlJc w:val="left"/>
      <w:pPr>
        <w:ind w:left="2015" w:hanging="440"/>
      </w:pPr>
    </w:lvl>
    <w:lvl w:ilvl="4" w:tplc="04090019" w:tentative="1">
      <w:start w:val="1"/>
      <w:numFmt w:val="lowerLetter"/>
      <w:lvlText w:val="%5)"/>
      <w:lvlJc w:val="left"/>
      <w:pPr>
        <w:ind w:left="2455" w:hanging="440"/>
      </w:pPr>
    </w:lvl>
    <w:lvl w:ilvl="5" w:tplc="0409001B" w:tentative="1">
      <w:start w:val="1"/>
      <w:numFmt w:val="lowerRoman"/>
      <w:lvlText w:val="%6."/>
      <w:lvlJc w:val="right"/>
      <w:pPr>
        <w:ind w:left="2895" w:hanging="440"/>
      </w:pPr>
    </w:lvl>
    <w:lvl w:ilvl="6" w:tplc="0409000F" w:tentative="1">
      <w:start w:val="1"/>
      <w:numFmt w:val="decimal"/>
      <w:lvlText w:val="%7."/>
      <w:lvlJc w:val="left"/>
      <w:pPr>
        <w:ind w:left="3335" w:hanging="440"/>
      </w:pPr>
    </w:lvl>
    <w:lvl w:ilvl="7" w:tplc="04090019" w:tentative="1">
      <w:start w:val="1"/>
      <w:numFmt w:val="lowerLetter"/>
      <w:lvlText w:val="%8)"/>
      <w:lvlJc w:val="left"/>
      <w:pPr>
        <w:ind w:left="3775" w:hanging="440"/>
      </w:pPr>
    </w:lvl>
    <w:lvl w:ilvl="8" w:tplc="0409001B" w:tentative="1">
      <w:start w:val="1"/>
      <w:numFmt w:val="lowerRoman"/>
      <w:lvlText w:val="%9."/>
      <w:lvlJc w:val="right"/>
      <w:pPr>
        <w:ind w:left="4215" w:hanging="440"/>
      </w:pPr>
    </w:lvl>
  </w:abstractNum>
  <w:num w:numId="1" w16cid:durableId="1430153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5"/>
  <w:drawingGridVerticalSpacing w:val="32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19D"/>
    <w:rsid w:val="00001919"/>
    <w:rsid w:val="00020C6C"/>
    <w:rsid w:val="0003386F"/>
    <w:rsid w:val="00042525"/>
    <w:rsid w:val="000572A1"/>
    <w:rsid w:val="00057F52"/>
    <w:rsid w:val="000675D1"/>
    <w:rsid w:val="000862A1"/>
    <w:rsid w:val="00087CF3"/>
    <w:rsid w:val="000947EB"/>
    <w:rsid w:val="00096B97"/>
    <w:rsid w:val="00096FCA"/>
    <w:rsid w:val="000B5003"/>
    <w:rsid w:val="000C142A"/>
    <w:rsid w:val="000C7546"/>
    <w:rsid w:val="000E0678"/>
    <w:rsid w:val="000E1958"/>
    <w:rsid w:val="000E5954"/>
    <w:rsid w:val="000F04A6"/>
    <w:rsid w:val="00100906"/>
    <w:rsid w:val="00102F55"/>
    <w:rsid w:val="001047F7"/>
    <w:rsid w:val="001133AC"/>
    <w:rsid w:val="00124DC0"/>
    <w:rsid w:val="00133516"/>
    <w:rsid w:val="00143EE7"/>
    <w:rsid w:val="00190739"/>
    <w:rsid w:val="001B0174"/>
    <w:rsid w:val="001B6233"/>
    <w:rsid w:val="001C7B72"/>
    <w:rsid w:val="001E4C45"/>
    <w:rsid w:val="001F032A"/>
    <w:rsid w:val="001F1481"/>
    <w:rsid w:val="001F2FC8"/>
    <w:rsid w:val="001F3D59"/>
    <w:rsid w:val="00212B0B"/>
    <w:rsid w:val="00223B3A"/>
    <w:rsid w:val="00224AC5"/>
    <w:rsid w:val="00230BDD"/>
    <w:rsid w:val="00232F66"/>
    <w:rsid w:val="00240228"/>
    <w:rsid w:val="00242358"/>
    <w:rsid w:val="00243962"/>
    <w:rsid w:val="00254AF3"/>
    <w:rsid w:val="00257673"/>
    <w:rsid w:val="00265E70"/>
    <w:rsid w:val="0027299A"/>
    <w:rsid w:val="00290500"/>
    <w:rsid w:val="0029168E"/>
    <w:rsid w:val="002D2E89"/>
    <w:rsid w:val="002D71BF"/>
    <w:rsid w:val="002F110E"/>
    <w:rsid w:val="002F3A61"/>
    <w:rsid w:val="00301036"/>
    <w:rsid w:val="00303579"/>
    <w:rsid w:val="003044F0"/>
    <w:rsid w:val="003148D4"/>
    <w:rsid w:val="00320219"/>
    <w:rsid w:val="0032365B"/>
    <w:rsid w:val="003347C6"/>
    <w:rsid w:val="00351A7D"/>
    <w:rsid w:val="00356161"/>
    <w:rsid w:val="00362BE5"/>
    <w:rsid w:val="003670BC"/>
    <w:rsid w:val="00382E63"/>
    <w:rsid w:val="0039267A"/>
    <w:rsid w:val="003A2418"/>
    <w:rsid w:val="003A3547"/>
    <w:rsid w:val="003A6C60"/>
    <w:rsid w:val="003B0D0D"/>
    <w:rsid w:val="003B7A86"/>
    <w:rsid w:val="003C26B5"/>
    <w:rsid w:val="003D3A47"/>
    <w:rsid w:val="003D5863"/>
    <w:rsid w:val="003D5FA5"/>
    <w:rsid w:val="00402D9E"/>
    <w:rsid w:val="00410C2D"/>
    <w:rsid w:val="004337BB"/>
    <w:rsid w:val="00443E36"/>
    <w:rsid w:val="00453780"/>
    <w:rsid w:val="0045504C"/>
    <w:rsid w:val="004632C4"/>
    <w:rsid w:val="00466428"/>
    <w:rsid w:val="00474478"/>
    <w:rsid w:val="00475301"/>
    <w:rsid w:val="00475422"/>
    <w:rsid w:val="00476D91"/>
    <w:rsid w:val="00495987"/>
    <w:rsid w:val="004A4D6C"/>
    <w:rsid w:val="004B2045"/>
    <w:rsid w:val="004C58AD"/>
    <w:rsid w:val="004D2296"/>
    <w:rsid w:val="004E112F"/>
    <w:rsid w:val="00502803"/>
    <w:rsid w:val="0051428B"/>
    <w:rsid w:val="00533947"/>
    <w:rsid w:val="00534CFC"/>
    <w:rsid w:val="00546D69"/>
    <w:rsid w:val="0055352A"/>
    <w:rsid w:val="0056688A"/>
    <w:rsid w:val="0058345A"/>
    <w:rsid w:val="005A5A8F"/>
    <w:rsid w:val="005A7C6A"/>
    <w:rsid w:val="005C03FF"/>
    <w:rsid w:val="005F7F00"/>
    <w:rsid w:val="006013D6"/>
    <w:rsid w:val="0060219D"/>
    <w:rsid w:val="00603769"/>
    <w:rsid w:val="00605EF0"/>
    <w:rsid w:val="006079CB"/>
    <w:rsid w:val="006204A5"/>
    <w:rsid w:val="006246AD"/>
    <w:rsid w:val="00625B0D"/>
    <w:rsid w:val="00636298"/>
    <w:rsid w:val="00640116"/>
    <w:rsid w:val="006577AC"/>
    <w:rsid w:val="00662565"/>
    <w:rsid w:val="00665CB3"/>
    <w:rsid w:val="00666C60"/>
    <w:rsid w:val="00666D59"/>
    <w:rsid w:val="006863CE"/>
    <w:rsid w:val="0068680E"/>
    <w:rsid w:val="0069071D"/>
    <w:rsid w:val="0069719D"/>
    <w:rsid w:val="006C21E4"/>
    <w:rsid w:val="006C3A5D"/>
    <w:rsid w:val="006C3B32"/>
    <w:rsid w:val="006D0056"/>
    <w:rsid w:val="006D1439"/>
    <w:rsid w:val="006E1407"/>
    <w:rsid w:val="006E32B9"/>
    <w:rsid w:val="006F0A26"/>
    <w:rsid w:val="0071017C"/>
    <w:rsid w:val="0071210B"/>
    <w:rsid w:val="007164EA"/>
    <w:rsid w:val="00750181"/>
    <w:rsid w:val="007503DA"/>
    <w:rsid w:val="00750BE4"/>
    <w:rsid w:val="00756A22"/>
    <w:rsid w:val="00767DEB"/>
    <w:rsid w:val="00770799"/>
    <w:rsid w:val="0078525B"/>
    <w:rsid w:val="00791BDD"/>
    <w:rsid w:val="007920A8"/>
    <w:rsid w:val="007D4398"/>
    <w:rsid w:val="007D7A89"/>
    <w:rsid w:val="007E1F43"/>
    <w:rsid w:val="007E2485"/>
    <w:rsid w:val="007E5ACB"/>
    <w:rsid w:val="007E7D1E"/>
    <w:rsid w:val="00804206"/>
    <w:rsid w:val="0081106A"/>
    <w:rsid w:val="008362B7"/>
    <w:rsid w:val="008536F8"/>
    <w:rsid w:val="00861F7D"/>
    <w:rsid w:val="008835B4"/>
    <w:rsid w:val="00886B01"/>
    <w:rsid w:val="00896675"/>
    <w:rsid w:val="008A4545"/>
    <w:rsid w:val="008A5C89"/>
    <w:rsid w:val="008A6197"/>
    <w:rsid w:val="008A7621"/>
    <w:rsid w:val="008A7D09"/>
    <w:rsid w:val="008A7F06"/>
    <w:rsid w:val="008B561F"/>
    <w:rsid w:val="008C4A9F"/>
    <w:rsid w:val="008D4752"/>
    <w:rsid w:val="008D74BC"/>
    <w:rsid w:val="008E36C1"/>
    <w:rsid w:val="008F6AB3"/>
    <w:rsid w:val="00905594"/>
    <w:rsid w:val="00905A00"/>
    <w:rsid w:val="00912F17"/>
    <w:rsid w:val="0092350B"/>
    <w:rsid w:val="0093448F"/>
    <w:rsid w:val="00942B76"/>
    <w:rsid w:val="00951748"/>
    <w:rsid w:val="00953ACE"/>
    <w:rsid w:val="0097581E"/>
    <w:rsid w:val="00980B31"/>
    <w:rsid w:val="009A03B8"/>
    <w:rsid w:val="009A42B0"/>
    <w:rsid w:val="009C67C3"/>
    <w:rsid w:val="009C69B7"/>
    <w:rsid w:val="009C6D8F"/>
    <w:rsid w:val="009C7575"/>
    <w:rsid w:val="009D0C8E"/>
    <w:rsid w:val="00A1746C"/>
    <w:rsid w:val="00A2198B"/>
    <w:rsid w:val="00A22BF5"/>
    <w:rsid w:val="00A313C6"/>
    <w:rsid w:val="00A3180F"/>
    <w:rsid w:val="00A31C89"/>
    <w:rsid w:val="00A512AA"/>
    <w:rsid w:val="00A5638C"/>
    <w:rsid w:val="00A61D72"/>
    <w:rsid w:val="00A70F9D"/>
    <w:rsid w:val="00A72DCC"/>
    <w:rsid w:val="00A8219B"/>
    <w:rsid w:val="00A91D5C"/>
    <w:rsid w:val="00A93CD6"/>
    <w:rsid w:val="00AB4A95"/>
    <w:rsid w:val="00AC2B92"/>
    <w:rsid w:val="00AD44C2"/>
    <w:rsid w:val="00AD59E8"/>
    <w:rsid w:val="00AE5F0A"/>
    <w:rsid w:val="00AE6D25"/>
    <w:rsid w:val="00AF07D6"/>
    <w:rsid w:val="00B07EAA"/>
    <w:rsid w:val="00B10076"/>
    <w:rsid w:val="00B22BDF"/>
    <w:rsid w:val="00B24CAE"/>
    <w:rsid w:val="00B34D05"/>
    <w:rsid w:val="00B427B2"/>
    <w:rsid w:val="00B53C30"/>
    <w:rsid w:val="00B55AEA"/>
    <w:rsid w:val="00B66161"/>
    <w:rsid w:val="00B80AC4"/>
    <w:rsid w:val="00B922A5"/>
    <w:rsid w:val="00B93D0B"/>
    <w:rsid w:val="00BA1503"/>
    <w:rsid w:val="00BE3507"/>
    <w:rsid w:val="00BE54D4"/>
    <w:rsid w:val="00BE5D77"/>
    <w:rsid w:val="00BF795D"/>
    <w:rsid w:val="00C072C2"/>
    <w:rsid w:val="00C25DEA"/>
    <w:rsid w:val="00C322BE"/>
    <w:rsid w:val="00C369C9"/>
    <w:rsid w:val="00C45D29"/>
    <w:rsid w:val="00C50F4F"/>
    <w:rsid w:val="00C57AA4"/>
    <w:rsid w:val="00C66F41"/>
    <w:rsid w:val="00C717F1"/>
    <w:rsid w:val="00C7238B"/>
    <w:rsid w:val="00C755EB"/>
    <w:rsid w:val="00C8157B"/>
    <w:rsid w:val="00C8777B"/>
    <w:rsid w:val="00C92B8C"/>
    <w:rsid w:val="00CB10E0"/>
    <w:rsid w:val="00CC146C"/>
    <w:rsid w:val="00CD323B"/>
    <w:rsid w:val="00CD4A9C"/>
    <w:rsid w:val="00CE0379"/>
    <w:rsid w:val="00CE3339"/>
    <w:rsid w:val="00CF03D9"/>
    <w:rsid w:val="00CF4CCF"/>
    <w:rsid w:val="00D06FE5"/>
    <w:rsid w:val="00D12953"/>
    <w:rsid w:val="00D15FD4"/>
    <w:rsid w:val="00D25523"/>
    <w:rsid w:val="00D40541"/>
    <w:rsid w:val="00D41343"/>
    <w:rsid w:val="00D508CA"/>
    <w:rsid w:val="00D54FE4"/>
    <w:rsid w:val="00D5707A"/>
    <w:rsid w:val="00D57CF7"/>
    <w:rsid w:val="00D617E8"/>
    <w:rsid w:val="00D63879"/>
    <w:rsid w:val="00D94611"/>
    <w:rsid w:val="00DA5B9A"/>
    <w:rsid w:val="00DB074B"/>
    <w:rsid w:val="00DB384D"/>
    <w:rsid w:val="00DB4E62"/>
    <w:rsid w:val="00DC158C"/>
    <w:rsid w:val="00DD39E7"/>
    <w:rsid w:val="00DE66E7"/>
    <w:rsid w:val="00DF5A59"/>
    <w:rsid w:val="00DF716B"/>
    <w:rsid w:val="00E05028"/>
    <w:rsid w:val="00E05592"/>
    <w:rsid w:val="00E1784D"/>
    <w:rsid w:val="00E216EC"/>
    <w:rsid w:val="00E231E7"/>
    <w:rsid w:val="00E270DD"/>
    <w:rsid w:val="00E33E19"/>
    <w:rsid w:val="00E3524F"/>
    <w:rsid w:val="00E400B5"/>
    <w:rsid w:val="00E42D7F"/>
    <w:rsid w:val="00E5568A"/>
    <w:rsid w:val="00E622C3"/>
    <w:rsid w:val="00E9146C"/>
    <w:rsid w:val="00EA2AFE"/>
    <w:rsid w:val="00EA545E"/>
    <w:rsid w:val="00EC4F65"/>
    <w:rsid w:val="00EC52FF"/>
    <w:rsid w:val="00ED1ACA"/>
    <w:rsid w:val="00ED2FAC"/>
    <w:rsid w:val="00ED5CEA"/>
    <w:rsid w:val="00EF2C38"/>
    <w:rsid w:val="00EF3925"/>
    <w:rsid w:val="00F04948"/>
    <w:rsid w:val="00F14558"/>
    <w:rsid w:val="00F169C8"/>
    <w:rsid w:val="00F22700"/>
    <w:rsid w:val="00F24724"/>
    <w:rsid w:val="00F334E1"/>
    <w:rsid w:val="00F5156D"/>
    <w:rsid w:val="00F52E49"/>
    <w:rsid w:val="00F55DB9"/>
    <w:rsid w:val="00F620DC"/>
    <w:rsid w:val="00F7040C"/>
    <w:rsid w:val="00F716F5"/>
    <w:rsid w:val="00F72A06"/>
    <w:rsid w:val="00F7581B"/>
    <w:rsid w:val="00F77DFE"/>
    <w:rsid w:val="00F82589"/>
    <w:rsid w:val="00F85D8B"/>
    <w:rsid w:val="00F90E7E"/>
    <w:rsid w:val="00FB2241"/>
    <w:rsid w:val="00FB7F20"/>
    <w:rsid w:val="00FD0F11"/>
    <w:rsid w:val="00FD3FDB"/>
    <w:rsid w:val="00FD4C23"/>
    <w:rsid w:val="00FD68A0"/>
    <w:rsid w:val="00FD6C99"/>
    <w:rsid w:val="00FE67C0"/>
    <w:rsid w:val="00FF1290"/>
    <w:rsid w:val="00FF4F73"/>
    <w:rsid w:val="1CCD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0A8DD5"/>
  <w15:chartTrackingRefBased/>
  <w15:docId w15:val="{E919074D-BEE6-4E7A-88EC-1D996FCC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FF4F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a4">
    <w:name w:val="页眉 字符"/>
    <w:link w:val="a5"/>
    <w:rPr>
      <w:kern w:val="2"/>
      <w:sz w:val="18"/>
      <w:szCs w:val="18"/>
    </w:rPr>
  </w:style>
  <w:style w:type="character" w:customStyle="1" w:styleId="a6">
    <w:name w:val="页脚 字符"/>
    <w:link w:val="a7"/>
    <w:rPr>
      <w:kern w:val="2"/>
      <w:sz w:val="18"/>
      <w:szCs w:val="18"/>
    </w:rPr>
  </w:style>
  <w:style w:type="paragraph" w:styleId="a7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ate"/>
    <w:basedOn w:val="a"/>
    <w:next w:val="a"/>
    <w:link w:val="aa"/>
    <w:rsid w:val="00E216EC"/>
    <w:rPr>
      <w:rFonts w:ascii="Times New Roman" w:eastAsia="宋体" w:hAnsi="Times New Roman"/>
      <w:sz w:val="28"/>
      <w:szCs w:val="20"/>
    </w:rPr>
  </w:style>
  <w:style w:type="character" w:customStyle="1" w:styleId="aa">
    <w:name w:val="日期 字符"/>
    <w:link w:val="a9"/>
    <w:rsid w:val="00E216EC"/>
    <w:rPr>
      <w:rFonts w:ascii="Times New Roman" w:eastAsia="宋体" w:hAnsi="Times New Roman"/>
      <w:kern w:val="2"/>
      <w:sz w:val="28"/>
    </w:rPr>
  </w:style>
  <w:style w:type="character" w:customStyle="1" w:styleId="10">
    <w:name w:val="标题 1 字符"/>
    <w:link w:val="1"/>
    <w:uiPriority w:val="9"/>
    <w:rsid w:val="00FF4F7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813</Words>
  <Characters>831</Characters>
  <Application>Microsoft Office Word</Application>
  <DocSecurity>0</DocSecurity>
  <Lines>34</Lines>
  <Paragraphs>21</Paragraphs>
  <ScaleCrop>false</ScaleCrop>
  <Company>微软中国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严防两病流行  确保孕穗安全</dc:title>
  <dc:subject/>
  <dc:creator>微软用户</dc:creator>
  <cp:keywords/>
  <dc:description/>
  <cp:lastModifiedBy>植保</cp:lastModifiedBy>
  <cp:revision>20</cp:revision>
  <cp:lastPrinted>2026-02-26T06:49:00Z</cp:lastPrinted>
  <dcterms:created xsi:type="dcterms:W3CDTF">2026-02-26T00:50:00Z</dcterms:created>
  <dcterms:modified xsi:type="dcterms:W3CDTF">2026-02-26T07:10:00Z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