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597CC">
      <w:pPr>
        <w:jc w:val="center"/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b/>
          <w:sz w:val="36"/>
          <w:szCs w:val="36"/>
        </w:rPr>
        <w:t>湘潭县城市公交</w:t>
      </w:r>
      <w:r>
        <w:rPr>
          <w:rFonts w:hint="eastAsia"/>
          <w:b/>
          <w:sz w:val="36"/>
          <w:szCs w:val="36"/>
          <w:lang w:val="en-US" w:eastAsia="zh-CN"/>
        </w:rPr>
        <w:t>2025年第四季度</w:t>
      </w:r>
      <w:bookmarkStart w:id="0" w:name="_GoBack"/>
      <w:bookmarkEnd w:id="0"/>
      <w:r>
        <w:rPr>
          <w:rFonts w:hint="eastAsia"/>
          <w:b/>
          <w:sz w:val="36"/>
          <w:szCs w:val="36"/>
        </w:rPr>
        <w:t>服务质量考评情况</w:t>
      </w:r>
    </w:p>
    <w:p w14:paraId="551AF50C"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t xml:space="preserve">    </w:t>
      </w:r>
      <w:r>
        <w:rPr>
          <w:rFonts w:hint="eastAsia" w:ascii="仿宋_GB2312" w:hAnsi="仿宋_GB2312" w:eastAsia="仿宋_GB2312"/>
          <w:b/>
          <w:sz w:val="32"/>
          <w:szCs w:val="32"/>
        </w:rPr>
        <w:t>根据《湘潭县城市公交服务质量考核办法（试行）》的规定，20</w:t>
      </w:r>
      <w:r>
        <w:rPr>
          <w:rFonts w:hint="eastAsia" w:ascii="仿宋_GB2312" w:hAnsi="仿宋_GB2312" w:eastAsia="仿宋_GB2312"/>
          <w:b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/>
          <w:b/>
          <w:sz w:val="32"/>
          <w:szCs w:val="32"/>
        </w:rPr>
        <w:t>年</w:t>
      </w:r>
      <w:r>
        <w:rPr>
          <w:rFonts w:hint="eastAsia" w:ascii="仿宋_GB2312" w:hAnsi="仿宋_GB2312" w:eastAsia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/>
          <w:b/>
          <w:sz w:val="32"/>
          <w:szCs w:val="32"/>
        </w:rPr>
        <w:t>月份，我</w:t>
      </w:r>
      <w:r>
        <w:rPr>
          <w:rFonts w:hint="eastAsia" w:ascii="仿宋_GB2312" w:hAnsi="仿宋_GB2312" w:eastAsia="仿宋_GB2312"/>
          <w:b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/>
          <w:b/>
          <w:sz w:val="32"/>
          <w:szCs w:val="32"/>
        </w:rPr>
        <w:t>对湘潭县公交进行了</w:t>
      </w:r>
      <w:r>
        <w:rPr>
          <w:rFonts w:hint="eastAsia" w:ascii="仿宋_GB2312" w:hAnsi="仿宋_GB2312" w:eastAsia="仿宋_GB2312"/>
          <w:b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/>
          <w:b/>
          <w:sz w:val="32"/>
          <w:szCs w:val="32"/>
          <w:lang w:eastAsia="zh-CN"/>
        </w:rPr>
        <w:t>第4</w:t>
      </w:r>
      <w:r>
        <w:rPr>
          <w:rFonts w:hint="eastAsia" w:ascii="仿宋_GB2312" w:hAnsi="仿宋_GB2312" w:eastAsia="仿宋_GB2312"/>
          <w:b/>
          <w:sz w:val="32"/>
          <w:szCs w:val="32"/>
        </w:rPr>
        <w:t>季度的考核，现将考核成绩公示如下：</w:t>
      </w:r>
    </w:p>
    <w:tbl>
      <w:tblPr>
        <w:tblStyle w:val="2"/>
        <w:tblpPr w:leftFromText="180" w:rightFromText="180" w:vertAnchor="text" w:horzAnchor="page" w:tblpX="1404" w:tblpY="5"/>
        <w:tblOverlap w:val="never"/>
        <w:tblW w:w="9667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523"/>
        <w:gridCol w:w="1750"/>
        <w:gridCol w:w="786"/>
        <w:gridCol w:w="1147"/>
        <w:gridCol w:w="3439"/>
      </w:tblGrid>
      <w:tr w14:paraId="460BD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022" w:type="dxa"/>
            <w:vAlign w:val="center"/>
          </w:tcPr>
          <w:p w14:paraId="0C082A1A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23" w:type="dxa"/>
            <w:vAlign w:val="center"/>
          </w:tcPr>
          <w:p w14:paraId="3A656D21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检查</w:t>
            </w:r>
          </w:p>
          <w:p w14:paraId="731E7C59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1750" w:type="dxa"/>
            <w:vAlign w:val="center"/>
          </w:tcPr>
          <w:p w14:paraId="4B918138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检查内容</w:t>
            </w:r>
          </w:p>
        </w:tc>
        <w:tc>
          <w:tcPr>
            <w:tcW w:w="786" w:type="dxa"/>
            <w:vAlign w:val="center"/>
          </w:tcPr>
          <w:p w14:paraId="4A531665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  <w:t>分值</w:t>
            </w:r>
          </w:p>
        </w:tc>
        <w:tc>
          <w:tcPr>
            <w:tcW w:w="1147" w:type="dxa"/>
            <w:vAlign w:val="center"/>
          </w:tcPr>
          <w:p w14:paraId="3D3692AD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  <w:t>实际</w:t>
            </w:r>
          </w:p>
          <w:p w14:paraId="5B353F74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  <w:t>得分</w:t>
            </w:r>
          </w:p>
        </w:tc>
        <w:tc>
          <w:tcPr>
            <w:tcW w:w="3439" w:type="dxa"/>
            <w:vAlign w:val="center"/>
          </w:tcPr>
          <w:p w14:paraId="7F3BFDAF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备  注</w:t>
            </w:r>
          </w:p>
        </w:tc>
      </w:tr>
      <w:tr w14:paraId="34C96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22" w:type="dxa"/>
            <w:vAlign w:val="center"/>
          </w:tcPr>
          <w:p w14:paraId="1F4515B6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3" w:type="dxa"/>
            <w:vMerge w:val="restart"/>
            <w:vAlign w:val="center"/>
          </w:tcPr>
          <w:p w14:paraId="328E3884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车</w:t>
            </w:r>
          </w:p>
          <w:p w14:paraId="09A69358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辆</w:t>
            </w:r>
          </w:p>
          <w:p w14:paraId="57B76545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设</w:t>
            </w:r>
          </w:p>
          <w:p w14:paraId="07185C62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施</w:t>
            </w:r>
          </w:p>
        </w:tc>
        <w:tc>
          <w:tcPr>
            <w:tcW w:w="1750" w:type="dxa"/>
            <w:vAlign w:val="center"/>
          </w:tcPr>
          <w:p w14:paraId="07251677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车容车貌</w:t>
            </w:r>
          </w:p>
        </w:tc>
        <w:tc>
          <w:tcPr>
            <w:tcW w:w="786" w:type="dxa"/>
            <w:vAlign w:val="center"/>
          </w:tcPr>
          <w:p w14:paraId="27D35D65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vAlign w:val="center"/>
          </w:tcPr>
          <w:p w14:paraId="41A5927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39" w:type="dxa"/>
            <w:vAlign w:val="center"/>
          </w:tcPr>
          <w:p w14:paraId="5D01CEE3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0966C618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湘C15561F车身广告卷边</w:t>
            </w:r>
          </w:p>
          <w:p w14:paraId="2E39631B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湘C09558F车外脱漆一处</w:t>
            </w:r>
          </w:p>
          <w:p w14:paraId="5067F235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 w14:paraId="3D814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022" w:type="dxa"/>
            <w:vAlign w:val="center"/>
          </w:tcPr>
          <w:p w14:paraId="22E4F355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23" w:type="dxa"/>
            <w:vMerge w:val="continue"/>
            <w:vAlign w:val="center"/>
          </w:tcPr>
          <w:p w14:paraId="69C5B73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73A779BF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车辆标识</w:t>
            </w:r>
          </w:p>
        </w:tc>
        <w:tc>
          <w:tcPr>
            <w:tcW w:w="786" w:type="dxa"/>
            <w:vAlign w:val="center"/>
          </w:tcPr>
          <w:p w14:paraId="4873FFC7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vAlign w:val="center"/>
          </w:tcPr>
          <w:p w14:paraId="0F2A3F8F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39" w:type="dxa"/>
            <w:vAlign w:val="center"/>
          </w:tcPr>
          <w:p w14:paraId="7A2A5919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湘C15716自编号卷边</w:t>
            </w:r>
          </w:p>
        </w:tc>
      </w:tr>
      <w:tr w14:paraId="13317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22" w:type="dxa"/>
            <w:vAlign w:val="center"/>
          </w:tcPr>
          <w:p w14:paraId="57A98B43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23" w:type="dxa"/>
            <w:vMerge w:val="continue"/>
            <w:vAlign w:val="center"/>
          </w:tcPr>
          <w:p w14:paraId="46413B4F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5A23FC33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服务设施</w:t>
            </w:r>
          </w:p>
        </w:tc>
        <w:tc>
          <w:tcPr>
            <w:tcW w:w="786" w:type="dxa"/>
            <w:vAlign w:val="center"/>
          </w:tcPr>
          <w:p w14:paraId="703866A2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1147" w:type="dxa"/>
            <w:vAlign w:val="center"/>
          </w:tcPr>
          <w:p w14:paraId="11DCD51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439" w:type="dxa"/>
            <w:vAlign w:val="center"/>
          </w:tcPr>
          <w:p w14:paraId="17E660A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湘C15527票夹不牢固</w:t>
            </w:r>
          </w:p>
        </w:tc>
      </w:tr>
      <w:tr w14:paraId="30F0F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022" w:type="dxa"/>
            <w:vAlign w:val="center"/>
          </w:tcPr>
          <w:p w14:paraId="5A3BD62D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23" w:type="dxa"/>
            <w:vMerge w:val="continue"/>
            <w:vAlign w:val="center"/>
          </w:tcPr>
          <w:p w14:paraId="6B42C6B6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4169CBD8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车辆卫生</w:t>
            </w:r>
          </w:p>
        </w:tc>
        <w:tc>
          <w:tcPr>
            <w:tcW w:w="786" w:type="dxa"/>
            <w:vAlign w:val="center"/>
          </w:tcPr>
          <w:p w14:paraId="21FBE9E2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147" w:type="dxa"/>
            <w:vAlign w:val="center"/>
          </w:tcPr>
          <w:p w14:paraId="5ED5B087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39" w:type="dxa"/>
            <w:vAlign w:val="center"/>
          </w:tcPr>
          <w:p w14:paraId="6725B021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643C3760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湘C18158F边窗玻璃不干净</w:t>
            </w:r>
          </w:p>
          <w:p w14:paraId="45C79201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湘C12266仪表台有垃圾</w:t>
            </w:r>
          </w:p>
          <w:p w14:paraId="52801BBB"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 w14:paraId="4470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22" w:type="dxa"/>
            <w:vAlign w:val="center"/>
          </w:tcPr>
          <w:p w14:paraId="53D5DDDE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23" w:type="dxa"/>
            <w:vMerge w:val="restart"/>
            <w:vAlign w:val="center"/>
          </w:tcPr>
          <w:p w14:paraId="44100F18">
            <w:pPr>
              <w:ind w:firstLine="280" w:firstLineChars="100"/>
              <w:jc w:val="both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运营</w:t>
            </w:r>
          </w:p>
          <w:p w14:paraId="488AAF63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服务</w:t>
            </w:r>
          </w:p>
        </w:tc>
        <w:tc>
          <w:tcPr>
            <w:tcW w:w="1750" w:type="dxa"/>
            <w:vAlign w:val="center"/>
          </w:tcPr>
          <w:p w14:paraId="2743683D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规范运营</w:t>
            </w:r>
          </w:p>
        </w:tc>
        <w:tc>
          <w:tcPr>
            <w:tcW w:w="786" w:type="dxa"/>
            <w:vAlign w:val="center"/>
          </w:tcPr>
          <w:p w14:paraId="4EF05EC5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18</w:t>
            </w:r>
          </w:p>
        </w:tc>
        <w:tc>
          <w:tcPr>
            <w:tcW w:w="1147" w:type="dxa"/>
            <w:vAlign w:val="center"/>
          </w:tcPr>
          <w:p w14:paraId="0EDED3C8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439" w:type="dxa"/>
            <w:shd w:val="clear" w:color="auto" w:fill="FFFFFF"/>
            <w:vAlign w:val="center"/>
          </w:tcPr>
          <w:p w14:paraId="0C13E94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4056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022" w:type="dxa"/>
            <w:vAlign w:val="center"/>
          </w:tcPr>
          <w:p w14:paraId="43F0DA2E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523" w:type="dxa"/>
            <w:vMerge w:val="continue"/>
            <w:vAlign w:val="center"/>
          </w:tcPr>
          <w:p w14:paraId="0D66340D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733B301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规范操作</w:t>
            </w:r>
          </w:p>
        </w:tc>
        <w:tc>
          <w:tcPr>
            <w:tcW w:w="786" w:type="dxa"/>
            <w:vAlign w:val="center"/>
          </w:tcPr>
          <w:p w14:paraId="6A82D1C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vAlign w:val="center"/>
          </w:tcPr>
          <w:p w14:paraId="7BC67BBD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39" w:type="dxa"/>
            <w:vAlign w:val="center"/>
          </w:tcPr>
          <w:p w14:paraId="2ABBB1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湘C06860驾驶员抽烟</w:t>
            </w:r>
          </w:p>
        </w:tc>
      </w:tr>
      <w:tr w14:paraId="22260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2" w:type="dxa"/>
            <w:vAlign w:val="center"/>
          </w:tcPr>
          <w:p w14:paraId="79A8D5D6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523" w:type="dxa"/>
            <w:vMerge w:val="continue"/>
            <w:vAlign w:val="center"/>
          </w:tcPr>
          <w:p w14:paraId="0593E715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6AE7C671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运营秩序</w:t>
            </w:r>
          </w:p>
        </w:tc>
        <w:tc>
          <w:tcPr>
            <w:tcW w:w="786" w:type="dxa"/>
            <w:vAlign w:val="center"/>
          </w:tcPr>
          <w:p w14:paraId="5D3696AE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7</w:t>
            </w:r>
          </w:p>
        </w:tc>
        <w:tc>
          <w:tcPr>
            <w:tcW w:w="1147" w:type="dxa"/>
            <w:vAlign w:val="center"/>
          </w:tcPr>
          <w:p w14:paraId="6A5D1C6F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39" w:type="dxa"/>
            <w:vAlign w:val="center"/>
          </w:tcPr>
          <w:p w14:paraId="4E7AE321"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6C30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22" w:type="dxa"/>
            <w:vAlign w:val="center"/>
          </w:tcPr>
          <w:p w14:paraId="53FB256B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523" w:type="dxa"/>
            <w:vAlign w:val="center"/>
          </w:tcPr>
          <w:p w14:paraId="54D624EB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安全生产</w:t>
            </w:r>
          </w:p>
        </w:tc>
        <w:tc>
          <w:tcPr>
            <w:tcW w:w="1750" w:type="dxa"/>
            <w:vAlign w:val="center"/>
          </w:tcPr>
          <w:p w14:paraId="70952E70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安全指标</w:t>
            </w:r>
          </w:p>
        </w:tc>
        <w:tc>
          <w:tcPr>
            <w:tcW w:w="786" w:type="dxa"/>
            <w:vAlign w:val="center"/>
          </w:tcPr>
          <w:p w14:paraId="3F56C21B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vAlign w:val="center"/>
          </w:tcPr>
          <w:p w14:paraId="3D03DEBF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439" w:type="dxa"/>
            <w:vAlign w:val="center"/>
          </w:tcPr>
          <w:p w14:paraId="36323199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C0A8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22" w:type="dxa"/>
            <w:vAlign w:val="center"/>
          </w:tcPr>
          <w:p w14:paraId="0BF79860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523" w:type="dxa"/>
            <w:vMerge w:val="restart"/>
            <w:vAlign w:val="center"/>
          </w:tcPr>
          <w:p w14:paraId="5D42E618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经营</w:t>
            </w:r>
          </w:p>
          <w:p w14:paraId="0943FEC8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管理</w:t>
            </w:r>
          </w:p>
        </w:tc>
        <w:tc>
          <w:tcPr>
            <w:tcW w:w="1750" w:type="dxa"/>
            <w:vAlign w:val="center"/>
          </w:tcPr>
          <w:p w14:paraId="65CE9DD5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日常管理</w:t>
            </w:r>
          </w:p>
        </w:tc>
        <w:tc>
          <w:tcPr>
            <w:tcW w:w="786" w:type="dxa"/>
            <w:vAlign w:val="center"/>
          </w:tcPr>
          <w:p w14:paraId="4236F34C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147" w:type="dxa"/>
            <w:vAlign w:val="center"/>
          </w:tcPr>
          <w:p w14:paraId="4C3540E9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39" w:type="dxa"/>
            <w:vAlign w:val="center"/>
          </w:tcPr>
          <w:p w14:paraId="1AA0F133">
            <w:pPr>
              <w:rPr>
                <w:rFonts w:ascii="仿宋_GB2312" w:hAns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5D9B3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22" w:type="dxa"/>
            <w:vAlign w:val="center"/>
          </w:tcPr>
          <w:p w14:paraId="7904C836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523" w:type="dxa"/>
            <w:vMerge w:val="continue"/>
            <w:vAlign w:val="center"/>
          </w:tcPr>
          <w:p w14:paraId="38F1EEB3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14:paraId="747ADE5A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社会评价</w:t>
            </w:r>
          </w:p>
        </w:tc>
        <w:tc>
          <w:tcPr>
            <w:tcW w:w="786" w:type="dxa"/>
            <w:vAlign w:val="center"/>
          </w:tcPr>
          <w:p w14:paraId="37D6EDAD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6</w:t>
            </w:r>
          </w:p>
        </w:tc>
        <w:tc>
          <w:tcPr>
            <w:tcW w:w="1147" w:type="dxa"/>
            <w:vAlign w:val="center"/>
          </w:tcPr>
          <w:p w14:paraId="5D9470A2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39" w:type="dxa"/>
            <w:vAlign w:val="center"/>
          </w:tcPr>
          <w:p w14:paraId="49F6A1CB">
            <w:pPr>
              <w:rPr>
                <w:rFonts w:ascii="仿宋_GB2312" w:hAns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7E952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2" w:type="dxa"/>
            <w:vAlign w:val="center"/>
          </w:tcPr>
          <w:p w14:paraId="522C1FAC"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3273" w:type="dxa"/>
            <w:gridSpan w:val="2"/>
            <w:vAlign w:val="center"/>
          </w:tcPr>
          <w:p w14:paraId="6C0F765A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786" w:type="dxa"/>
            <w:vAlign w:val="center"/>
          </w:tcPr>
          <w:p w14:paraId="2DA5E704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100</w:t>
            </w:r>
          </w:p>
        </w:tc>
        <w:tc>
          <w:tcPr>
            <w:tcW w:w="1147" w:type="dxa"/>
            <w:vAlign w:val="center"/>
          </w:tcPr>
          <w:p w14:paraId="1FFF30CB">
            <w:pPr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3439" w:type="dxa"/>
            <w:vAlign w:val="center"/>
          </w:tcPr>
          <w:p w14:paraId="00D013C3"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</w:tr>
    </w:tbl>
    <w:p w14:paraId="3EC440FB">
      <w:pPr>
        <w:ind w:left="6400" w:hanging="6400" w:hangingChars="2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                   </w:t>
      </w:r>
    </w:p>
    <w:p w14:paraId="340FB08E">
      <w:pPr>
        <w:ind w:left="6720" w:hanging="6720" w:hangingChars="28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                                                            </w:t>
      </w:r>
      <w:r>
        <w:rPr>
          <w:rFonts w:hint="eastAsia"/>
          <w:sz w:val="30"/>
          <w:szCs w:val="30"/>
          <w:lang w:eastAsia="zh-CN"/>
        </w:rPr>
        <w:t>湘潭县交通运输局</w:t>
      </w:r>
    </w:p>
    <w:p w14:paraId="513962A9">
      <w:pPr>
        <w:ind w:left="6000" w:hanging="6000" w:hangingChars="20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20</w:t>
      </w:r>
      <w:r>
        <w:rPr>
          <w:rFonts w:hint="eastAsia"/>
          <w:sz w:val="30"/>
          <w:szCs w:val="30"/>
          <w:lang w:val="en-US" w:eastAsia="zh-CN"/>
        </w:rPr>
        <w:t>26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 xml:space="preserve">日     </w:t>
      </w:r>
    </w:p>
    <w:sectPr>
      <w:pgSz w:w="11906" w:h="16838"/>
      <w:pgMar w:top="510" w:right="1191" w:bottom="510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56BB26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257</Words>
  <Characters>318</Characters>
  <Lines>0</Lines>
  <Paragraphs>0</Paragraphs>
  <TotalTime>0</TotalTime>
  <ScaleCrop>false</ScaleCrop>
  <LinksUpToDate>false</LinksUpToDate>
  <CharactersWithSpaces>546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2026-02-05T01:34:45Z</dcterms:created>
  <dc:creator>～月半～</dc:creator>
  <cp:lastModifiedBy>～月半～</cp:lastModifiedBy>
  <dcterms:modified xsi:type="dcterms:W3CDTF">2026-02-05T01:35:13Z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eyJoZGlkIjoiYjg3Yjc0ZTUyNmQzMmQ4ZWU2NWQ4YjZjMzJjMjlhYjMiLCJ1c2VySWQiOiIxMTc2ODg0MTkyIn0=</vt:lpwstr>
  </property>
  <property fmtid="{D5CDD505-2E9C-101B-9397-08002B2CF9AE}" pid="3" name="KSOProductBuildVer">
    <vt:lpwstr>2052-12.1.0.25225</vt:lpwstr>
  </property>
  <property fmtid="{D5CDD505-2E9C-101B-9397-08002B2CF9AE}" pid="4" name="ICV">
    <vt:lpwstr>7E0D72F02CFF4F3485875B14ABE94896_12</vt:lpwstr>
  </property>
</Properties>
</file>