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D82D2F" w14:textId="77777777" w:rsidR="00EF0791" w:rsidRDefault="00EF0791">
      <w:pPr>
        <w:pStyle w:val="ac"/>
        <w:spacing w:line="600" w:lineRule="exact"/>
        <w:ind w:firstLineChars="100" w:firstLine="442"/>
        <w:rPr>
          <w:rFonts w:ascii="黑体" w:eastAsia="黑体" w:hAnsi="仿宋_GB2312" w:cs="仿宋_GB2312"/>
          <w:b/>
          <w:kern w:val="0"/>
          <w:sz w:val="44"/>
          <w:szCs w:val="44"/>
        </w:rPr>
      </w:pPr>
    </w:p>
    <w:p w14:paraId="6E175830" w14:textId="77777777" w:rsidR="00EF0791" w:rsidRDefault="00EF0791">
      <w:pPr>
        <w:pStyle w:val="ac"/>
        <w:spacing w:line="600" w:lineRule="exact"/>
        <w:ind w:firstLineChars="100" w:firstLine="442"/>
        <w:rPr>
          <w:rFonts w:ascii="黑体" w:eastAsia="黑体" w:hAnsi="仿宋_GB2312" w:cs="仿宋_GB2312"/>
          <w:b/>
          <w:kern w:val="0"/>
          <w:sz w:val="44"/>
          <w:szCs w:val="44"/>
        </w:rPr>
      </w:pPr>
    </w:p>
    <w:p w14:paraId="0CF81971" w14:textId="77777777" w:rsidR="00EF0791" w:rsidRDefault="00720EE2">
      <w:pPr>
        <w:pStyle w:val="ac"/>
        <w:spacing w:line="600" w:lineRule="exact"/>
        <w:ind w:firstLineChars="100" w:firstLine="442"/>
        <w:rPr>
          <w:rFonts w:ascii="黑体" w:eastAsia="黑体" w:hAnsi="仿宋_GB2312" w:cs="仿宋_GB2312"/>
          <w:b/>
          <w:kern w:val="0"/>
          <w:sz w:val="44"/>
          <w:szCs w:val="44"/>
        </w:rPr>
      </w:pPr>
      <w:r>
        <w:rPr>
          <w:rFonts w:ascii="黑体" w:eastAsia="黑体" w:hAnsi="仿宋_GB2312" w:cs="仿宋_GB2312" w:hint="eastAsia"/>
          <w:b/>
          <w:kern w:val="0"/>
          <w:sz w:val="44"/>
          <w:szCs w:val="44"/>
        </w:rPr>
        <w:t>湘潭县水利局部门整体支出绩效自评报告</w:t>
      </w:r>
    </w:p>
    <w:p w14:paraId="540931CB" w14:textId="77777777" w:rsidR="00EF0791" w:rsidRDefault="00720EE2">
      <w:pPr>
        <w:pStyle w:val="ac"/>
        <w:spacing w:line="600" w:lineRule="exact"/>
        <w:ind w:firstLineChars="200" w:firstLine="643"/>
        <w:rPr>
          <w:rFonts w:ascii="仿宋" w:eastAsia="仿宋" w:hAnsi="仿宋" w:cs="仿宋_GB2312"/>
          <w:b/>
          <w:kern w:val="0"/>
          <w:sz w:val="32"/>
          <w:szCs w:val="32"/>
        </w:rPr>
      </w:pPr>
      <w:r>
        <w:rPr>
          <w:rFonts w:ascii="仿宋" w:eastAsia="仿宋" w:hAnsi="仿宋" w:cs="仿宋_GB2312" w:hint="eastAsia"/>
          <w:b/>
          <w:kern w:val="0"/>
          <w:sz w:val="32"/>
          <w:szCs w:val="32"/>
        </w:rPr>
        <w:t>一、部门基本情况</w:t>
      </w:r>
    </w:p>
    <w:p w14:paraId="6422DF73" w14:textId="77777777" w:rsidR="00EF0791" w:rsidRDefault="00720EE2">
      <w:pPr>
        <w:pStyle w:val="ac"/>
        <w:spacing w:line="600" w:lineRule="exact"/>
        <w:ind w:firstLineChars="200" w:firstLine="643"/>
        <w:rPr>
          <w:rFonts w:ascii="仿宋" w:eastAsia="仿宋" w:hAnsi="仿宋" w:cs="仿宋_GB2312"/>
          <w:b/>
          <w:kern w:val="0"/>
          <w:sz w:val="32"/>
          <w:szCs w:val="32"/>
        </w:rPr>
      </w:pPr>
      <w:r>
        <w:rPr>
          <w:rFonts w:ascii="仿宋" w:eastAsia="仿宋" w:hAnsi="仿宋" w:cs="仿宋_GB2312" w:hint="eastAsia"/>
          <w:b/>
          <w:kern w:val="0"/>
          <w:sz w:val="32"/>
          <w:szCs w:val="32"/>
        </w:rPr>
        <w:t>（一）在职人员情况及机构设置</w:t>
      </w:r>
    </w:p>
    <w:p w14:paraId="4B598100" w14:textId="77777777" w:rsidR="00EF0791" w:rsidRDefault="00720EE2">
      <w:pPr>
        <w:pStyle w:val="ac"/>
        <w:spacing w:line="600" w:lineRule="exact"/>
        <w:ind w:firstLineChars="200" w:firstLine="640"/>
        <w:rPr>
          <w:rFonts w:ascii="仿宋" w:eastAsia="仿宋" w:hAnsi="仿宋"/>
          <w:kern w:val="0"/>
          <w:sz w:val="32"/>
          <w:szCs w:val="32"/>
        </w:rPr>
      </w:pPr>
      <w:r>
        <w:rPr>
          <w:rFonts w:ascii="仿宋" w:eastAsia="仿宋" w:hAnsi="仿宋"/>
          <w:kern w:val="0"/>
          <w:sz w:val="32"/>
          <w:szCs w:val="32"/>
        </w:rPr>
        <w:t>湘潭县水</w:t>
      </w:r>
      <w:r>
        <w:rPr>
          <w:rFonts w:ascii="仿宋" w:eastAsia="仿宋" w:hAnsi="仿宋" w:hint="eastAsia"/>
          <w:kern w:val="0"/>
          <w:sz w:val="32"/>
          <w:szCs w:val="32"/>
        </w:rPr>
        <w:t>利</w:t>
      </w:r>
      <w:r>
        <w:rPr>
          <w:rFonts w:ascii="仿宋" w:eastAsia="仿宋" w:hAnsi="仿宋"/>
          <w:kern w:val="0"/>
          <w:sz w:val="32"/>
          <w:szCs w:val="32"/>
        </w:rPr>
        <w:t>局位于湘潭县易俗河凤凰</w:t>
      </w:r>
      <w:r>
        <w:rPr>
          <w:rFonts w:ascii="仿宋" w:eastAsia="仿宋" w:hAnsi="仿宋" w:hint="eastAsia"/>
          <w:kern w:val="0"/>
          <w:sz w:val="32"/>
          <w:szCs w:val="32"/>
        </w:rPr>
        <w:t>中路</w:t>
      </w:r>
      <w:r>
        <w:rPr>
          <w:rFonts w:ascii="仿宋" w:eastAsia="仿宋" w:hAnsi="仿宋" w:hint="eastAsia"/>
          <w:kern w:val="0"/>
          <w:sz w:val="32"/>
          <w:szCs w:val="32"/>
        </w:rPr>
        <w:t>288</w:t>
      </w:r>
      <w:r>
        <w:rPr>
          <w:rFonts w:ascii="仿宋" w:eastAsia="仿宋" w:hAnsi="仿宋" w:hint="eastAsia"/>
          <w:kern w:val="0"/>
          <w:sz w:val="32"/>
          <w:szCs w:val="32"/>
        </w:rPr>
        <w:t>号，是湘潭县人民政府水行政主管部门。为县人民政府组成局，水利局机关共有</w:t>
      </w:r>
      <w:r>
        <w:rPr>
          <w:rFonts w:ascii="仿宋" w:eastAsia="仿宋" w:hAnsi="仿宋" w:hint="eastAsia"/>
          <w:kern w:val="0"/>
          <w:sz w:val="32"/>
          <w:szCs w:val="32"/>
        </w:rPr>
        <w:t>6</w:t>
      </w:r>
      <w:r>
        <w:rPr>
          <w:rFonts w:ascii="仿宋" w:eastAsia="仿宋" w:hAnsi="仿宋" w:hint="eastAsia"/>
          <w:kern w:val="0"/>
          <w:sz w:val="32"/>
          <w:szCs w:val="32"/>
        </w:rPr>
        <w:t>个内设机构、</w:t>
      </w:r>
      <w:r>
        <w:rPr>
          <w:rFonts w:ascii="仿宋" w:eastAsia="仿宋" w:hAnsi="仿宋" w:hint="eastAsia"/>
          <w:kern w:val="0"/>
          <w:sz w:val="32"/>
          <w:szCs w:val="32"/>
        </w:rPr>
        <w:t>8</w:t>
      </w:r>
      <w:r>
        <w:rPr>
          <w:rFonts w:ascii="仿宋" w:eastAsia="仿宋" w:hAnsi="仿宋" w:hint="eastAsia"/>
          <w:kern w:val="0"/>
          <w:sz w:val="32"/>
          <w:szCs w:val="32"/>
        </w:rPr>
        <w:t>个事业单位，局机关编制人数</w:t>
      </w:r>
      <w:r>
        <w:rPr>
          <w:rFonts w:ascii="仿宋" w:eastAsia="仿宋" w:hAnsi="仿宋" w:hint="eastAsia"/>
          <w:kern w:val="0"/>
          <w:sz w:val="32"/>
          <w:szCs w:val="32"/>
        </w:rPr>
        <w:t>72</w:t>
      </w:r>
      <w:r>
        <w:rPr>
          <w:rFonts w:ascii="仿宋" w:eastAsia="仿宋" w:hAnsi="仿宋" w:hint="eastAsia"/>
          <w:kern w:val="0"/>
          <w:sz w:val="32"/>
          <w:szCs w:val="32"/>
        </w:rPr>
        <w:t>人，其中行政编制</w:t>
      </w:r>
      <w:r>
        <w:rPr>
          <w:rFonts w:ascii="仿宋" w:eastAsia="仿宋" w:hAnsi="仿宋" w:hint="eastAsia"/>
          <w:kern w:val="0"/>
          <w:sz w:val="32"/>
          <w:szCs w:val="32"/>
        </w:rPr>
        <w:t>21</w:t>
      </w:r>
      <w:r>
        <w:rPr>
          <w:rFonts w:ascii="仿宋" w:eastAsia="仿宋" w:hAnsi="仿宋" w:hint="eastAsia"/>
          <w:kern w:val="0"/>
          <w:sz w:val="32"/>
          <w:szCs w:val="32"/>
        </w:rPr>
        <w:t>人，事业编</w:t>
      </w:r>
      <w:r>
        <w:rPr>
          <w:rFonts w:ascii="仿宋" w:eastAsia="仿宋" w:hAnsi="仿宋" w:hint="eastAsia"/>
          <w:kern w:val="0"/>
          <w:sz w:val="32"/>
          <w:szCs w:val="32"/>
        </w:rPr>
        <w:t>51</w:t>
      </w:r>
      <w:r>
        <w:rPr>
          <w:rFonts w:ascii="仿宋" w:eastAsia="仿宋" w:hAnsi="仿宋" w:hint="eastAsia"/>
          <w:kern w:val="0"/>
          <w:sz w:val="32"/>
          <w:szCs w:val="32"/>
        </w:rPr>
        <w:t>人；在职</w:t>
      </w:r>
      <w:r>
        <w:rPr>
          <w:rFonts w:ascii="仿宋" w:eastAsia="仿宋" w:hAnsi="仿宋" w:hint="eastAsia"/>
          <w:kern w:val="0"/>
          <w:sz w:val="32"/>
          <w:szCs w:val="32"/>
        </w:rPr>
        <w:t>80</w:t>
      </w:r>
      <w:r>
        <w:rPr>
          <w:rFonts w:ascii="仿宋" w:eastAsia="仿宋" w:hAnsi="仿宋" w:hint="eastAsia"/>
          <w:kern w:val="0"/>
          <w:sz w:val="32"/>
          <w:szCs w:val="32"/>
        </w:rPr>
        <w:t>人，其中工资统发人员</w:t>
      </w:r>
      <w:r>
        <w:rPr>
          <w:rFonts w:ascii="仿宋" w:eastAsia="仿宋" w:hAnsi="仿宋" w:hint="eastAsia"/>
          <w:kern w:val="0"/>
          <w:sz w:val="32"/>
          <w:szCs w:val="32"/>
        </w:rPr>
        <w:t xml:space="preserve">49 </w:t>
      </w:r>
      <w:r>
        <w:rPr>
          <w:rFonts w:ascii="仿宋" w:eastAsia="仿宋" w:hAnsi="仿宋" w:hint="eastAsia"/>
          <w:kern w:val="0"/>
          <w:sz w:val="32"/>
          <w:szCs w:val="32"/>
        </w:rPr>
        <w:t>人，非统发人员</w:t>
      </w:r>
      <w:r>
        <w:rPr>
          <w:rFonts w:ascii="仿宋" w:eastAsia="仿宋" w:hAnsi="仿宋" w:hint="eastAsia"/>
          <w:kern w:val="0"/>
          <w:sz w:val="32"/>
          <w:szCs w:val="32"/>
        </w:rPr>
        <w:t xml:space="preserve"> 20</w:t>
      </w:r>
      <w:r>
        <w:rPr>
          <w:rFonts w:ascii="仿宋" w:eastAsia="仿宋" w:hAnsi="仿宋" w:hint="eastAsia"/>
          <w:kern w:val="0"/>
          <w:sz w:val="32"/>
          <w:szCs w:val="32"/>
        </w:rPr>
        <w:t>人；退休</w:t>
      </w:r>
      <w:r>
        <w:rPr>
          <w:rFonts w:ascii="仿宋" w:eastAsia="仿宋" w:hAnsi="仿宋" w:hint="eastAsia"/>
          <w:kern w:val="0"/>
          <w:sz w:val="32"/>
          <w:szCs w:val="32"/>
        </w:rPr>
        <w:t>56</w:t>
      </w:r>
      <w:r>
        <w:rPr>
          <w:rFonts w:ascii="仿宋" w:eastAsia="仿宋" w:hAnsi="仿宋" w:hint="eastAsia"/>
          <w:kern w:val="0"/>
          <w:sz w:val="32"/>
          <w:szCs w:val="32"/>
        </w:rPr>
        <w:t>人，车辆编制数</w:t>
      </w:r>
      <w:r>
        <w:rPr>
          <w:rFonts w:ascii="仿宋" w:eastAsia="仿宋" w:hAnsi="仿宋" w:hint="eastAsia"/>
          <w:kern w:val="0"/>
          <w:sz w:val="32"/>
          <w:szCs w:val="32"/>
        </w:rPr>
        <w:t>4</w:t>
      </w:r>
      <w:r>
        <w:rPr>
          <w:rFonts w:ascii="仿宋" w:eastAsia="仿宋" w:hAnsi="仿宋" w:hint="eastAsia"/>
          <w:kern w:val="0"/>
          <w:sz w:val="32"/>
          <w:szCs w:val="32"/>
        </w:rPr>
        <w:t>辆，实有</w:t>
      </w:r>
      <w:r>
        <w:rPr>
          <w:rFonts w:ascii="仿宋" w:eastAsia="仿宋" w:hAnsi="仿宋" w:hint="eastAsia"/>
          <w:kern w:val="0"/>
          <w:sz w:val="32"/>
          <w:szCs w:val="32"/>
        </w:rPr>
        <w:t>4</w:t>
      </w:r>
      <w:r>
        <w:rPr>
          <w:rFonts w:ascii="仿宋" w:eastAsia="仿宋" w:hAnsi="仿宋" w:hint="eastAsia"/>
          <w:kern w:val="0"/>
          <w:sz w:val="32"/>
          <w:szCs w:val="32"/>
        </w:rPr>
        <w:t>辆，另有公务执法艇一艘。水利局下辖</w:t>
      </w:r>
      <w:r>
        <w:rPr>
          <w:rFonts w:ascii="仿宋" w:eastAsia="仿宋" w:hAnsi="仿宋" w:hint="eastAsia"/>
          <w:kern w:val="0"/>
          <w:sz w:val="32"/>
          <w:szCs w:val="32"/>
        </w:rPr>
        <w:t>9</w:t>
      </w:r>
      <w:r>
        <w:rPr>
          <w:rFonts w:ascii="仿宋" w:eastAsia="仿宋" w:hAnsi="仿宋" w:hint="eastAsia"/>
          <w:kern w:val="0"/>
          <w:sz w:val="32"/>
          <w:szCs w:val="32"/>
        </w:rPr>
        <w:t>个二级机构，编制人数</w:t>
      </w:r>
      <w:r>
        <w:rPr>
          <w:rFonts w:ascii="仿宋" w:eastAsia="仿宋" w:hAnsi="仿宋" w:hint="eastAsia"/>
          <w:kern w:val="0"/>
          <w:sz w:val="32"/>
          <w:szCs w:val="32"/>
        </w:rPr>
        <w:t>60</w:t>
      </w:r>
      <w:r>
        <w:rPr>
          <w:rFonts w:ascii="仿宋" w:eastAsia="仿宋" w:hAnsi="仿宋" w:hint="eastAsia"/>
          <w:kern w:val="0"/>
          <w:sz w:val="32"/>
          <w:szCs w:val="32"/>
        </w:rPr>
        <w:t>人，在职</w:t>
      </w:r>
      <w:r>
        <w:rPr>
          <w:rFonts w:ascii="仿宋" w:eastAsia="仿宋" w:hAnsi="仿宋" w:hint="eastAsia"/>
          <w:kern w:val="0"/>
          <w:sz w:val="32"/>
          <w:szCs w:val="32"/>
        </w:rPr>
        <w:t>59</w:t>
      </w:r>
      <w:r>
        <w:rPr>
          <w:rFonts w:ascii="仿宋" w:eastAsia="仿宋" w:hAnsi="仿宋" w:hint="eastAsia"/>
          <w:kern w:val="0"/>
          <w:sz w:val="32"/>
          <w:szCs w:val="32"/>
        </w:rPr>
        <w:t>人，退休</w:t>
      </w:r>
      <w:r>
        <w:rPr>
          <w:rFonts w:ascii="仿宋" w:eastAsia="仿宋" w:hAnsi="仿宋" w:hint="eastAsia"/>
          <w:kern w:val="0"/>
          <w:sz w:val="32"/>
          <w:szCs w:val="32"/>
        </w:rPr>
        <w:t>79</w:t>
      </w:r>
      <w:r>
        <w:rPr>
          <w:rFonts w:ascii="仿宋" w:eastAsia="仿宋" w:hAnsi="仿宋" w:hint="eastAsia"/>
          <w:kern w:val="0"/>
          <w:sz w:val="32"/>
          <w:szCs w:val="32"/>
        </w:rPr>
        <w:t>人。</w:t>
      </w:r>
    </w:p>
    <w:p w14:paraId="785D06D3" w14:textId="77777777" w:rsidR="00EF0791" w:rsidRDefault="00720EE2">
      <w:pPr>
        <w:pStyle w:val="ac"/>
        <w:spacing w:line="600" w:lineRule="exact"/>
        <w:ind w:firstLineChars="200" w:firstLine="643"/>
        <w:rPr>
          <w:rFonts w:ascii="仿宋" w:eastAsia="仿宋" w:hAnsi="仿宋"/>
          <w:kern w:val="0"/>
          <w:sz w:val="32"/>
          <w:szCs w:val="32"/>
        </w:rPr>
      </w:pPr>
      <w:r>
        <w:rPr>
          <w:rFonts w:ascii="仿宋" w:eastAsia="仿宋" w:hAnsi="仿宋" w:cs="仿宋_GB2312" w:hint="eastAsia"/>
          <w:b/>
          <w:kern w:val="0"/>
          <w:sz w:val="32"/>
          <w:szCs w:val="32"/>
        </w:rPr>
        <w:t>（二）部门主要职能</w:t>
      </w:r>
    </w:p>
    <w:p w14:paraId="78277F64" w14:textId="77777777" w:rsidR="00EF0791" w:rsidRDefault="00720EE2">
      <w:pPr>
        <w:pStyle w:val="ac"/>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sz w:val="32"/>
          <w:szCs w:val="32"/>
        </w:rPr>
        <w:t>1</w:t>
      </w:r>
      <w:r>
        <w:rPr>
          <w:rFonts w:ascii="仿宋" w:eastAsia="仿宋" w:hAnsi="仿宋" w:cs="仿宋_GB2312" w:hint="eastAsia"/>
          <w:sz w:val="32"/>
          <w:szCs w:val="32"/>
        </w:rPr>
        <w:t>）贯彻执行中央、省有关涉水行政工作的法律、法规、规章和方针政策；拟订全县水务工作的发展战略、中长期规划和年度计划，起草有关实施细则、办法等规范性文件并监督实施。</w:t>
      </w:r>
      <w:r>
        <w:rPr>
          <w:rFonts w:ascii="仿宋_GB2312" w:eastAsia="仿宋" w:hAnsi="仿宋_GB2312" w:cs="仿宋_GB2312"/>
          <w:sz w:val="32"/>
          <w:szCs w:val="32"/>
        </w:rPr>
        <w:t> </w:t>
      </w:r>
      <w:r>
        <w:rPr>
          <w:rFonts w:ascii="仿宋" w:eastAsia="仿宋" w:hAnsi="仿宋" w:cs="仿宋_GB2312"/>
          <w:sz w:val="32"/>
          <w:szCs w:val="32"/>
        </w:rPr>
        <w:br/>
      </w:r>
      <w:r>
        <w:rPr>
          <w:rFonts w:ascii="仿宋_GB2312" w:eastAsia="仿宋" w:hAnsi="仿宋_GB2312" w:cs="仿宋_GB2312"/>
          <w:sz w:val="32"/>
          <w:szCs w:val="32"/>
        </w:rPr>
        <w:t> </w:t>
      </w:r>
      <w:r>
        <w:rPr>
          <w:rFonts w:ascii="仿宋_GB2312" w:eastAsia="仿宋" w:hAnsi="仿宋_GB2312" w:cs="仿宋_GB2312" w:hint="eastAsia"/>
          <w:sz w:val="32"/>
          <w:szCs w:val="32"/>
        </w:rPr>
        <w:t xml:space="preserve"> </w:t>
      </w:r>
      <w:r>
        <w:rPr>
          <w:rFonts w:ascii="仿宋" w:eastAsia="仿宋" w:hAnsi="仿宋" w:cs="仿宋_GB2312" w:hint="eastAsia"/>
          <w:sz w:val="32"/>
          <w:szCs w:val="32"/>
        </w:rPr>
        <w:t>（</w:t>
      </w:r>
      <w:r>
        <w:rPr>
          <w:rFonts w:ascii="仿宋" w:eastAsia="仿宋" w:hAnsi="仿宋" w:cs="仿宋_GB2312"/>
          <w:sz w:val="32"/>
          <w:szCs w:val="32"/>
        </w:rPr>
        <w:t>2</w:t>
      </w:r>
      <w:r>
        <w:rPr>
          <w:rFonts w:ascii="仿宋" w:eastAsia="仿宋" w:hAnsi="仿宋" w:cs="仿宋_GB2312" w:hint="eastAsia"/>
          <w:sz w:val="32"/>
          <w:szCs w:val="32"/>
        </w:rPr>
        <w:t>）组织编制全县江河湖泊的流域综合规划、防洪规划等重大水利规划。按规定制定水利工程建设有关制度、提出全县水务建设投资安排建议并组织实施；负责水务行业的国有资产保值增值的监管，指导水利经济和水利风景区建设与管理工作。</w:t>
      </w:r>
      <w:r>
        <w:rPr>
          <w:rFonts w:ascii="仿宋_GB2312" w:eastAsia="仿宋" w:hAnsi="仿宋_GB2312" w:cs="仿宋_GB2312"/>
          <w:sz w:val="32"/>
          <w:szCs w:val="32"/>
        </w:rPr>
        <w:t> </w:t>
      </w:r>
      <w:r>
        <w:rPr>
          <w:rFonts w:ascii="仿宋" w:eastAsia="仿宋" w:hAnsi="仿宋" w:cs="仿宋_GB2312"/>
          <w:sz w:val="32"/>
          <w:szCs w:val="32"/>
        </w:rPr>
        <w:br/>
      </w:r>
      <w:r>
        <w:rPr>
          <w:rFonts w:ascii="仿宋_GB2312" w:eastAsia="仿宋" w:hAnsi="仿宋_GB2312" w:cs="仿宋_GB2312"/>
          <w:sz w:val="32"/>
          <w:szCs w:val="32"/>
        </w:rPr>
        <w:t>  </w:t>
      </w:r>
      <w:r>
        <w:rPr>
          <w:rFonts w:ascii="仿宋" w:eastAsia="仿宋" w:hAnsi="仿宋" w:cs="仿宋_GB2312" w:hint="eastAsia"/>
          <w:sz w:val="32"/>
          <w:szCs w:val="32"/>
        </w:rPr>
        <w:t>（</w:t>
      </w:r>
      <w:r>
        <w:rPr>
          <w:rFonts w:ascii="仿宋" w:eastAsia="仿宋" w:hAnsi="仿宋" w:cs="仿宋_GB2312"/>
          <w:sz w:val="32"/>
          <w:szCs w:val="32"/>
        </w:rPr>
        <w:t>3</w:t>
      </w:r>
      <w:r>
        <w:rPr>
          <w:rFonts w:ascii="仿宋" w:eastAsia="仿宋" w:hAnsi="仿宋" w:cs="仿宋_GB2312" w:hint="eastAsia"/>
          <w:sz w:val="32"/>
          <w:szCs w:val="32"/>
        </w:rPr>
        <w:t>）负责全县水利工程的建设和管理。负责指导全县水利工程运行的安全和监管，组织实施具有控制性的或跨乡（镇）</w:t>
      </w:r>
      <w:r>
        <w:rPr>
          <w:rFonts w:ascii="仿宋" w:eastAsia="仿宋" w:hAnsi="仿宋" w:cs="仿宋_GB2312" w:hint="eastAsia"/>
          <w:sz w:val="32"/>
          <w:szCs w:val="32"/>
        </w:rPr>
        <w:lastRenderedPageBreak/>
        <w:t>及跨流域的重要水利工程建设与运行管理。按政策法律规定负责水利经费的征收管理。组织协调农田水利基本建设，负责城乡供水、节水灌溉等工程建设与监督管理工作。负责组织编制水务工程项目建议书、可行性报告、初步设计报告和重大水务工程环境评价报告，并报批；指导农村水利社会化服务体系建设。</w:t>
      </w:r>
      <w:r>
        <w:rPr>
          <w:rFonts w:ascii="仿宋_GB2312" w:eastAsia="仿宋" w:hAnsi="仿宋_GB2312" w:cs="仿宋_GB2312"/>
          <w:sz w:val="32"/>
          <w:szCs w:val="32"/>
        </w:rPr>
        <w:t> </w:t>
      </w:r>
      <w:r>
        <w:rPr>
          <w:rFonts w:ascii="仿宋" w:eastAsia="仿宋" w:hAnsi="仿宋" w:cs="仿宋_GB2312"/>
          <w:sz w:val="32"/>
          <w:szCs w:val="32"/>
        </w:rPr>
        <w:br/>
      </w:r>
      <w:r>
        <w:rPr>
          <w:rFonts w:ascii="仿宋_GB2312" w:eastAsia="仿宋" w:hAnsi="仿宋_GB2312" w:cs="仿宋_GB2312"/>
          <w:sz w:val="32"/>
          <w:szCs w:val="32"/>
        </w:rPr>
        <w:t>  </w:t>
      </w:r>
      <w:r>
        <w:rPr>
          <w:rFonts w:ascii="仿宋" w:eastAsia="仿宋" w:hAnsi="仿宋" w:cs="仿宋_GB2312" w:hint="eastAsia"/>
          <w:sz w:val="32"/>
          <w:szCs w:val="32"/>
        </w:rPr>
        <w:t>（</w:t>
      </w:r>
      <w:r>
        <w:rPr>
          <w:rFonts w:ascii="仿宋" w:eastAsia="仿宋" w:hAnsi="仿宋" w:cs="仿宋_GB2312"/>
          <w:sz w:val="32"/>
          <w:szCs w:val="32"/>
        </w:rPr>
        <w:t>4</w:t>
      </w:r>
      <w:r>
        <w:rPr>
          <w:rFonts w:ascii="仿宋" w:eastAsia="仿宋" w:hAnsi="仿宋" w:cs="仿宋_GB2312" w:hint="eastAsia"/>
          <w:sz w:val="32"/>
          <w:szCs w:val="32"/>
        </w:rPr>
        <w:t>）负责生活、生产经营和生态环境用水的统筹兼顾和保障，实施水资源的统一监督管理。拟订全县水域中长期供求规划、水量分配方案并监督</w:t>
      </w:r>
      <w:r>
        <w:rPr>
          <w:rFonts w:ascii="仿宋" w:eastAsia="仿宋" w:hAnsi="仿宋" w:cs="仿宋_GB2312" w:hint="eastAsia"/>
          <w:sz w:val="32"/>
          <w:szCs w:val="32"/>
        </w:rPr>
        <w:t>实施，组织开展水资源调查评价工作，按规定开展水能资源调查工作，负责重要流域、区域以及重要水利工程的水资源调度，组织实施取水许可、水资源有偿使用制度和水资源论证、防洪论证制度。负责城乡供水、节水、堤防排水的监管工作，指导全县城乡供水工作，发布全县水资源信息。负责全县水能资源开发利用的统一监督管理，会同有关部门编制水能资源开发利用规划并监督实施，负责全县水能资源开发利用权有偿取得工作。</w:t>
      </w:r>
    </w:p>
    <w:p w14:paraId="277644F6" w14:textId="77777777" w:rsidR="00EF0791" w:rsidRDefault="00720EE2">
      <w:pPr>
        <w:pStyle w:val="ac"/>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( 5 )</w:t>
      </w:r>
      <w:r>
        <w:rPr>
          <w:rFonts w:ascii="仿宋" w:eastAsia="仿宋" w:hAnsi="仿宋" w:cs="仿宋_GB2312" w:hint="eastAsia"/>
          <w:sz w:val="32"/>
          <w:szCs w:val="32"/>
        </w:rPr>
        <w:t>贯彻落实国家移民政策；编制后期扶持规划；制定移民资金管理办法；组织移民技能培训；负责移民工作的协调以及移民后扶补助金</w:t>
      </w:r>
      <w:r>
        <w:rPr>
          <w:rFonts w:ascii="仿宋" w:eastAsia="仿宋" w:hAnsi="仿宋" w:cs="仿宋_GB2312" w:hint="eastAsia"/>
          <w:sz w:val="32"/>
          <w:szCs w:val="32"/>
        </w:rPr>
        <w:t>、口粮补贴款的发放管理；负责移民信访接待工作。</w:t>
      </w:r>
      <w:r>
        <w:rPr>
          <w:rFonts w:ascii="仿宋_GB2312" w:eastAsia="仿宋" w:hAnsi="仿宋_GB2312" w:cs="仿宋_GB2312"/>
          <w:sz w:val="32"/>
          <w:szCs w:val="32"/>
        </w:rPr>
        <w:t> </w:t>
      </w:r>
    </w:p>
    <w:p w14:paraId="7BCA4030" w14:textId="77777777" w:rsidR="00EF0791" w:rsidRDefault="00720EE2">
      <w:pPr>
        <w:pStyle w:val="a9"/>
        <w:spacing w:beforeAutospacing="0" w:afterAutospacing="0"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6</w:t>
      </w:r>
      <w:r>
        <w:rPr>
          <w:rFonts w:ascii="仿宋" w:eastAsia="仿宋" w:hAnsi="仿宋" w:cs="仿宋_GB2312" w:hint="eastAsia"/>
          <w:sz w:val="32"/>
          <w:szCs w:val="32"/>
        </w:rPr>
        <w:t>）负责水资源的保护工作。组织水功能区的划分，监测江、河、湖、水库的水量、水质，核定水域纳污能力，</w:t>
      </w:r>
      <w:r>
        <w:rPr>
          <w:rFonts w:ascii="仿宋_GB2312" w:eastAsia="仿宋" w:hAnsi="仿宋_GB2312" w:cs="仿宋_GB2312"/>
          <w:sz w:val="32"/>
          <w:szCs w:val="32"/>
        </w:rPr>
        <w:t> </w:t>
      </w:r>
      <w:r>
        <w:rPr>
          <w:rFonts w:ascii="仿宋" w:eastAsia="仿宋" w:hAnsi="仿宋" w:cs="仿宋_GB2312" w:hint="eastAsia"/>
          <w:sz w:val="32"/>
          <w:szCs w:val="32"/>
        </w:rPr>
        <w:t>审核新建、改建、扩建排污口，提出限制排污总量建议，负责入河排污口设置审批工作。负责节约用水工作。拟订全县节约用水</w:t>
      </w:r>
      <w:r>
        <w:rPr>
          <w:rFonts w:ascii="仿宋" w:eastAsia="仿宋" w:hAnsi="仿宋" w:cs="仿宋_GB2312" w:hint="eastAsia"/>
          <w:sz w:val="32"/>
          <w:szCs w:val="32"/>
        </w:rPr>
        <w:lastRenderedPageBreak/>
        <w:t>政策，编制节约用水规划，执行国家有关标准，指导和推动节水型社会建设工作。</w:t>
      </w:r>
      <w:r>
        <w:rPr>
          <w:rFonts w:ascii="仿宋_GB2312" w:eastAsia="仿宋" w:hAnsi="仿宋_GB2312" w:cs="仿宋_GB2312"/>
          <w:sz w:val="32"/>
          <w:szCs w:val="32"/>
        </w:rPr>
        <w:t>  </w:t>
      </w:r>
    </w:p>
    <w:p w14:paraId="2C6E1B24" w14:textId="77777777" w:rsidR="00EF0791" w:rsidRDefault="00720EE2">
      <w:pPr>
        <w:pStyle w:val="a9"/>
        <w:spacing w:beforeAutospacing="0" w:afterAutospacing="0"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7</w:t>
      </w:r>
      <w:r>
        <w:rPr>
          <w:rFonts w:ascii="仿宋" w:eastAsia="仿宋" w:hAnsi="仿宋" w:cs="仿宋_GB2312" w:hint="eastAsia"/>
          <w:sz w:val="32"/>
          <w:szCs w:val="32"/>
        </w:rPr>
        <w:t>）负责防治水旱灾害。组织、协调、监督、指挥全县水旱灾害防治工作，对主要河流、水库和重要水利工程实施水旱灾害防治和应急水量调度，配合水利突发公共事件的应急管理工作。</w:t>
      </w:r>
      <w:r>
        <w:rPr>
          <w:rFonts w:ascii="仿宋_GB2312" w:eastAsia="仿宋" w:hAnsi="仿宋_GB2312" w:cs="仿宋_GB2312"/>
          <w:sz w:val="32"/>
          <w:szCs w:val="32"/>
        </w:rPr>
        <w:t> </w:t>
      </w:r>
    </w:p>
    <w:p w14:paraId="1C76EC90" w14:textId="77777777" w:rsidR="00EF0791" w:rsidRDefault="00720EE2">
      <w:pPr>
        <w:pStyle w:val="a9"/>
        <w:spacing w:beforeAutospacing="0" w:afterAutospacing="0" w:line="600" w:lineRule="exact"/>
        <w:rPr>
          <w:rFonts w:ascii="仿宋" w:eastAsia="仿宋" w:hAnsi="仿宋" w:cs="仿宋_GB2312"/>
          <w:sz w:val="32"/>
          <w:szCs w:val="32"/>
        </w:rPr>
      </w:pPr>
      <w:r>
        <w:rPr>
          <w:rFonts w:ascii="仿宋_GB2312" w:eastAsia="仿宋" w:hAnsi="仿宋_GB2312" w:cs="仿宋_GB2312"/>
          <w:sz w:val="32"/>
          <w:szCs w:val="32"/>
        </w:rPr>
        <w:t> </w:t>
      </w:r>
      <w:r>
        <w:rPr>
          <w:rFonts w:ascii="仿宋" w:eastAsia="仿宋" w:hAnsi="仿宋" w:cs="仿宋_GB2312"/>
          <w:sz w:val="32"/>
          <w:szCs w:val="32"/>
        </w:rPr>
        <w:t xml:space="preserve"> </w:t>
      </w:r>
      <w:r>
        <w:rPr>
          <w:rFonts w:ascii="仿宋" w:eastAsia="仿宋" w:hAnsi="仿宋" w:cs="仿宋_GB2312" w:hint="eastAsia"/>
          <w:sz w:val="32"/>
          <w:szCs w:val="32"/>
        </w:rPr>
        <w:t xml:space="preserve">  </w:t>
      </w:r>
      <w:r>
        <w:rPr>
          <w:rFonts w:ascii="仿宋" w:eastAsia="仿宋" w:hAnsi="仿宋" w:cs="仿宋_GB2312" w:hint="eastAsia"/>
          <w:sz w:val="32"/>
          <w:szCs w:val="32"/>
        </w:rPr>
        <w:t>（</w:t>
      </w:r>
      <w:r>
        <w:rPr>
          <w:rFonts w:ascii="仿宋" w:eastAsia="仿宋" w:hAnsi="仿宋" w:cs="仿宋_GB2312" w:hint="eastAsia"/>
          <w:sz w:val="32"/>
          <w:szCs w:val="32"/>
        </w:rPr>
        <w:t>8</w:t>
      </w:r>
      <w:r>
        <w:rPr>
          <w:rFonts w:ascii="仿宋" w:eastAsia="仿宋" w:hAnsi="仿宋" w:cs="仿宋_GB2312" w:hint="eastAsia"/>
          <w:sz w:val="32"/>
          <w:szCs w:val="32"/>
        </w:rPr>
        <w:t>）负责防治水土流失。拟订全县水土保持规划并监督实施，组织实施水土流失的综合防治、监测预报并定期公告，负责有关重大建设项目水土保持方案的审批、监督实施及水土保持设施的验收工作，指导重点水土保持建设项目的实施，负责水土保持规费征收。</w:t>
      </w:r>
      <w:r>
        <w:rPr>
          <w:rFonts w:ascii="仿宋_GB2312" w:eastAsia="仿宋" w:hAnsi="仿宋_GB2312" w:cs="仿宋_GB2312"/>
          <w:sz w:val="32"/>
          <w:szCs w:val="32"/>
        </w:rPr>
        <w:t> </w:t>
      </w:r>
    </w:p>
    <w:p w14:paraId="6DF128F5" w14:textId="77777777" w:rsidR="00EF0791" w:rsidRDefault="00720EE2">
      <w:pPr>
        <w:pStyle w:val="a9"/>
        <w:spacing w:beforeAutospacing="0" w:afterAutospacing="0" w:line="600" w:lineRule="exact"/>
        <w:rPr>
          <w:rFonts w:ascii="仿宋" w:eastAsia="仿宋" w:hAnsi="仿宋" w:cs="仿宋_GB2312"/>
          <w:sz w:val="32"/>
          <w:szCs w:val="32"/>
        </w:rPr>
      </w:pPr>
      <w:r>
        <w:rPr>
          <w:rFonts w:ascii="仿宋_GB2312" w:eastAsia="仿宋" w:hAnsi="仿宋_GB2312" w:cs="仿宋_GB2312"/>
          <w:sz w:val="32"/>
          <w:szCs w:val="32"/>
        </w:rPr>
        <w:t>  </w:t>
      </w:r>
      <w:r>
        <w:rPr>
          <w:rFonts w:ascii="仿宋_GB2312" w:eastAsia="仿宋" w:hAnsi="仿宋_GB2312" w:cs="仿宋_GB2312" w:hint="eastAsia"/>
          <w:sz w:val="32"/>
          <w:szCs w:val="32"/>
        </w:rPr>
        <w:t xml:space="preserve">  </w:t>
      </w:r>
      <w:r>
        <w:rPr>
          <w:rFonts w:ascii="仿宋" w:eastAsia="仿宋" w:hAnsi="仿宋" w:cs="仿宋_GB2312" w:hint="eastAsia"/>
          <w:sz w:val="32"/>
          <w:szCs w:val="32"/>
        </w:rPr>
        <w:t>（</w:t>
      </w:r>
      <w:r>
        <w:rPr>
          <w:rFonts w:ascii="仿宋" w:eastAsia="仿宋" w:hAnsi="仿宋" w:cs="仿宋_GB2312" w:hint="eastAsia"/>
          <w:sz w:val="32"/>
          <w:szCs w:val="32"/>
        </w:rPr>
        <w:t>9</w:t>
      </w:r>
      <w:r>
        <w:rPr>
          <w:rFonts w:ascii="仿宋" w:eastAsia="仿宋" w:hAnsi="仿宋" w:cs="仿宋_GB2312" w:hint="eastAsia"/>
          <w:sz w:val="32"/>
          <w:szCs w:val="32"/>
        </w:rPr>
        <w:t>）负责河道管理工作。组织、指导水利设施、水域及其岸线的管理与保护，指导江、河、水库、河口滩涂、塘、坝的治理和开发；指导全县的河道保洁工作；组织建设和指导管理县域范围内的重要水利工程。</w:t>
      </w:r>
      <w:r>
        <w:rPr>
          <w:rFonts w:ascii="仿宋_GB2312" w:eastAsia="仿宋" w:hAnsi="仿宋_GB2312" w:cs="仿宋_GB2312"/>
          <w:sz w:val="32"/>
          <w:szCs w:val="32"/>
        </w:rPr>
        <w:t> </w:t>
      </w:r>
    </w:p>
    <w:p w14:paraId="53E8552E" w14:textId="77777777" w:rsidR="00EF0791" w:rsidRDefault="00720EE2">
      <w:pPr>
        <w:pStyle w:val="a9"/>
        <w:spacing w:beforeAutospacing="0" w:afterAutospacing="0" w:line="600" w:lineRule="exact"/>
        <w:rPr>
          <w:rFonts w:ascii="仿宋" w:eastAsia="仿宋" w:hAnsi="仿宋" w:cs="仿宋_GB2312"/>
          <w:sz w:val="32"/>
          <w:szCs w:val="32"/>
        </w:rPr>
      </w:pPr>
      <w:r>
        <w:rPr>
          <w:rFonts w:ascii="仿宋_GB2312" w:eastAsia="仿宋" w:hAnsi="仿宋_GB2312" w:cs="仿宋_GB2312"/>
          <w:sz w:val="32"/>
          <w:szCs w:val="32"/>
        </w:rPr>
        <w:t>  </w:t>
      </w:r>
      <w:r>
        <w:rPr>
          <w:rFonts w:ascii="仿宋_GB2312" w:eastAsia="仿宋" w:hAnsi="仿宋_GB2312" w:cs="仿宋_GB2312" w:hint="eastAsia"/>
          <w:sz w:val="32"/>
          <w:szCs w:val="32"/>
        </w:rPr>
        <w:t xml:space="preserve">  </w:t>
      </w:r>
      <w:r>
        <w:rPr>
          <w:rFonts w:ascii="仿宋" w:eastAsia="仿宋" w:hAnsi="仿宋" w:cs="仿宋_GB2312" w:hint="eastAsia"/>
          <w:sz w:val="32"/>
          <w:szCs w:val="32"/>
        </w:rPr>
        <w:t>（</w:t>
      </w:r>
      <w:r>
        <w:rPr>
          <w:rFonts w:ascii="仿宋" w:eastAsia="仿宋" w:hAnsi="仿宋" w:cs="仿宋_GB2312" w:hint="eastAsia"/>
          <w:sz w:val="32"/>
          <w:szCs w:val="32"/>
        </w:rPr>
        <w:t>10</w:t>
      </w:r>
      <w:r>
        <w:rPr>
          <w:rFonts w:ascii="仿宋" w:eastAsia="仿宋" w:hAnsi="仿宋" w:cs="仿宋_GB2312" w:hint="eastAsia"/>
          <w:sz w:val="32"/>
          <w:szCs w:val="32"/>
        </w:rPr>
        <w:t>）负责重大涉水违法事件的查处。协调并仲裁部门间和乡镇间的</w:t>
      </w:r>
      <w:r>
        <w:rPr>
          <w:rFonts w:ascii="仿宋" w:eastAsia="仿宋" w:hAnsi="仿宋" w:cs="仿宋_GB2312" w:hint="eastAsia"/>
          <w:sz w:val="32"/>
          <w:szCs w:val="32"/>
        </w:rPr>
        <w:t>水事纠纷，组织、指导水政监察和水行政执法。依法负责水务行业安全生产工作，组织、指导水库、水电站大坝的安全监督，指导水务建设市场的监督管理，组织实施水利工程建设的监督。</w:t>
      </w:r>
      <w:r>
        <w:rPr>
          <w:rFonts w:ascii="仿宋_GB2312" w:eastAsia="仿宋" w:hAnsi="仿宋_GB2312" w:cs="仿宋_GB2312"/>
          <w:sz w:val="32"/>
          <w:szCs w:val="32"/>
        </w:rPr>
        <w:t>  </w:t>
      </w:r>
    </w:p>
    <w:p w14:paraId="6FA7C688" w14:textId="77777777" w:rsidR="00EF0791" w:rsidRDefault="00720EE2">
      <w:pPr>
        <w:pStyle w:val="a9"/>
        <w:spacing w:beforeAutospacing="0" w:afterAutospacing="0" w:line="600" w:lineRule="exact"/>
        <w:rPr>
          <w:rFonts w:ascii="仿宋" w:eastAsia="仿宋" w:hAnsi="仿宋" w:cs="仿宋_GB2312"/>
          <w:sz w:val="32"/>
          <w:szCs w:val="32"/>
        </w:rPr>
      </w:pPr>
      <w:r>
        <w:rPr>
          <w:rFonts w:ascii="仿宋_GB2312" w:eastAsia="仿宋" w:hAnsi="仿宋_GB2312" w:cs="仿宋_GB2312"/>
          <w:sz w:val="32"/>
          <w:szCs w:val="32"/>
        </w:rPr>
        <w:t>  </w:t>
      </w:r>
      <w:r>
        <w:rPr>
          <w:rFonts w:ascii="仿宋_GB2312" w:eastAsia="仿宋" w:hAnsi="仿宋_GB2312" w:cs="仿宋_GB2312" w:hint="eastAsia"/>
          <w:sz w:val="32"/>
          <w:szCs w:val="32"/>
        </w:rPr>
        <w:t xml:space="preserve">  </w:t>
      </w:r>
      <w:r>
        <w:rPr>
          <w:rFonts w:ascii="仿宋" w:eastAsia="仿宋" w:hAnsi="仿宋" w:cs="仿宋_GB2312" w:hint="eastAsia"/>
          <w:sz w:val="32"/>
          <w:szCs w:val="32"/>
        </w:rPr>
        <w:t>（</w:t>
      </w:r>
      <w:r>
        <w:rPr>
          <w:rFonts w:ascii="仿宋" w:eastAsia="仿宋" w:hAnsi="仿宋" w:cs="仿宋_GB2312"/>
          <w:sz w:val="32"/>
          <w:szCs w:val="32"/>
        </w:rPr>
        <w:t>1</w:t>
      </w:r>
      <w:r>
        <w:rPr>
          <w:rFonts w:ascii="仿宋" w:eastAsia="仿宋" w:hAnsi="仿宋" w:cs="仿宋_GB2312" w:hint="eastAsia"/>
          <w:sz w:val="32"/>
          <w:szCs w:val="32"/>
        </w:rPr>
        <w:t>1</w:t>
      </w:r>
      <w:r>
        <w:rPr>
          <w:rFonts w:ascii="仿宋" w:eastAsia="仿宋" w:hAnsi="仿宋" w:cs="仿宋_GB2312" w:hint="eastAsia"/>
          <w:sz w:val="32"/>
          <w:szCs w:val="32"/>
        </w:rPr>
        <w:t>）负责水利行业的科技教育和对外合作工作。组织开展水务科学研究和技术推广任务及质量监督工作，组织拟订地方性水务行业技术质量标准和水务工程的规程、规范并监督</w:t>
      </w:r>
      <w:r>
        <w:rPr>
          <w:rFonts w:ascii="仿宋" w:eastAsia="仿宋" w:hAnsi="仿宋" w:cs="仿宋_GB2312" w:hint="eastAsia"/>
          <w:sz w:val="32"/>
          <w:szCs w:val="32"/>
        </w:rPr>
        <w:lastRenderedPageBreak/>
        <w:t>实施。指导全县水务行业队伍建设。承担水利统计工作。</w:t>
      </w:r>
      <w:r>
        <w:rPr>
          <w:rFonts w:ascii="仿宋_GB2312" w:eastAsia="仿宋" w:hAnsi="仿宋_GB2312" w:cs="仿宋_GB2312"/>
          <w:sz w:val="32"/>
          <w:szCs w:val="32"/>
        </w:rPr>
        <w:t> </w:t>
      </w:r>
      <w:r>
        <w:rPr>
          <w:rFonts w:ascii="仿宋" w:eastAsia="仿宋" w:hAnsi="仿宋" w:cs="仿宋_GB2312"/>
          <w:sz w:val="32"/>
          <w:szCs w:val="32"/>
        </w:rPr>
        <w:br/>
      </w:r>
      <w:r>
        <w:rPr>
          <w:rFonts w:ascii="仿宋_GB2312" w:eastAsia="仿宋" w:hAnsi="仿宋_GB2312" w:cs="仿宋_GB2312"/>
          <w:sz w:val="32"/>
          <w:szCs w:val="32"/>
        </w:rPr>
        <w:t> </w:t>
      </w:r>
      <w:r>
        <w:rPr>
          <w:rFonts w:ascii="仿宋" w:eastAsia="仿宋" w:hAnsi="仿宋" w:cs="仿宋_GB2312"/>
          <w:sz w:val="32"/>
          <w:szCs w:val="32"/>
        </w:rPr>
        <w:t xml:space="preserve"> </w:t>
      </w:r>
      <w:r>
        <w:rPr>
          <w:rFonts w:ascii="仿宋" w:eastAsia="仿宋" w:hAnsi="仿宋" w:cs="仿宋_GB2312" w:hint="eastAsia"/>
          <w:sz w:val="32"/>
          <w:szCs w:val="32"/>
        </w:rPr>
        <w:t xml:space="preserve">  </w:t>
      </w:r>
      <w:r>
        <w:rPr>
          <w:rFonts w:ascii="仿宋" w:eastAsia="仿宋" w:hAnsi="仿宋" w:cs="仿宋_GB2312" w:hint="eastAsia"/>
          <w:sz w:val="32"/>
          <w:szCs w:val="32"/>
        </w:rPr>
        <w:t>（</w:t>
      </w:r>
      <w:r>
        <w:rPr>
          <w:rFonts w:ascii="仿宋" w:eastAsia="仿宋" w:hAnsi="仿宋" w:cs="仿宋_GB2312"/>
          <w:sz w:val="32"/>
          <w:szCs w:val="32"/>
        </w:rPr>
        <w:t>1</w:t>
      </w:r>
      <w:r>
        <w:rPr>
          <w:rFonts w:ascii="仿宋" w:eastAsia="仿宋" w:hAnsi="仿宋" w:cs="仿宋_GB2312" w:hint="eastAsia"/>
          <w:sz w:val="32"/>
          <w:szCs w:val="32"/>
        </w:rPr>
        <w:t>2</w:t>
      </w:r>
      <w:r>
        <w:rPr>
          <w:rFonts w:ascii="仿宋" w:eastAsia="仿宋" w:hAnsi="仿宋" w:cs="仿宋_GB2312" w:hint="eastAsia"/>
          <w:sz w:val="32"/>
          <w:szCs w:val="32"/>
        </w:rPr>
        <w:t>）承办县人民政府交办的其他事项。</w:t>
      </w:r>
    </w:p>
    <w:p w14:paraId="696EDF05" w14:textId="77777777" w:rsidR="00EF0791" w:rsidRDefault="00720EE2">
      <w:pPr>
        <w:pStyle w:val="a9"/>
        <w:spacing w:beforeAutospacing="0" w:afterAutospacing="0" w:line="600" w:lineRule="exact"/>
        <w:ind w:firstLineChars="200" w:firstLine="643"/>
        <w:rPr>
          <w:rFonts w:ascii="仿宋" w:eastAsia="仿宋" w:hAnsi="仿宋" w:cs="仿宋_GB2312"/>
          <w:b/>
          <w:sz w:val="32"/>
          <w:szCs w:val="32"/>
        </w:rPr>
      </w:pPr>
      <w:r>
        <w:rPr>
          <w:rFonts w:ascii="仿宋" w:eastAsia="仿宋" w:hAnsi="仿宋" w:cs="仿宋_GB2312" w:hint="eastAsia"/>
          <w:b/>
          <w:sz w:val="32"/>
          <w:szCs w:val="32"/>
        </w:rPr>
        <w:t>二、绩效评价工作情况</w:t>
      </w:r>
    </w:p>
    <w:p w14:paraId="4A40D108" w14:textId="77777777" w:rsidR="00EF0791" w:rsidRDefault="00720EE2">
      <w:pPr>
        <w:pStyle w:val="a9"/>
        <w:spacing w:beforeAutospacing="0" w:afterAutospacing="0" w:line="600" w:lineRule="exact"/>
        <w:ind w:leftChars="133" w:left="279" w:firstLineChars="100" w:firstLine="321"/>
        <w:rPr>
          <w:rFonts w:ascii="仿宋" w:eastAsia="仿宋" w:hAnsi="仿宋" w:cs="仿宋_GB2312"/>
          <w:b/>
          <w:sz w:val="32"/>
          <w:szCs w:val="32"/>
        </w:rPr>
      </w:pPr>
      <w:r>
        <w:rPr>
          <w:rFonts w:ascii="仿宋" w:eastAsia="仿宋" w:hAnsi="仿宋" w:cs="仿宋_GB2312" w:hint="eastAsia"/>
          <w:b/>
          <w:sz w:val="32"/>
          <w:szCs w:val="32"/>
        </w:rPr>
        <w:t>（一）绩效评价工作组织情况</w:t>
      </w:r>
    </w:p>
    <w:p w14:paraId="29812DEA"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、前期准备（</w:t>
      </w:r>
      <w:r>
        <w:rPr>
          <w:rFonts w:ascii="仿宋" w:eastAsia="仿宋" w:hAnsi="仿宋" w:cs="仿宋_GB2312"/>
          <w:sz w:val="32"/>
          <w:szCs w:val="32"/>
        </w:rPr>
        <w:t>20</w:t>
      </w:r>
      <w:r>
        <w:rPr>
          <w:rFonts w:ascii="仿宋" w:eastAsia="仿宋" w:hAnsi="仿宋" w:cs="仿宋_GB2312" w:hint="eastAsia"/>
          <w:sz w:val="32"/>
          <w:szCs w:val="32"/>
        </w:rPr>
        <w:t>24</w:t>
      </w:r>
      <w:r>
        <w:rPr>
          <w:rFonts w:ascii="仿宋" w:eastAsia="仿宋" w:hAnsi="仿宋" w:cs="仿宋_GB2312" w:hint="eastAsia"/>
          <w:sz w:val="32"/>
          <w:szCs w:val="32"/>
        </w:rPr>
        <w:t>年</w:t>
      </w:r>
      <w:r>
        <w:rPr>
          <w:rFonts w:ascii="仿宋" w:eastAsia="仿宋" w:hAnsi="仿宋" w:cs="仿宋_GB2312" w:hint="eastAsia"/>
          <w:sz w:val="32"/>
          <w:szCs w:val="32"/>
        </w:rPr>
        <w:t>4</w:t>
      </w:r>
      <w:r>
        <w:rPr>
          <w:rFonts w:ascii="仿宋" w:eastAsia="仿宋" w:hAnsi="仿宋" w:cs="仿宋_GB2312" w:hint="eastAsia"/>
          <w:sz w:val="32"/>
          <w:szCs w:val="32"/>
        </w:rPr>
        <w:t>月</w:t>
      </w:r>
      <w:r>
        <w:rPr>
          <w:rFonts w:ascii="仿宋" w:eastAsia="仿宋" w:hAnsi="仿宋" w:cs="仿宋_GB2312"/>
          <w:sz w:val="32"/>
          <w:szCs w:val="32"/>
        </w:rPr>
        <w:t>11</w:t>
      </w:r>
      <w:r>
        <w:rPr>
          <w:rFonts w:ascii="仿宋" w:eastAsia="仿宋" w:hAnsi="仿宋" w:cs="仿宋_GB2312" w:hint="eastAsia"/>
          <w:sz w:val="32"/>
          <w:szCs w:val="32"/>
        </w:rPr>
        <w:t>日</w:t>
      </w:r>
      <w:r>
        <w:rPr>
          <w:rFonts w:ascii="仿宋" w:eastAsia="仿宋" w:hAnsi="仿宋" w:cs="仿宋_GB2312"/>
          <w:sz w:val="32"/>
          <w:szCs w:val="32"/>
        </w:rPr>
        <w:t>—</w:t>
      </w:r>
      <w:r>
        <w:rPr>
          <w:rFonts w:ascii="仿宋" w:eastAsia="仿宋" w:hAnsi="仿宋" w:cs="仿宋_GB2312" w:hint="eastAsia"/>
          <w:sz w:val="32"/>
          <w:szCs w:val="32"/>
        </w:rPr>
        <w:t>4</w:t>
      </w:r>
      <w:r>
        <w:rPr>
          <w:rFonts w:ascii="仿宋" w:eastAsia="仿宋" w:hAnsi="仿宋" w:cs="仿宋_GB2312" w:hint="eastAsia"/>
          <w:sz w:val="32"/>
          <w:szCs w:val="32"/>
        </w:rPr>
        <w:t>月</w:t>
      </w:r>
      <w:r>
        <w:rPr>
          <w:rFonts w:ascii="仿宋" w:eastAsia="仿宋" w:hAnsi="仿宋" w:cs="仿宋_GB2312" w:hint="eastAsia"/>
          <w:sz w:val="32"/>
          <w:szCs w:val="32"/>
        </w:rPr>
        <w:t>15</w:t>
      </w:r>
      <w:r>
        <w:rPr>
          <w:rFonts w:ascii="仿宋" w:eastAsia="仿宋" w:hAnsi="仿宋" w:cs="仿宋_GB2312" w:hint="eastAsia"/>
          <w:sz w:val="32"/>
          <w:szCs w:val="32"/>
        </w:rPr>
        <w:t>日）</w:t>
      </w:r>
    </w:p>
    <w:p w14:paraId="79DBFCDE"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确定评价指标，制定评价工作底稿、评价报告内容；</w:t>
      </w:r>
    </w:p>
    <w:p w14:paraId="14E4F6CF"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制定评价实施方案，确定现场评价时间；</w:t>
      </w:r>
    </w:p>
    <w:p w14:paraId="0724F57B"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确定需要各站所配合的事项；</w:t>
      </w:r>
    </w:p>
    <w:p w14:paraId="4671D848"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(4)</w:t>
      </w:r>
      <w:r>
        <w:rPr>
          <w:rFonts w:ascii="仿宋" w:eastAsia="仿宋" w:hAnsi="仿宋" w:cs="仿宋_GB2312" w:hint="eastAsia"/>
          <w:sz w:val="32"/>
          <w:szCs w:val="32"/>
        </w:rPr>
        <w:t>召开评价工作布置会，并对评价相关人员进行培训；</w:t>
      </w:r>
    </w:p>
    <w:p w14:paraId="26B057F7"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(5)</w:t>
      </w:r>
      <w:r>
        <w:rPr>
          <w:rFonts w:ascii="仿宋" w:eastAsia="仿宋" w:hAnsi="仿宋" w:cs="仿宋_GB2312" w:hint="eastAsia"/>
          <w:sz w:val="32"/>
          <w:szCs w:val="32"/>
        </w:rPr>
        <w:t>了解收集整理绩效自评的相关资料。</w:t>
      </w:r>
    </w:p>
    <w:p w14:paraId="00E23B37"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、组织实施（</w:t>
      </w:r>
      <w:r>
        <w:rPr>
          <w:rFonts w:ascii="仿宋" w:eastAsia="仿宋" w:hAnsi="仿宋" w:cs="仿宋_GB2312"/>
          <w:sz w:val="32"/>
          <w:szCs w:val="32"/>
        </w:rPr>
        <w:t>20</w:t>
      </w:r>
      <w:r>
        <w:rPr>
          <w:rFonts w:ascii="仿宋" w:eastAsia="仿宋" w:hAnsi="仿宋" w:cs="仿宋_GB2312" w:hint="eastAsia"/>
          <w:sz w:val="32"/>
          <w:szCs w:val="32"/>
        </w:rPr>
        <w:t>24</w:t>
      </w:r>
      <w:r>
        <w:rPr>
          <w:rFonts w:ascii="仿宋" w:eastAsia="仿宋" w:hAnsi="仿宋" w:cs="仿宋_GB2312" w:hint="eastAsia"/>
          <w:sz w:val="32"/>
          <w:szCs w:val="32"/>
        </w:rPr>
        <w:t>年</w:t>
      </w:r>
      <w:r>
        <w:rPr>
          <w:rFonts w:ascii="仿宋" w:eastAsia="仿宋" w:hAnsi="仿宋" w:cs="仿宋_GB2312" w:hint="eastAsia"/>
          <w:sz w:val="32"/>
          <w:szCs w:val="32"/>
        </w:rPr>
        <w:t>4</w:t>
      </w:r>
      <w:r>
        <w:rPr>
          <w:rFonts w:ascii="仿宋" w:eastAsia="仿宋" w:hAnsi="仿宋" w:cs="仿宋_GB2312" w:hint="eastAsia"/>
          <w:sz w:val="32"/>
          <w:szCs w:val="32"/>
        </w:rPr>
        <w:t>月</w:t>
      </w:r>
      <w:r>
        <w:rPr>
          <w:rFonts w:ascii="仿宋" w:eastAsia="仿宋" w:hAnsi="仿宋" w:cs="仿宋_GB2312"/>
          <w:sz w:val="32"/>
          <w:szCs w:val="32"/>
        </w:rPr>
        <w:t>16</w:t>
      </w:r>
      <w:r>
        <w:rPr>
          <w:rFonts w:ascii="仿宋" w:eastAsia="仿宋" w:hAnsi="仿宋" w:cs="仿宋_GB2312" w:hint="eastAsia"/>
          <w:sz w:val="32"/>
          <w:szCs w:val="32"/>
        </w:rPr>
        <w:t>日</w:t>
      </w:r>
      <w:r>
        <w:rPr>
          <w:rFonts w:ascii="仿宋" w:eastAsia="仿宋" w:hAnsi="仿宋" w:cs="仿宋_GB2312"/>
          <w:sz w:val="32"/>
          <w:szCs w:val="32"/>
        </w:rPr>
        <w:t>—</w:t>
      </w:r>
      <w:r>
        <w:rPr>
          <w:rFonts w:ascii="仿宋" w:eastAsia="仿宋" w:hAnsi="仿宋" w:cs="仿宋_GB2312" w:hint="eastAsia"/>
          <w:sz w:val="32"/>
          <w:szCs w:val="32"/>
        </w:rPr>
        <w:t>4</w:t>
      </w:r>
      <w:r>
        <w:rPr>
          <w:rFonts w:ascii="仿宋" w:eastAsia="仿宋" w:hAnsi="仿宋" w:cs="仿宋_GB2312" w:hint="eastAsia"/>
          <w:sz w:val="32"/>
          <w:szCs w:val="32"/>
        </w:rPr>
        <w:t>月</w:t>
      </w:r>
      <w:r>
        <w:rPr>
          <w:rFonts w:ascii="仿宋" w:eastAsia="仿宋" w:hAnsi="仿宋" w:cs="仿宋_GB2312"/>
          <w:sz w:val="32"/>
          <w:szCs w:val="32"/>
        </w:rPr>
        <w:t>20</w:t>
      </w:r>
      <w:r>
        <w:rPr>
          <w:rFonts w:ascii="仿宋" w:eastAsia="仿宋" w:hAnsi="仿宋" w:cs="仿宋_GB2312" w:hint="eastAsia"/>
          <w:sz w:val="32"/>
          <w:szCs w:val="32"/>
        </w:rPr>
        <w:t>日）</w:t>
      </w:r>
    </w:p>
    <w:p w14:paraId="70594083"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填报基础数据表、信息调查表；</w:t>
      </w:r>
    </w:p>
    <w:p w14:paraId="07F0E315"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评价小组收集相关资料；</w:t>
      </w:r>
    </w:p>
    <w:p w14:paraId="0D2EBDE9"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进行实地考评。</w:t>
      </w:r>
    </w:p>
    <w:p w14:paraId="50AFC748"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、分析评价（</w:t>
      </w:r>
      <w:r>
        <w:rPr>
          <w:rFonts w:ascii="仿宋" w:eastAsia="仿宋" w:hAnsi="仿宋" w:cs="仿宋_GB2312"/>
          <w:sz w:val="32"/>
          <w:szCs w:val="32"/>
        </w:rPr>
        <w:t>20</w:t>
      </w:r>
      <w:r>
        <w:rPr>
          <w:rFonts w:ascii="仿宋" w:eastAsia="仿宋" w:hAnsi="仿宋" w:cs="仿宋_GB2312" w:hint="eastAsia"/>
          <w:sz w:val="32"/>
          <w:szCs w:val="32"/>
        </w:rPr>
        <w:t>24</w:t>
      </w:r>
      <w:r>
        <w:rPr>
          <w:rFonts w:ascii="仿宋" w:eastAsia="仿宋" w:hAnsi="仿宋" w:cs="仿宋_GB2312" w:hint="eastAsia"/>
          <w:sz w:val="32"/>
          <w:szCs w:val="32"/>
        </w:rPr>
        <w:t>年</w:t>
      </w:r>
      <w:r>
        <w:rPr>
          <w:rFonts w:ascii="仿宋" w:eastAsia="仿宋" w:hAnsi="仿宋" w:cs="仿宋_GB2312" w:hint="eastAsia"/>
          <w:sz w:val="32"/>
          <w:szCs w:val="32"/>
        </w:rPr>
        <w:t>4</w:t>
      </w:r>
      <w:r>
        <w:rPr>
          <w:rFonts w:ascii="仿宋" w:eastAsia="仿宋" w:hAnsi="仿宋" w:cs="仿宋_GB2312" w:hint="eastAsia"/>
          <w:sz w:val="32"/>
          <w:szCs w:val="32"/>
        </w:rPr>
        <w:t>月</w:t>
      </w:r>
      <w:r>
        <w:rPr>
          <w:rFonts w:ascii="仿宋" w:eastAsia="仿宋" w:hAnsi="仿宋" w:cs="仿宋_GB2312"/>
          <w:sz w:val="32"/>
          <w:szCs w:val="32"/>
        </w:rPr>
        <w:t>21</w:t>
      </w:r>
      <w:r>
        <w:rPr>
          <w:rFonts w:ascii="仿宋" w:eastAsia="仿宋" w:hAnsi="仿宋" w:cs="仿宋_GB2312" w:hint="eastAsia"/>
          <w:sz w:val="32"/>
          <w:szCs w:val="32"/>
        </w:rPr>
        <w:t>日</w:t>
      </w:r>
      <w:r>
        <w:rPr>
          <w:rFonts w:ascii="仿宋" w:eastAsia="仿宋" w:hAnsi="仿宋" w:cs="仿宋_GB2312"/>
          <w:sz w:val="32"/>
          <w:szCs w:val="32"/>
        </w:rPr>
        <w:t>—</w:t>
      </w:r>
      <w:r>
        <w:rPr>
          <w:rFonts w:ascii="仿宋" w:eastAsia="仿宋" w:hAnsi="仿宋" w:cs="仿宋_GB2312" w:hint="eastAsia"/>
          <w:sz w:val="32"/>
          <w:szCs w:val="32"/>
        </w:rPr>
        <w:t>4</w:t>
      </w:r>
      <w:r>
        <w:rPr>
          <w:rFonts w:ascii="仿宋" w:eastAsia="仿宋" w:hAnsi="仿宋" w:cs="仿宋_GB2312" w:hint="eastAsia"/>
          <w:sz w:val="32"/>
          <w:szCs w:val="32"/>
        </w:rPr>
        <w:t>月</w:t>
      </w:r>
      <w:r>
        <w:rPr>
          <w:rFonts w:ascii="仿宋" w:eastAsia="仿宋" w:hAnsi="仿宋" w:cs="仿宋_GB2312"/>
          <w:sz w:val="32"/>
          <w:szCs w:val="32"/>
        </w:rPr>
        <w:t>28</w:t>
      </w:r>
      <w:r>
        <w:rPr>
          <w:rFonts w:ascii="仿宋" w:eastAsia="仿宋" w:hAnsi="仿宋" w:cs="仿宋_GB2312" w:hint="eastAsia"/>
          <w:sz w:val="32"/>
          <w:szCs w:val="32"/>
        </w:rPr>
        <w:t>日）</w:t>
      </w:r>
    </w:p>
    <w:p w14:paraId="1BA76E13"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评价小组根据有关规定，整理、综合分析项目相关信息；</w:t>
      </w:r>
    </w:p>
    <w:p w14:paraId="053A6183"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评价小组根据相关资料撰写绩效评价报告；</w:t>
      </w:r>
    </w:p>
    <w:p w14:paraId="6AAB32A5"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就初步结果和评价报告初稿与相关方面进行沟通；</w:t>
      </w:r>
    </w:p>
    <w:p w14:paraId="6BDBF998" w14:textId="77777777" w:rsidR="00EF0791" w:rsidRDefault="00720EE2">
      <w:pPr>
        <w:pStyle w:val="a9"/>
        <w:spacing w:beforeAutospacing="0" w:afterAutospacing="0" w:line="600" w:lineRule="exact"/>
        <w:ind w:leftChars="133" w:left="279" w:firstLineChars="100" w:firstLine="320"/>
        <w:rPr>
          <w:rFonts w:ascii="仿宋" w:eastAsia="仿宋" w:hAnsi="仿宋" w:cs="仿宋_GB2312"/>
          <w:sz w:val="32"/>
          <w:szCs w:val="32"/>
        </w:rPr>
      </w:pPr>
      <w:r>
        <w:rPr>
          <w:rFonts w:ascii="仿宋" w:eastAsia="仿宋" w:hAnsi="仿宋" w:cs="仿宋_GB2312"/>
          <w:sz w:val="32"/>
          <w:szCs w:val="32"/>
        </w:rPr>
        <w:t>(4)</w:t>
      </w:r>
      <w:r>
        <w:rPr>
          <w:rFonts w:ascii="仿宋" w:eastAsia="仿宋" w:hAnsi="仿宋" w:cs="仿宋_GB2312" w:hint="eastAsia"/>
          <w:sz w:val="32"/>
          <w:szCs w:val="32"/>
        </w:rPr>
        <w:t>提交正式绩效评价报告。</w:t>
      </w:r>
    </w:p>
    <w:p w14:paraId="7F70CBA4" w14:textId="77777777" w:rsidR="00EF0791" w:rsidRDefault="00720EE2">
      <w:pPr>
        <w:pStyle w:val="a9"/>
        <w:spacing w:beforeAutospacing="0" w:afterAutospacing="0" w:line="600" w:lineRule="exact"/>
        <w:ind w:leftChars="133" w:left="279" w:firstLineChars="100" w:firstLine="321"/>
        <w:rPr>
          <w:rFonts w:ascii="仿宋" w:eastAsia="仿宋" w:hAnsi="仿宋" w:cs="仿宋_GB2312"/>
          <w:b/>
          <w:bCs/>
          <w:sz w:val="32"/>
          <w:szCs w:val="32"/>
        </w:rPr>
      </w:pPr>
      <w:r>
        <w:rPr>
          <w:rFonts w:ascii="仿宋" w:eastAsia="仿宋" w:hAnsi="仿宋" w:cs="仿宋_GB2312" w:hint="eastAsia"/>
          <w:b/>
          <w:bCs/>
          <w:sz w:val="32"/>
          <w:szCs w:val="32"/>
        </w:rPr>
        <w:t>（二）部门自评情况</w:t>
      </w:r>
    </w:p>
    <w:p w14:paraId="442F70C3" w14:textId="77777777" w:rsidR="00EF0791" w:rsidRDefault="00720EE2">
      <w:pPr>
        <w:pStyle w:val="a9"/>
        <w:spacing w:beforeAutospacing="0" w:afterAutospacing="0"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在自评过程中，我们结合本部门的实际情况，实施了资料审阅、账务核实、现场查勘、抽查支付记录、询问、分析计算等必要的评价程序，通过对绩效目标与绩效结果进行比较，综合分析评价绩效目标完成情况，自评工作业已完成。根据部门整体支出绩效评价指标体系自评得分</w:t>
      </w:r>
      <w:r>
        <w:rPr>
          <w:rFonts w:ascii="仿宋" w:eastAsia="仿宋" w:hAnsi="仿宋" w:cs="仿宋_GB2312"/>
          <w:sz w:val="32"/>
          <w:szCs w:val="32"/>
        </w:rPr>
        <w:t>95</w:t>
      </w:r>
      <w:r>
        <w:rPr>
          <w:rFonts w:ascii="仿宋" w:eastAsia="仿宋" w:hAnsi="仿宋" w:cs="仿宋_GB2312" w:hint="eastAsia"/>
          <w:sz w:val="32"/>
          <w:szCs w:val="32"/>
        </w:rPr>
        <w:t>分，评定等次：优</w:t>
      </w:r>
    </w:p>
    <w:p w14:paraId="206B6576" w14:textId="77777777" w:rsidR="00EF0791" w:rsidRDefault="00720EE2">
      <w:pPr>
        <w:pStyle w:val="ac"/>
        <w:spacing w:line="600" w:lineRule="exact"/>
        <w:ind w:firstLineChars="200" w:firstLine="640"/>
        <w:rPr>
          <w:rFonts w:ascii="仿宋" w:eastAsia="仿宋" w:hAnsi="仿宋" w:cs="仿宋_GB2312"/>
          <w:b/>
          <w:kern w:val="0"/>
          <w:sz w:val="32"/>
          <w:szCs w:val="32"/>
        </w:rPr>
      </w:pPr>
      <w:r>
        <w:rPr>
          <w:rFonts w:ascii="仿宋" w:eastAsia="仿宋" w:hAnsi="仿宋" w:cs="仿宋_GB2312" w:hint="eastAsia"/>
          <w:kern w:val="0"/>
          <w:sz w:val="32"/>
          <w:szCs w:val="32"/>
        </w:rPr>
        <w:t>三</w:t>
      </w:r>
      <w:r>
        <w:rPr>
          <w:rFonts w:ascii="仿宋" w:eastAsia="仿宋" w:hAnsi="仿宋" w:cs="仿宋_GB2312" w:hint="eastAsia"/>
          <w:b/>
          <w:kern w:val="0"/>
          <w:sz w:val="32"/>
          <w:szCs w:val="32"/>
        </w:rPr>
        <w:t>、部门整体支出绩效情况分析</w:t>
      </w:r>
    </w:p>
    <w:p w14:paraId="600D24A5" w14:textId="77777777" w:rsidR="00EF0791" w:rsidRDefault="00720EE2">
      <w:pPr>
        <w:pStyle w:val="ac"/>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根据收集的绩效资料，结合被评价单位年度工作情况汇报材料及自评报告内容，湘潭县水利局</w:t>
      </w:r>
      <w:r>
        <w:rPr>
          <w:rFonts w:ascii="仿宋" w:eastAsia="仿宋" w:hAnsi="仿宋" w:cs="仿宋_GB2312"/>
          <w:kern w:val="0"/>
          <w:sz w:val="32"/>
          <w:szCs w:val="32"/>
        </w:rPr>
        <w:t>20</w:t>
      </w:r>
      <w:r>
        <w:rPr>
          <w:rFonts w:ascii="仿宋" w:eastAsia="仿宋" w:hAnsi="仿宋" w:cs="仿宋_GB2312" w:hint="eastAsia"/>
          <w:kern w:val="0"/>
          <w:sz w:val="32"/>
          <w:szCs w:val="32"/>
        </w:rPr>
        <w:t>24</w:t>
      </w:r>
      <w:r>
        <w:rPr>
          <w:rFonts w:ascii="仿宋" w:eastAsia="仿宋" w:hAnsi="仿宋" w:cs="仿宋_GB2312" w:hint="eastAsia"/>
          <w:kern w:val="0"/>
          <w:sz w:val="32"/>
          <w:szCs w:val="32"/>
        </w:rPr>
        <w:t>年度部门整体支出主要绩效情况如下：</w:t>
      </w:r>
    </w:p>
    <w:p w14:paraId="557E8E65" w14:textId="77777777" w:rsidR="00EF0791" w:rsidRDefault="00720EE2">
      <w:pPr>
        <w:pStyle w:val="ac"/>
        <w:spacing w:line="600" w:lineRule="exact"/>
        <w:ind w:firstLineChars="200" w:firstLine="640"/>
        <w:rPr>
          <w:rFonts w:ascii="仿宋" w:eastAsia="仿宋" w:hAnsi="仿宋" w:cs="仿宋_GB2312"/>
          <w:kern w:val="0"/>
          <w:sz w:val="32"/>
          <w:szCs w:val="32"/>
        </w:rPr>
      </w:pPr>
      <w:r>
        <w:rPr>
          <w:rFonts w:ascii="仿宋" w:eastAsia="仿宋" w:hAnsi="仿宋" w:cs="仿宋_GB2312"/>
          <w:kern w:val="0"/>
          <w:sz w:val="32"/>
          <w:szCs w:val="32"/>
        </w:rPr>
        <w:t>1</w:t>
      </w:r>
      <w:r>
        <w:rPr>
          <w:rFonts w:ascii="仿宋" w:eastAsia="仿宋" w:hAnsi="仿宋" w:cs="仿宋_GB2312" w:hint="eastAsia"/>
          <w:kern w:val="0"/>
          <w:sz w:val="32"/>
          <w:szCs w:val="32"/>
        </w:rPr>
        <w:t>、年初预算安排明细情况（按预算报表填列）</w:t>
      </w:r>
    </w:p>
    <w:tbl>
      <w:tblPr>
        <w:tblpPr w:leftFromText="180" w:rightFromText="180" w:vertAnchor="text" w:horzAnchor="page" w:tblpX="1432" w:tblpY="553"/>
        <w:tblOverlap w:val="never"/>
        <w:tblW w:w="904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6609"/>
        <w:gridCol w:w="2431"/>
      </w:tblGrid>
      <w:tr w:rsidR="00EF0791" w14:paraId="2CA3B31D" w14:textId="77777777">
        <w:trPr>
          <w:trHeight w:val="23"/>
        </w:trPr>
        <w:tc>
          <w:tcPr>
            <w:tcW w:w="6609" w:type="dxa"/>
            <w:tcBorders>
              <w:top w:val="single" w:sz="12" w:space="0" w:color="auto"/>
            </w:tcBorders>
            <w:vAlign w:val="center"/>
          </w:tcPr>
          <w:p w14:paraId="46B0AE30"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预算支出类型</w:t>
            </w:r>
          </w:p>
        </w:tc>
        <w:tc>
          <w:tcPr>
            <w:tcW w:w="2431" w:type="dxa"/>
            <w:tcBorders>
              <w:top w:val="single" w:sz="12" w:space="0" w:color="auto"/>
            </w:tcBorders>
            <w:vAlign w:val="center"/>
          </w:tcPr>
          <w:p w14:paraId="4FEA67E2"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金额（元）</w:t>
            </w:r>
          </w:p>
        </w:tc>
      </w:tr>
      <w:tr w:rsidR="00EF0791" w14:paraId="16E2E0FC" w14:textId="77777777">
        <w:trPr>
          <w:trHeight w:val="23"/>
        </w:trPr>
        <w:tc>
          <w:tcPr>
            <w:tcW w:w="6609" w:type="dxa"/>
            <w:vAlign w:val="center"/>
          </w:tcPr>
          <w:p w14:paraId="299E892C"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一、基本支出</w:t>
            </w:r>
          </w:p>
        </w:tc>
        <w:tc>
          <w:tcPr>
            <w:tcW w:w="2431" w:type="dxa"/>
            <w:vAlign w:val="center"/>
          </w:tcPr>
          <w:p w14:paraId="60692E64" w14:textId="77777777" w:rsidR="00EF0791" w:rsidRDefault="00EF0791">
            <w:pPr>
              <w:spacing w:line="600" w:lineRule="exact"/>
              <w:jc w:val="center"/>
              <w:rPr>
                <w:rFonts w:ascii="仿宋" w:eastAsia="仿宋" w:hAnsi="仿宋" w:cs="仿宋_GB2312"/>
                <w:color w:val="000000" w:themeColor="text1"/>
                <w:sz w:val="32"/>
                <w:szCs w:val="32"/>
              </w:rPr>
            </w:pPr>
          </w:p>
        </w:tc>
      </w:tr>
      <w:tr w:rsidR="00EF0791" w14:paraId="5244E966" w14:textId="77777777">
        <w:trPr>
          <w:trHeight w:val="23"/>
        </w:trPr>
        <w:tc>
          <w:tcPr>
            <w:tcW w:w="6609" w:type="dxa"/>
            <w:vAlign w:val="center"/>
          </w:tcPr>
          <w:p w14:paraId="34AB82C9"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、工资福利支出</w:t>
            </w:r>
          </w:p>
        </w:tc>
        <w:tc>
          <w:tcPr>
            <w:tcW w:w="2431" w:type="dxa"/>
            <w:vAlign w:val="center"/>
          </w:tcPr>
          <w:p w14:paraId="28C9199C" w14:textId="77777777" w:rsidR="00EF0791" w:rsidRDefault="00720EE2">
            <w:pPr>
              <w:pStyle w:val="ac"/>
              <w:jc w:val="center"/>
              <w:rPr>
                <w:rFonts w:ascii="仿宋" w:eastAsia="仿宋" w:hAnsi="仿宋"/>
                <w:color w:val="000000" w:themeColor="text1"/>
                <w:sz w:val="32"/>
                <w:szCs w:val="32"/>
              </w:rPr>
            </w:pPr>
            <w:r>
              <w:rPr>
                <w:rFonts w:ascii="仿宋" w:eastAsia="仿宋" w:hAnsi="仿宋" w:hint="eastAsia"/>
                <w:color w:val="000000" w:themeColor="text1"/>
                <w:sz w:val="32"/>
                <w:szCs w:val="32"/>
              </w:rPr>
              <w:t>10025000</w:t>
            </w:r>
          </w:p>
        </w:tc>
      </w:tr>
      <w:tr w:rsidR="00EF0791" w14:paraId="4086D04D" w14:textId="77777777">
        <w:trPr>
          <w:trHeight w:val="23"/>
        </w:trPr>
        <w:tc>
          <w:tcPr>
            <w:tcW w:w="6609" w:type="dxa"/>
            <w:vAlign w:val="center"/>
          </w:tcPr>
          <w:p w14:paraId="611037AF"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2</w:t>
            </w:r>
            <w:r>
              <w:rPr>
                <w:rFonts w:ascii="仿宋" w:eastAsia="仿宋" w:hAnsi="仿宋" w:cs="仿宋_GB2312" w:hint="eastAsia"/>
                <w:color w:val="000000" w:themeColor="text1"/>
                <w:sz w:val="32"/>
                <w:szCs w:val="32"/>
              </w:rPr>
              <w:t>、商品和服务支出</w:t>
            </w:r>
          </w:p>
        </w:tc>
        <w:tc>
          <w:tcPr>
            <w:tcW w:w="2431" w:type="dxa"/>
            <w:vAlign w:val="center"/>
          </w:tcPr>
          <w:p w14:paraId="6493A26D" w14:textId="77777777" w:rsidR="00EF0791" w:rsidRDefault="00720EE2">
            <w:pPr>
              <w:pStyle w:val="ac"/>
              <w:jc w:val="center"/>
              <w:rPr>
                <w:rFonts w:ascii="仿宋" w:eastAsia="仿宋" w:hAnsi="仿宋"/>
                <w:color w:val="000000" w:themeColor="text1"/>
                <w:sz w:val="32"/>
                <w:szCs w:val="32"/>
              </w:rPr>
            </w:pPr>
            <w:r>
              <w:rPr>
                <w:rFonts w:ascii="仿宋" w:eastAsia="仿宋" w:hAnsi="仿宋" w:hint="eastAsia"/>
                <w:color w:val="000000" w:themeColor="text1"/>
                <w:sz w:val="32"/>
                <w:szCs w:val="32"/>
              </w:rPr>
              <w:t>1699400</w:t>
            </w:r>
          </w:p>
        </w:tc>
      </w:tr>
      <w:tr w:rsidR="00EF0791" w14:paraId="75606D3E" w14:textId="77777777">
        <w:trPr>
          <w:trHeight w:val="23"/>
        </w:trPr>
        <w:tc>
          <w:tcPr>
            <w:tcW w:w="6609" w:type="dxa"/>
            <w:vAlign w:val="center"/>
          </w:tcPr>
          <w:p w14:paraId="51A7475E"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3</w:t>
            </w:r>
            <w:r>
              <w:rPr>
                <w:rFonts w:ascii="仿宋" w:eastAsia="仿宋" w:hAnsi="仿宋" w:cs="仿宋_GB2312" w:hint="eastAsia"/>
                <w:color w:val="000000" w:themeColor="text1"/>
                <w:sz w:val="32"/>
                <w:szCs w:val="32"/>
              </w:rPr>
              <w:t>、其他资本性支出</w:t>
            </w:r>
          </w:p>
        </w:tc>
        <w:tc>
          <w:tcPr>
            <w:tcW w:w="2431" w:type="dxa"/>
            <w:vAlign w:val="center"/>
          </w:tcPr>
          <w:p w14:paraId="4CD02185" w14:textId="77777777" w:rsidR="00EF0791" w:rsidRDefault="00720EE2">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0</w:t>
            </w:r>
          </w:p>
        </w:tc>
      </w:tr>
      <w:tr w:rsidR="00EF0791" w14:paraId="39F519CF" w14:textId="77777777">
        <w:trPr>
          <w:trHeight w:val="23"/>
        </w:trPr>
        <w:tc>
          <w:tcPr>
            <w:tcW w:w="6609" w:type="dxa"/>
            <w:vAlign w:val="center"/>
          </w:tcPr>
          <w:p w14:paraId="64DCADFD"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4</w:t>
            </w:r>
            <w:r>
              <w:rPr>
                <w:rFonts w:ascii="仿宋" w:eastAsia="仿宋" w:hAnsi="仿宋" w:cs="仿宋_GB2312" w:hint="eastAsia"/>
                <w:color w:val="000000" w:themeColor="text1"/>
                <w:sz w:val="32"/>
                <w:szCs w:val="32"/>
              </w:rPr>
              <w:t>、对个人和家庭的补助</w:t>
            </w:r>
          </w:p>
        </w:tc>
        <w:tc>
          <w:tcPr>
            <w:tcW w:w="2431" w:type="dxa"/>
            <w:vAlign w:val="center"/>
          </w:tcPr>
          <w:p w14:paraId="26463CA5" w14:textId="77777777" w:rsidR="00EF0791" w:rsidRDefault="00720EE2">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240900</w:t>
            </w:r>
          </w:p>
        </w:tc>
      </w:tr>
      <w:tr w:rsidR="00EF0791" w14:paraId="1DA2DA8F" w14:textId="77777777">
        <w:trPr>
          <w:trHeight w:val="90"/>
        </w:trPr>
        <w:tc>
          <w:tcPr>
            <w:tcW w:w="6609" w:type="dxa"/>
            <w:vAlign w:val="center"/>
          </w:tcPr>
          <w:p w14:paraId="1DE61BD3"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基本支出小计</w:t>
            </w:r>
          </w:p>
        </w:tc>
        <w:tc>
          <w:tcPr>
            <w:tcW w:w="2431" w:type="dxa"/>
            <w:vAlign w:val="center"/>
          </w:tcPr>
          <w:p w14:paraId="529EE29F" w14:textId="77777777" w:rsidR="00EF0791" w:rsidRDefault="00720EE2">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11965300</w:t>
            </w:r>
          </w:p>
        </w:tc>
      </w:tr>
      <w:tr w:rsidR="00EF0791" w14:paraId="68AE0177" w14:textId="77777777">
        <w:trPr>
          <w:trHeight w:val="23"/>
        </w:trPr>
        <w:tc>
          <w:tcPr>
            <w:tcW w:w="6609" w:type="dxa"/>
            <w:vAlign w:val="center"/>
          </w:tcPr>
          <w:p w14:paraId="27D82B92"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二、项目支出</w:t>
            </w:r>
          </w:p>
        </w:tc>
        <w:tc>
          <w:tcPr>
            <w:tcW w:w="2431" w:type="dxa"/>
            <w:vAlign w:val="center"/>
          </w:tcPr>
          <w:p w14:paraId="36FBCB9B" w14:textId="77777777" w:rsidR="00EF0791" w:rsidRDefault="00EF0791">
            <w:pPr>
              <w:tabs>
                <w:tab w:val="left" w:pos="4053"/>
                <w:tab w:val="left" w:pos="4161"/>
              </w:tabs>
              <w:spacing w:line="600" w:lineRule="exact"/>
              <w:jc w:val="center"/>
              <w:rPr>
                <w:rFonts w:ascii="仿宋" w:eastAsia="仿宋" w:hAnsi="仿宋" w:cs="仿宋_GB2312"/>
                <w:color w:val="000000" w:themeColor="text1"/>
                <w:sz w:val="32"/>
                <w:szCs w:val="32"/>
              </w:rPr>
            </w:pPr>
          </w:p>
        </w:tc>
      </w:tr>
      <w:tr w:rsidR="00EF0791" w14:paraId="2EE68E67" w14:textId="77777777">
        <w:trPr>
          <w:trHeight w:val="23"/>
        </w:trPr>
        <w:tc>
          <w:tcPr>
            <w:tcW w:w="6609" w:type="dxa"/>
            <w:vAlign w:val="center"/>
          </w:tcPr>
          <w:p w14:paraId="7C929CD0"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专项支出</w:t>
            </w:r>
          </w:p>
        </w:tc>
        <w:tc>
          <w:tcPr>
            <w:tcW w:w="2431" w:type="dxa"/>
            <w:vAlign w:val="center"/>
          </w:tcPr>
          <w:p w14:paraId="66F55700" w14:textId="77777777" w:rsidR="00EF0791" w:rsidRDefault="00720EE2">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9330100</w:t>
            </w:r>
          </w:p>
        </w:tc>
      </w:tr>
      <w:tr w:rsidR="00EF0791" w14:paraId="538A2DCD" w14:textId="77777777">
        <w:trPr>
          <w:trHeight w:val="23"/>
        </w:trPr>
        <w:tc>
          <w:tcPr>
            <w:tcW w:w="6609" w:type="dxa"/>
            <w:vAlign w:val="center"/>
          </w:tcPr>
          <w:p w14:paraId="51A2AE8F"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项目支出小计</w:t>
            </w:r>
          </w:p>
        </w:tc>
        <w:tc>
          <w:tcPr>
            <w:tcW w:w="2431" w:type="dxa"/>
            <w:vAlign w:val="center"/>
          </w:tcPr>
          <w:p w14:paraId="6357E6C3" w14:textId="77777777" w:rsidR="00EF0791" w:rsidRDefault="00720EE2">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9330100</w:t>
            </w:r>
          </w:p>
        </w:tc>
      </w:tr>
      <w:tr w:rsidR="00EF0791" w14:paraId="31A75CE0" w14:textId="77777777">
        <w:trPr>
          <w:trHeight w:val="23"/>
        </w:trPr>
        <w:tc>
          <w:tcPr>
            <w:tcW w:w="6609" w:type="dxa"/>
            <w:tcBorders>
              <w:bottom w:val="single" w:sz="12" w:space="0" w:color="auto"/>
            </w:tcBorders>
            <w:vAlign w:val="center"/>
          </w:tcPr>
          <w:p w14:paraId="45BE0505"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总计</w:t>
            </w:r>
          </w:p>
        </w:tc>
        <w:tc>
          <w:tcPr>
            <w:tcW w:w="2431" w:type="dxa"/>
            <w:tcBorders>
              <w:bottom w:val="single" w:sz="12" w:space="0" w:color="auto"/>
            </w:tcBorders>
            <w:vAlign w:val="center"/>
          </w:tcPr>
          <w:p w14:paraId="23DF3D46" w14:textId="77777777" w:rsidR="00EF0791" w:rsidRDefault="00720EE2">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21295500</w:t>
            </w:r>
          </w:p>
        </w:tc>
      </w:tr>
    </w:tbl>
    <w:p w14:paraId="64F4A3E9" w14:textId="77777777" w:rsidR="00EF0791" w:rsidRDefault="00720EE2">
      <w:pPr>
        <w:widowControl/>
        <w:shd w:val="clear" w:color="auto" w:fill="FFFFFF"/>
        <w:snapToGrid w:val="0"/>
        <w:spacing w:before="100" w:after="100" w:line="600" w:lineRule="exact"/>
        <w:ind w:firstLineChars="250" w:firstLine="800"/>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湘潭县水利局</w:t>
      </w:r>
      <w:r>
        <w:rPr>
          <w:rFonts w:ascii="仿宋" w:eastAsia="仿宋" w:hAnsi="仿宋" w:cs="仿宋_GB2312"/>
          <w:color w:val="000000" w:themeColor="text1"/>
          <w:kern w:val="0"/>
          <w:sz w:val="32"/>
          <w:szCs w:val="32"/>
        </w:rPr>
        <w:t>20</w:t>
      </w:r>
      <w:r>
        <w:rPr>
          <w:rFonts w:ascii="仿宋" w:eastAsia="仿宋" w:hAnsi="仿宋" w:cs="仿宋_GB2312" w:hint="eastAsia"/>
          <w:color w:val="000000" w:themeColor="text1"/>
          <w:kern w:val="0"/>
          <w:sz w:val="32"/>
          <w:szCs w:val="32"/>
        </w:rPr>
        <w:t>23</w:t>
      </w:r>
      <w:r>
        <w:rPr>
          <w:rFonts w:ascii="仿宋" w:eastAsia="仿宋" w:hAnsi="仿宋" w:cs="仿宋_GB2312" w:hint="eastAsia"/>
          <w:color w:val="000000" w:themeColor="text1"/>
          <w:kern w:val="0"/>
          <w:sz w:val="32"/>
          <w:szCs w:val="32"/>
        </w:rPr>
        <w:t>年三公经费预算明细表</w:t>
      </w:r>
    </w:p>
    <w:tbl>
      <w:tblPr>
        <w:tblW w:w="8520" w:type="dxa"/>
        <w:tblInd w:w="91" w:type="dxa"/>
        <w:tblLayout w:type="fixed"/>
        <w:tblLook w:val="04A0" w:firstRow="1" w:lastRow="0" w:firstColumn="1" w:lastColumn="0" w:noHBand="0" w:noVBand="1"/>
      </w:tblPr>
      <w:tblGrid>
        <w:gridCol w:w="3701"/>
        <w:gridCol w:w="2977"/>
        <w:gridCol w:w="1842"/>
      </w:tblGrid>
      <w:tr w:rsidR="00EF0791" w14:paraId="06CF9A54" w14:textId="77777777">
        <w:trPr>
          <w:trHeight w:val="23"/>
        </w:trPr>
        <w:tc>
          <w:tcPr>
            <w:tcW w:w="3701" w:type="dxa"/>
            <w:tcBorders>
              <w:top w:val="single" w:sz="4" w:space="0" w:color="auto"/>
              <w:left w:val="single" w:sz="4" w:space="0" w:color="auto"/>
              <w:bottom w:val="single" w:sz="4" w:space="0" w:color="auto"/>
              <w:right w:val="single" w:sz="4" w:space="0" w:color="auto"/>
            </w:tcBorders>
            <w:vAlign w:val="center"/>
          </w:tcPr>
          <w:p w14:paraId="3BD8E52C" w14:textId="77777777" w:rsidR="00EF0791" w:rsidRDefault="00720EE2">
            <w:pPr>
              <w:spacing w:line="600" w:lineRule="exact"/>
              <w:ind w:firstLineChars="600" w:firstLine="19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lastRenderedPageBreak/>
              <w:t>项目</w:t>
            </w:r>
          </w:p>
        </w:tc>
        <w:tc>
          <w:tcPr>
            <w:tcW w:w="2977" w:type="dxa"/>
            <w:tcBorders>
              <w:top w:val="single" w:sz="4" w:space="0" w:color="auto"/>
              <w:left w:val="nil"/>
              <w:bottom w:val="single" w:sz="4" w:space="0" w:color="auto"/>
              <w:right w:val="single" w:sz="4" w:space="0" w:color="auto"/>
            </w:tcBorders>
            <w:vAlign w:val="center"/>
          </w:tcPr>
          <w:p w14:paraId="137EC492"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本年预算</w:t>
            </w:r>
            <w:r>
              <w:rPr>
                <w:rFonts w:ascii="仿宋" w:eastAsia="仿宋" w:hAnsi="仿宋" w:cs="仿宋_GB2312"/>
                <w:color w:val="000000" w:themeColor="text1"/>
                <w:sz w:val="32"/>
                <w:szCs w:val="32"/>
              </w:rPr>
              <w:t>(</w:t>
            </w:r>
            <w:r>
              <w:rPr>
                <w:rFonts w:ascii="仿宋" w:eastAsia="仿宋" w:hAnsi="仿宋" w:cs="仿宋_GB2312" w:hint="eastAsia"/>
                <w:color w:val="000000" w:themeColor="text1"/>
                <w:sz w:val="32"/>
                <w:szCs w:val="32"/>
              </w:rPr>
              <w:t>元</w:t>
            </w:r>
            <w:r>
              <w:rPr>
                <w:rFonts w:ascii="仿宋" w:eastAsia="仿宋" w:hAnsi="仿宋" w:cs="仿宋_GB2312"/>
                <w:color w:val="000000" w:themeColor="text1"/>
                <w:sz w:val="32"/>
                <w:szCs w:val="32"/>
              </w:rPr>
              <w:t>)</w:t>
            </w:r>
          </w:p>
        </w:tc>
        <w:tc>
          <w:tcPr>
            <w:tcW w:w="1842" w:type="dxa"/>
            <w:tcBorders>
              <w:top w:val="single" w:sz="4" w:space="0" w:color="auto"/>
              <w:left w:val="nil"/>
              <w:bottom w:val="single" w:sz="4" w:space="0" w:color="auto"/>
              <w:right w:val="single" w:sz="4" w:space="0" w:color="auto"/>
            </w:tcBorders>
            <w:vAlign w:val="center"/>
          </w:tcPr>
          <w:p w14:paraId="23096654" w14:textId="77777777" w:rsidR="00EF0791" w:rsidRDefault="00720EE2">
            <w:pPr>
              <w:spacing w:line="600" w:lineRule="exact"/>
              <w:ind w:firstLineChars="200" w:firstLine="64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备注</w:t>
            </w:r>
          </w:p>
        </w:tc>
      </w:tr>
      <w:tr w:rsidR="00EF0791" w14:paraId="5506BC94" w14:textId="77777777">
        <w:trPr>
          <w:trHeight w:val="560"/>
        </w:trPr>
        <w:tc>
          <w:tcPr>
            <w:tcW w:w="3701" w:type="dxa"/>
            <w:tcBorders>
              <w:top w:val="nil"/>
              <w:left w:val="single" w:sz="4" w:space="0" w:color="auto"/>
              <w:bottom w:val="single" w:sz="4" w:space="0" w:color="auto"/>
              <w:right w:val="single" w:sz="4" w:space="0" w:color="auto"/>
            </w:tcBorders>
            <w:vAlign w:val="center"/>
          </w:tcPr>
          <w:p w14:paraId="20522BDB"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合计</w:t>
            </w:r>
          </w:p>
        </w:tc>
        <w:tc>
          <w:tcPr>
            <w:tcW w:w="2977" w:type="dxa"/>
            <w:tcBorders>
              <w:top w:val="nil"/>
              <w:left w:val="nil"/>
              <w:bottom w:val="single" w:sz="4" w:space="0" w:color="auto"/>
              <w:right w:val="single" w:sz="4" w:space="0" w:color="auto"/>
            </w:tcBorders>
            <w:vAlign w:val="center"/>
          </w:tcPr>
          <w:p w14:paraId="6EC4CF53"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269000</w:t>
            </w:r>
          </w:p>
        </w:tc>
        <w:tc>
          <w:tcPr>
            <w:tcW w:w="1842" w:type="dxa"/>
            <w:tcBorders>
              <w:top w:val="nil"/>
              <w:left w:val="nil"/>
              <w:bottom w:val="single" w:sz="4" w:space="0" w:color="auto"/>
              <w:right w:val="single" w:sz="4" w:space="0" w:color="auto"/>
            </w:tcBorders>
            <w:vAlign w:val="center"/>
          </w:tcPr>
          <w:p w14:paraId="37BDC27B" w14:textId="77777777" w:rsidR="00EF0791" w:rsidRDefault="00EF0791">
            <w:pPr>
              <w:widowControl/>
              <w:spacing w:before="100" w:after="100" w:line="600" w:lineRule="exact"/>
              <w:jc w:val="center"/>
              <w:rPr>
                <w:rFonts w:ascii="仿宋" w:eastAsia="仿宋" w:hAnsi="仿宋" w:cs="仿宋_GB2312"/>
                <w:color w:val="000000" w:themeColor="text1"/>
                <w:kern w:val="0"/>
                <w:sz w:val="32"/>
                <w:szCs w:val="32"/>
              </w:rPr>
            </w:pPr>
          </w:p>
        </w:tc>
      </w:tr>
      <w:tr w:rsidR="00EF0791" w14:paraId="04121663" w14:textId="77777777">
        <w:trPr>
          <w:trHeight w:val="500"/>
        </w:trPr>
        <w:tc>
          <w:tcPr>
            <w:tcW w:w="3701" w:type="dxa"/>
            <w:tcBorders>
              <w:top w:val="nil"/>
              <w:left w:val="single" w:sz="4" w:space="0" w:color="auto"/>
              <w:bottom w:val="single" w:sz="4" w:space="0" w:color="auto"/>
              <w:right w:val="single" w:sz="4" w:space="0" w:color="auto"/>
            </w:tcBorders>
            <w:vAlign w:val="center"/>
          </w:tcPr>
          <w:p w14:paraId="6520690F"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一、因公出国（境）费</w:t>
            </w:r>
          </w:p>
        </w:tc>
        <w:tc>
          <w:tcPr>
            <w:tcW w:w="2977" w:type="dxa"/>
            <w:tcBorders>
              <w:top w:val="nil"/>
              <w:left w:val="nil"/>
              <w:bottom w:val="single" w:sz="4" w:space="0" w:color="auto"/>
              <w:right w:val="single" w:sz="4" w:space="0" w:color="auto"/>
            </w:tcBorders>
            <w:vAlign w:val="center"/>
          </w:tcPr>
          <w:p w14:paraId="30BE4F53"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color w:val="000000" w:themeColor="text1"/>
                <w:kern w:val="0"/>
                <w:sz w:val="32"/>
                <w:szCs w:val="32"/>
              </w:rPr>
              <w:t>0</w:t>
            </w:r>
          </w:p>
        </w:tc>
        <w:tc>
          <w:tcPr>
            <w:tcW w:w="1842" w:type="dxa"/>
            <w:tcBorders>
              <w:top w:val="nil"/>
              <w:left w:val="nil"/>
              <w:bottom w:val="single" w:sz="4" w:space="0" w:color="auto"/>
              <w:right w:val="single" w:sz="4" w:space="0" w:color="auto"/>
            </w:tcBorders>
            <w:vAlign w:val="center"/>
          </w:tcPr>
          <w:p w14:paraId="66D55B5B" w14:textId="77777777" w:rsidR="00EF0791" w:rsidRDefault="00EF0791">
            <w:pPr>
              <w:widowControl/>
              <w:spacing w:before="100" w:after="100" w:line="600" w:lineRule="exact"/>
              <w:jc w:val="center"/>
              <w:rPr>
                <w:rFonts w:ascii="仿宋" w:eastAsia="仿宋" w:hAnsi="仿宋" w:cs="仿宋_GB2312"/>
                <w:color w:val="000000" w:themeColor="text1"/>
                <w:kern w:val="0"/>
                <w:sz w:val="32"/>
                <w:szCs w:val="32"/>
              </w:rPr>
            </w:pPr>
          </w:p>
        </w:tc>
      </w:tr>
      <w:tr w:rsidR="00EF0791" w14:paraId="18F370CE" w14:textId="77777777">
        <w:trPr>
          <w:trHeight w:val="605"/>
        </w:trPr>
        <w:tc>
          <w:tcPr>
            <w:tcW w:w="3701" w:type="dxa"/>
            <w:tcBorders>
              <w:top w:val="nil"/>
              <w:left w:val="single" w:sz="4" w:space="0" w:color="auto"/>
              <w:bottom w:val="single" w:sz="4" w:space="0" w:color="auto"/>
              <w:right w:val="single" w:sz="4" w:space="0" w:color="auto"/>
            </w:tcBorders>
            <w:vAlign w:val="center"/>
          </w:tcPr>
          <w:p w14:paraId="574C9DC5"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二、公务接待费</w:t>
            </w:r>
          </w:p>
        </w:tc>
        <w:tc>
          <w:tcPr>
            <w:tcW w:w="2977" w:type="dxa"/>
            <w:tcBorders>
              <w:top w:val="nil"/>
              <w:left w:val="nil"/>
              <w:bottom w:val="single" w:sz="4" w:space="0" w:color="auto"/>
              <w:right w:val="single" w:sz="4" w:space="0" w:color="auto"/>
            </w:tcBorders>
            <w:vAlign w:val="center"/>
          </w:tcPr>
          <w:p w14:paraId="06BDDA73"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77000</w:t>
            </w:r>
          </w:p>
        </w:tc>
        <w:tc>
          <w:tcPr>
            <w:tcW w:w="1842" w:type="dxa"/>
            <w:tcBorders>
              <w:top w:val="nil"/>
              <w:left w:val="nil"/>
              <w:bottom w:val="single" w:sz="4" w:space="0" w:color="auto"/>
              <w:right w:val="single" w:sz="4" w:space="0" w:color="auto"/>
            </w:tcBorders>
            <w:vAlign w:val="center"/>
          </w:tcPr>
          <w:p w14:paraId="482942A4" w14:textId="77777777" w:rsidR="00EF0791" w:rsidRDefault="00EF0791">
            <w:pPr>
              <w:widowControl/>
              <w:spacing w:before="100" w:after="100" w:line="600" w:lineRule="exact"/>
              <w:jc w:val="center"/>
              <w:rPr>
                <w:rFonts w:ascii="仿宋" w:eastAsia="仿宋" w:hAnsi="仿宋" w:cs="仿宋_GB2312"/>
                <w:color w:val="000000" w:themeColor="text1"/>
                <w:kern w:val="0"/>
                <w:sz w:val="32"/>
                <w:szCs w:val="32"/>
              </w:rPr>
            </w:pPr>
          </w:p>
        </w:tc>
      </w:tr>
      <w:tr w:rsidR="00EF0791" w14:paraId="2FDEA5E2" w14:textId="77777777">
        <w:trPr>
          <w:trHeight w:val="500"/>
        </w:trPr>
        <w:tc>
          <w:tcPr>
            <w:tcW w:w="3701" w:type="dxa"/>
            <w:tcBorders>
              <w:top w:val="nil"/>
              <w:left w:val="single" w:sz="4" w:space="0" w:color="auto"/>
              <w:bottom w:val="single" w:sz="4" w:space="0" w:color="auto"/>
              <w:right w:val="single" w:sz="4" w:space="0" w:color="auto"/>
            </w:tcBorders>
            <w:vAlign w:val="center"/>
          </w:tcPr>
          <w:p w14:paraId="38260051"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三、公务用车购置及运行费</w:t>
            </w:r>
          </w:p>
        </w:tc>
        <w:tc>
          <w:tcPr>
            <w:tcW w:w="2977" w:type="dxa"/>
            <w:tcBorders>
              <w:top w:val="nil"/>
              <w:left w:val="nil"/>
              <w:bottom w:val="single" w:sz="4" w:space="0" w:color="auto"/>
              <w:right w:val="single" w:sz="4" w:space="0" w:color="auto"/>
            </w:tcBorders>
            <w:vAlign w:val="center"/>
          </w:tcPr>
          <w:p w14:paraId="2C1079C7"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192000</w:t>
            </w:r>
          </w:p>
        </w:tc>
        <w:tc>
          <w:tcPr>
            <w:tcW w:w="1842" w:type="dxa"/>
            <w:tcBorders>
              <w:top w:val="nil"/>
              <w:left w:val="nil"/>
              <w:bottom w:val="single" w:sz="4" w:space="0" w:color="auto"/>
              <w:right w:val="single" w:sz="4" w:space="0" w:color="auto"/>
            </w:tcBorders>
            <w:vAlign w:val="center"/>
          </w:tcPr>
          <w:p w14:paraId="24D3AF2B" w14:textId="77777777" w:rsidR="00EF0791" w:rsidRDefault="00EF0791">
            <w:pPr>
              <w:widowControl/>
              <w:spacing w:before="100" w:after="100" w:line="600" w:lineRule="exact"/>
              <w:jc w:val="center"/>
              <w:rPr>
                <w:rFonts w:ascii="仿宋" w:eastAsia="仿宋" w:hAnsi="仿宋" w:cs="仿宋_GB2312"/>
                <w:color w:val="000000" w:themeColor="text1"/>
                <w:kern w:val="0"/>
                <w:sz w:val="32"/>
                <w:szCs w:val="32"/>
              </w:rPr>
            </w:pPr>
          </w:p>
        </w:tc>
      </w:tr>
      <w:tr w:rsidR="00EF0791" w14:paraId="54E9B892" w14:textId="77777777">
        <w:trPr>
          <w:trHeight w:val="90"/>
        </w:trPr>
        <w:tc>
          <w:tcPr>
            <w:tcW w:w="3701" w:type="dxa"/>
            <w:tcBorders>
              <w:top w:val="nil"/>
              <w:left w:val="single" w:sz="4" w:space="0" w:color="auto"/>
              <w:bottom w:val="single" w:sz="4" w:space="0" w:color="auto"/>
              <w:right w:val="single" w:sz="4" w:space="0" w:color="auto"/>
            </w:tcBorders>
            <w:vAlign w:val="center"/>
          </w:tcPr>
          <w:p w14:paraId="4DC90F1D"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其中：（</w:t>
            </w: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）公务用车运行维护费</w:t>
            </w:r>
          </w:p>
        </w:tc>
        <w:tc>
          <w:tcPr>
            <w:tcW w:w="2977" w:type="dxa"/>
            <w:tcBorders>
              <w:top w:val="nil"/>
              <w:left w:val="nil"/>
              <w:bottom w:val="single" w:sz="4" w:space="0" w:color="auto"/>
              <w:right w:val="single" w:sz="4" w:space="0" w:color="auto"/>
            </w:tcBorders>
            <w:vAlign w:val="center"/>
          </w:tcPr>
          <w:p w14:paraId="482C81C9" w14:textId="77777777" w:rsidR="00EF0791" w:rsidRDefault="00720EE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192000</w:t>
            </w:r>
          </w:p>
        </w:tc>
        <w:tc>
          <w:tcPr>
            <w:tcW w:w="1842" w:type="dxa"/>
            <w:tcBorders>
              <w:top w:val="nil"/>
              <w:left w:val="nil"/>
              <w:bottom w:val="single" w:sz="4" w:space="0" w:color="auto"/>
              <w:right w:val="single" w:sz="4" w:space="0" w:color="auto"/>
            </w:tcBorders>
            <w:vAlign w:val="center"/>
          </w:tcPr>
          <w:p w14:paraId="5B50B1C4" w14:textId="77777777" w:rsidR="00EF0791" w:rsidRDefault="00EF0791">
            <w:pPr>
              <w:widowControl/>
              <w:spacing w:before="100" w:after="100" w:line="600" w:lineRule="exact"/>
              <w:jc w:val="center"/>
              <w:rPr>
                <w:rFonts w:ascii="仿宋" w:eastAsia="仿宋" w:hAnsi="仿宋" w:cs="仿宋_GB2312"/>
                <w:color w:val="000000" w:themeColor="text1"/>
                <w:kern w:val="0"/>
                <w:sz w:val="32"/>
                <w:szCs w:val="32"/>
              </w:rPr>
            </w:pPr>
          </w:p>
        </w:tc>
      </w:tr>
    </w:tbl>
    <w:p w14:paraId="3F812644" w14:textId="77777777" w:rsidR="00EF0791" w:rsidRDefault="00720EE2">
      <w:pPr>
        <w:pStyle w:val="ac"/>
        <w:spacing w:line="600" w:lineRule="exact"/>
        <w:jc w:val="center"/>
        <w:rPr>
          <w:rFonts w:ascii="仿宋" w:eastAsia="仿宋" w:hAnsi="仿宋" w:cs="仿宋_GB2312"/>
          <w:color w:val="000000" w:themeColor="text1"/>
          <w:kern w:val="0"/>
          <w:sz w:val="32"/>
          <w:szCs w:val="32"/>
        </w:rPr>
      </w:pPr>
      <w:r>
        <w:rPr>
          <w:rFonts w:ascii="仿宋" w:eastAsia="仿宋" w:hAnsi="仿宋" w:cs="仿宋_GB2312"/>
          <w:color w:val="000000" w:themeColor="text1"/>
          <w:kern w:val="0"/>
          <w:sz w:val="32"/>
          <w:szCs w:val="32"/>
        </w:rPr>
        <w:t>2</w:t>
      </w:r>
      <w:r>
        <w:rPr>
          <w:rFonts w:ascii="仿宋" w:eastAsia="仿宋" w:hAnsi="仿宋" w:cs="仿宋_GB2312" w:hint="eastAsia"/>
          <w:color w:val="000000" w:themeColor="text1"/>
          <w:kern w:val="0"/>
          <w:sz w:val="32"/>
          <w:szCs w:val="32"/>
        </w:rPr>
        <w:t>、全年预算安排明细情况：（年度预算报表填列）</w:t>
      </w:r>
    </w:p>
    <w:tbl>
      <w:tblPr>
        <w:tblW w:w="8924" w:type="dxa"/>
        <w:tblInd w:w="-176"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6238"/>
        <w:gridCol w:w="2686"/>
      </w:tblGrid>
      <w:tr w:rsidR="00EF0791" w14:paraId="17933EF9" w14:textId="77777777">
        <w:trPr>
          <w:trHeight w:val="23"/>
        </w:trPr>
        <w:tc>
          <w:tcPr>
            <w:tcW w:w="6238" w:type="dxa"/>
            <w:tcBorders>
              <w:top w:val="single" w:sz="12" w:space="0" w:color="auto"/>
            </w:tcBorders>
            <w:vAlign w:val="center"/>
          </w:tcPr>
          <w:p w14:paraId="55694FEE"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预算支出类型</w:t>
            </w:r>
          </w:p>
        </w:tc>
        <w:tc>
          <w:tcPr>
            <w:tcW w:w="2686" w:type="dxa"/>
            <w:tcBorders>
              <w:top w:val="single" w:sz="12" w:space="0" w:color="auto"/>
            </w:tcBorders>
            <w:vAlign w:val="center"/>
          </w:tcPr>
          <w:p w14:paraId="493C9F96"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金额（元）</w:t>
            </w:r>
          </w:p>
        </w:tc>
      </w:tr>
      <w:tr w:rsidR="00EF0791" w14:paraId="6AB0FDFC" w14:textId="77777777">
        <w:trPr>
          <w:trHeight w:val="23"/>
        </w:trPr>
        <w:tc>
          <w:tcPr>
            <w:tcW w:w="6238" w:type="dxa"/>
            <w:vAlign w:val="center"/>
          </w:tcPr>
          <w:p w14:paraId="310568AB"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一、基本支出</w:t>
            </w:r>
          </w:p>
        </w:tc>
        <w:tc>
          <w:tcPr>
            <w:tcW w:w="2686" w:type="dxa"/>
            <w:vAlign w:val="center"/>
          </w:tcPr>
          <w:p w14:paraId="214F0081" w14:textId="77777777" w:rsidR="00EF0791" w:rsidRDefault="00EF0791">
            <w:pPr>
              <w:spacing w:line="600" w:lineRule="exact"/>
              <w:ind w:right="420"/>
              <w:jc w:val="center"/>
              <w:rPr>
                <w:rFonts w:ascii="仿宋" w:eastAsia="仿宋" w:hAnsi="仿宋" w:cs="仿宋_GB2312"/>
                <w:color w:val="000000" w:themeColor="text1"/>
                <w:sz w:val="32"/>
                <w:szCs w:val="32"/>
              </w:rPr>
            </w:pPr>
          </w:p>
        </w:tc>
      </w:tr>
      <w:tr w:rsidR="00EF0791" w14:paraId="10DC838E" w14:textId="77777777">
        <w:trPr>
          <w:trHeight w:val="23"/>
        </w:trPr>
        <w:tc>
          <w:tcPr>
            <w:tcW w:w="6238" w:type="dxa"/>
            <w:vAlign w:val="center"/>
          </w:tcPr>
          <w:p w14:paraId="639F239A"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、工资福利支出：</w:t>
            </w:r>
          </w:p>
        </w:tc>
        <w:tc>
          <w:tcPr>
            <w:tcW w:w="2686" w:type="dxa"/>
            <w:vAlign w:val="center"/>
          </w:tcPr>
          <w:p w14:paraId="39DB3EF6"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2864BF47" w14:textId="77777777">
        <w:trPr>
          <w:trHeight w:val="23"/>
        </w:trPr>
        <w:tc>
          <w:tcPr>
            <w:tcW w:w="6238" w:type="dxa"/>
            <w:vAlign w:val="center"/>
          </w:tcPr>
          <w:p w14:paraId="43417131" w14:textId="77777777" w:rsidR="00EF0791" w:rsidRDefault="00720EE2">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年初预算安排</w:t>
            </w:r>
          </w:p>
        </w:tc>
        <w:tc>
          <w:tcPr>
            <w:tcW w:w="2686" w:type="dxa"/>
            <w:vAlign w:val="center"/>
          </w:tcPr>
          <w:p w14:paraId="063CD6D8" w14:textId="77777777" w:rsidR="00EF0791" w:rsidRDefault="00720EE2">
            <w:pPr>
              <w:tabs>
                <w:tab w:val="left" w:pos="4053"/>
                <w:tab w:val="left" w:pos="4161"/>
              </w:tabs>
              <w:spacing w:line="600" w:lineRule="exact"/>
              <w:ind w:left="362" w:right="3" w:hangingChars="113" w:hanging="362"/>
              <w:jc w:val="center"/>
              <w:rPr>
                <w:rFonts w:ascii="仿宋" w:eastAsia="仿宋" w:hAnsi="仿宋" w:cs="仿宋_GB2312"/>
                <w:color w:val="000000" w:themeColor="text1"/>
                <w:sz w:val="32"/>
                <w:szCs w:val="32"/>
              </w:rPr>
            </w:pPr>
            <w:r>
              <w:rPr>
                <w:rFonts w:ascii="仿宋" w:eastAsia="仿宋" w:hAnsi="仿宋" w:hint="eastAsia"/>
                <w:color w:val="000000" w:themeColor="text1"/>
                <w:sz w:val="32"/>
                <w:szCs w:val="32"/>
              </w:rPr>
              <w:t>10025000</w:t>
            </w:r>
          </w:p>
        </w:tc>
      </w:tr>
      <w:tr w:rsidR="00EF0791" w14:paraId="25ED8607" w14:textId="77777777">
        <w:trPr>
          <w:trHeight w:val="23"/>
        </w:trPr>
        <w:tc>
          <w:tcPr>
            <w:tcW w:w="6238" w:type="dxa"/>
            <w:vAlign w:val="center"/>
          </w:tcPr>
          <w:p w14:paraId="0EA67F5E" w14:textId="77777777" w:rsidR="00EF0791" w:rsidRDefault="00720EE2">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预算追加安排</w:t>
            </w:r>
          </w:p>
        </w:tc>
        <w:tc>
          <w:tcPr>
            <w:tcW w:w="2686" w:type="dxa"/>
            <w:vAlign w:val="center"/>
          </w:tcPr>
          <w:p w14:paraId="145AF50F"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11D0229F" w14:textId="77777777">
        <w:trPr>
          <w:trHeight w:val="23"/>
        </w:trPr>
        <w:tc>
          <w:tcPr>
            <w:tcW w:w="6238" w:type="dxa"/>
            <w:vAlign w:val="center"/>
          </w:tcPr>
          <w:p w14:paraId="746B5818" w14:textId="77777777" w:rsidR="00EF0791" w:rsidRDefault="00720EE2">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上年结转</w:t>
            </w:r>
          </w:p>
        </w:tc>
        <w:tc>
          <w:tcPr>
            <w:tcW w:w="2686" w:type="dxa"/>
            <w:vAlign w:val="center"/>
          </w:tcPr>
          <w:p w14:paraId="1077A243" w14:textId="77777777" w:rsidR="00EF0791" w:rsidRDefault="00720EE2">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0</w:t>
            </w:r>
          </w:p>
        </w:tc>
      </w:tr>
      <w:tr w:rsidR="00EF0791" w14:paraId="48650E59" w14:textId="77777777">
        <w:trPr>
          <w:trHeight w:val="23"/>
        </w:trPr>
        <w:tc>
          <w:tcPr>
            <w:tcW w:w="6238" w:type="dxa"/>
            <w:vAlign w:val="center"/>
          </w:tcPr>
          <w:p w14:paraId="115E7C22"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2</w:t>
            </w:r>
            <w:r>
              <w:rPr>
                <w:rFonts w:ascii="仿宋" w:eastAsia="仿宋" w:hAnsi="仿宋" w:cs="仿宋_GB2312" w:hint="eastAsia"/>
                <w:color w:val="000000" w:themeColor="text1"/>
                <w:sz w:val="32"/>
                <w:szCs w:val="32"/>
              </w:rPr>
              <w:t>、商品和服务支出</w:t>
            </w:r>
            <w:r>
              <w:rPr>
                <w:rFonts w:ascii="仿宋" w:eastAsia="仿宋" w:hAnsi="仿宋" w:cs="仿宋_GB2312"/>
                <w:color w:val="000000" w:themeColor="text1"/>
                <w:sz w:val="32"/>
                <w:szCs w:val="32"/>
              </w:rPr>
              <w:t>:</w:t>
            </w:r>
          </w:p>
        </w:tc>
        <w:tc>
          <w:tcPr>
            <w:tcW w:w="2686" w:type="dxa"/>
            <w:vAlign w:val="center"/>
          </w:tcPr>
          <w:p w14:paraId="0531157E"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3B96AE76" w14:textId="77777777">
        <w:trPr>
          <w:trHeight w:val="23"/>
        </w:trPr>
        <w:tc>
          <w:tcPr>
            <w:tcW w:w="6238" w:type="dxa"/>
            <w:vAlign w:val="center"/>
          </w:tcPr>
          <w:p w14:paraId="0D283017" w14:textId="77777777" w:rsidR="00EF0791" w:rsidRDefault="00720EE2">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年初预算安排</w:t>
            </w:r>
          </w:p>
        </w:tc>
        <w:tc>
          <w:tcPr>
            <w:tcW w:w="2686" w:type="dxa"/>
            <w:vAlign w:val="center"/>
          </w:tcPr>
          <w:p w14:paraId="6F747651" w14:textId="77777777" w:rsidR="00EF0791" w:rsidRDefault="00720EE2">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hint="eastAsia"/>
                <w:color w:val="000000" w:themeColor="text1"/>
                <w:sz w:val="32"/>
                <w:szCs w:val="32"/>
              </w:rPr>
              <w:t>1699400</w:t>
            </w:r>
          </w:p>
        </w:tc>
      </w:tr>
      <w:tr w:rsidR="00EF0791" w14:paraId="5E270B6D" w14:textId="77777777">
        <w:trPr>
          <w:trHeight w:val="23"/>
        </w:trPr>
        <w:tc>
          <w:tcPr>
            <w:tcW w:w="6238" w:type="dxa"/>
            <w:vAlign w:val="center"/>
          </w:tcPr>
          <w:p w14:paraId="75574354" w14:textId="77777777" w:rsidR="00EF0791" w:rsidRDefault="00720EE2">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预算追加安排</w:t>
            </w:r>
          </w:p>
        </w:tc>
        <w:tc>
          <w:tcPr>
            <w:tcW w:w="2686" w:type="dxa"/>
            <w:vAlign w:val="center"/>
          </w:tcPr>
          <w:p w14:paraId="46D2209E" w14:textId="77777777" w:rsidR="00EF0791" w:rsidRDefault="00720EE2">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0</w:t>
            </w:r>
          </w:p>
        </w:tc>
      </w:tr>
      <w:tr w:rsidR="00EF0791" w14:paraId="2A5AF80C" w14:textId="77777777">
        <w:trPr>
          <w:trHeight w:val="23"/>
        </w:trPr>
        <w:tc>
          <w:tcPr>
            <w:tcW w:w="6238" w:type="dxa"/>
            <w:vAlign w:val="center"/>
          </w:tcPr>
          <w:p w14:paraId="2630745B"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上年结转</w:t>
            </w:r>
          </w:p>
        </w:tc>
        <w:tc>
          <w:tcPr>
            <w:tcW w:w="2686" w:type="dxa"/>
            <w:vAlign w:val="center"/>
          </w:tcPr>
          <w:p w14:paraId="52CBE007"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635D7396" w14:textId="77777777">
        <w:trPr>
          <w:trHeight w:val="23"/>
        </w:trPr>
        <w:tc>
          <w:tcPr>
            <w:tcW w:w="6238" w:type="dxa"/>
            <w:vAlign w:val="center"/>
          </w:tcPr>
          <w:p w14:paraId="6DBAC93B"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3</w:t>
            </w:r>
            <w:r>
              <w:rPr>
                <w:rFonts w:ascii="仿宋" w:eastAsia="仿宋" w:hAnsi="仿宋" w:cs="仿宋_GB2312" w:hint="eastAsia"/>
                <w:color w:val="000000" w:themeColor="text1"/>
                <w:sz w:val="32"/>
                <w:szCs w:val="32"/>
              </w:rPr>
              <w:t>、对个人和家庭的补助</w:t>
            </w:r>
            <w:r>
              <w:rPr>
                <w:rFonts w:ascii="仿宋" w:eastAsia="仿宋" w:hAnsi="仿宋" w:cs="仿宋_GB2312"/>
                <w:color w:val="000000" w:themeColor="text1"/>
                <w:sz w:val="32"/>
                <w:szCs w:val="32"/>
              </w:rPr>
              <w:t>:</w:t>
            </w:r>
          </w:p>
        </w:tc>
        <w:tc>
          <w:tcPr>
            <w:tcW w:w="2686" w:type="dxa"/>
            <w:vAlign w:val="center"/>
          </w:tcPr>
          <w:p w14:paraId="0AED4614"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576F5069" w14:textId="77777777">
        <w:trPr>
          <w:trHeight w:val="23"/>
        </w:trPr>
        <w:tc>
          <w:tcPr>
            <w:tcW w:w="6238" w:type="dxa"/>
            <w:vAlign w:val="center"/>
          </w:tcPr>
          <w:p w14:paraId="6DD9A2E8" w14:textId="77777777" w:rsidR="00EF0791" w:rsidRDefault="00720EE2">
            <w:pPr>
              <w:spacing w:line="600" w:lineRule="exact"/>
              <w:ind w:firstLineChars="150" w:firstLine="48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年初预算安排</w:t>
            </w:r>
          </w:p>
        </w:tc>
        <w:tc>
          <w:tcPr>
            <w:tcW w:w="2686" w:type="dxa"/>
            <w:vAlign w:val="center"/>
          </w:tcPr>
          <w:p w14:paraId="0518DFCF" w14:textId="77777777" w:rsidR="00EF0791" w:rsidRDefault="00720EE2">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240900</w:t>
            </w:r>
          </w:p>
        </w:tc>
      </w:tr>
      <w:tr w:rsidR="00EF0791" w14:paraId="1AC0559E" w14:textId="77777777">
        <w:trPr>
          <w:trHeight w:val="23"/>
        </w:trPr>
        <w:tc>
          <w:tcPr>
            <w:tcW w:w="6238" w:type="dxa"/>
            <w:vAlign w:val="center"/>
          </w:tcPr>
          <w:p w14:paraId="71206867" w14:textId="77777777" w:rsidR="00EF0791" w:rsidRDefault="00720EE2">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预算追加安排</w:t>
            </w:r>
          </w:p>
        </w:tc>
        <w:tc>
          <w:tcPr>
            <w:tcW w:w="2686" w:type="dxa"/>
            <w:vAlign w:val="center"/>
          </w:tcPr>
          <w:p w14:paraId="73BEC99F"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0F1AF1B5" w14:textId="77777777">
        <w:trPr>
          <w:trHeight w:val="90"/>
        </w:trPr>
        <w:tc>
          <w:tcPr>
            <w:tcW w:w="6238" w:type="dxa"/>
            <w:vAlign w:val="center"/>
          </w:tcPr>
          <w:p w14:paraId="5C3C8C25"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lastRenderedPageBreak/>
              <w:t>基本支出小计</w:t>
            </w:r>
          </w:p>
        </w:tc>
        <w:tc>
          <w:tcPr>
            <w:tcW w:w="2686" w:type="dxa"/>
            <w:vAlign w:val="center"/>
          </w:tcPr>
          <w:p w14:paraId="5794DF82"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4A5FDCFC" w14:textId="77777777">
        <w:trPr>
          <w:trHeight w:val="90"/>
        </w:trPr>
        <w:tc>
          <w:tcPr>
            <w:tcW w:w="6238" w:type="dxa"/>
          </w:tcPr>
          <w:p w14:paraId="7B6DDB17"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二、项目支出</w:t>
            </w:r>
          </w:p>
        </w:tc>
        <w:tc>
          <w:tcPr>
            <w:tcW w:w="2686" w:type="dxa"/>
            <w:vAlign w:val="center"/>
          </w:tcPr>
          <w:p w14:paraId="55A7128E" w14:textId="77777777" w:rsidR="00EF0791" w:rsidRDefault="00EF0791">
            <w:pPr>
              <w:spacing w:line="600" w:lineRule="exact"/>
              <w:jc w:val="center"/>
              <w:rPr>
                <w:rFonts w:ascii="仿宋" w:eastAsia="仿宋" w:hAnsi="仿宋" w:cs="仿宋_GB2312"/>
                <w:color w:val="000000" w:themeColor="text1"/>
                <w:sz w:val="32"/>
                <w:szCs w:val="32"/>
              </w:rPr>
            </w:pPr>
          </w:p>
        </w:tc>
      </w:tr>
      <w:tr w:rsidR="00EF0791" w14:paraId="4CF31A7C" w14:textId="77777777">
        <w:trPr>
          <w:trHeight w:val="23"/>
        </w:trPr>
        <w:tc>
          <w:tcPr>
            <w:tcW w:w="6238" w:type="dxa"/>
            <w:vAlign w:val="center"/>
          </w:tcPr>
          <w:p w14:paraId="6CA8FDFD" w14:textId="77777777" w:rsidR="00EF0791" w:rsidRDefault="00720EE2">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年初安排</w:t>
            </w:r>
          </w:p>
        </w:tc>
        <w:tc>
          <w:tcPr>
            <w:tcW w:w="2686" w:type="dxa"/>
            <w:vAlign w:val="center"/>
          </w:tcPr>
          <w:p w14:paraId="5BF26E33" w14:textId="77777777" w:rsidR="00EF0791" w:rsidRDefault="00720EE2">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9330100</w:t>
            </w:r>
          </w:p>
        </w:tc>
      </w:tr>
      <w:tr w:rsidR="00EF0791" w14:paraId="2C937A37" w14:textId="77777777">
        <w:trPr>
          <w:trHeight w:val="23"/>
        </w:trPr>
        <w:tc>
          <w:tcPr>
            <w:tcW w:w="6238" w:type="dxa"/>
            <w:vAlign w:val="center"/>
          </w:tcPr>
          <w:p w14:paraId="37563358" w14:textId="77777777" w:rsidR="00EF0791" w:rsidRDefault="00720EE2">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预算追加安排</w:t>
            </w:r>
          </w:p>
        </w:tc>
        <w:tc>
          <w:tcPr>
            <w:tcW w:w="2686" w:type="dxa"/>
            <w:vAlign w:val="center"/>
          </w:tcPr>
          <w:p w14:paraId="76C73D44"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46142D86" w14:textId="77777777">
        <w:trPr>
          <w:trHeight w:val="23"/>
        </w:trPr>
        <w:tc>
          <w:tcPr>
            <w:tcW w:w="6238" w:type="dxa"/>
            <w:vAlign w:val="center"/>
          </w:tcPr>
          <w:p w14:paraId="71D5BBED" w14:textId="77777777" w:rsidR="00EF0791" w:rsidRDefault="00720EE2">
            <w:pPr>
              <w:spacing w:line="600" w:lineRule="exact"/>
              <w:ind w:firstLineChars="100" w:firstLine="320"/>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预算压减支出</w:t>
            </w:r>
          </w:p>
        </w:tc>
        <w:tc>
          <w:tcPr>
            <w:tcW w:w="2686" w:type="dxa"/>
            <w:vAlign w:val="center"/>
          </w:tcPr>
          <w:p w14:paraId="42897AD2"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33FE1687" w14:textId="77777777">
        <w:trPr>
          <w:trHeight w:val="23"/>
        </w:trPr>
        <w:tc>
          <w:tcPr>
            <w:tcW w:w="6238" w:type="dxa"/>
            <w:vAlign w:val="center"/>
          </w:tcPr>
          <w:p w14:paraId="15765544"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项目支出小计</w:t>
            </w:r>
          </w:p>
        </w:tc>
        <w:tc>
          <w:tcPr>
            <w:tcW w:w="2686" w:type="dxa"/>
            <w:vAlign w:val="center"/>
          </w:tcPr>
          <w:p w14:paraId="6A251145"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EF0791" w14:paraId="6B77A37D" w14:textId="77777777">
        <w:trPr>
          <w:trHeight w:val="23"/>
        </w:trPr>
        <w:tc>
          <w:tcPr>
            <w:tcW w:w="6238" w:type="dxa"/>
            <w:tcBorders>
              <w:bottom w:val="single" w:sz="12" w:space="0" w:color="auto"/>
            </w:tcBorders>
            <w:vAlign w:val="center"/>
          </w:tcPr>
          <w:p w14:paraId="48EF9657" w14:textId="77777777" w:rsidR="00EF0791" w:rsidRDefault="00720EE2">
            <w:pPr>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总计</w:t>
            </w:r>
          </w:p>
        </w:tc>
        <w:tc>
          <w:tcPr>
            <w:tcW w:w="2686" w:type="dxa"/>
            <w:tcBorders>
              <w:bottom w:val="single" w:sz="12" w:space="0" w:color="auto"/>
            </w:tcBorders>
            <w:vAlign w:val="center"/>
          </w:tcPr>
          <w:p w14:paraId="6481C7FE" w14:textId="77777777" w:rsidR="00EF0791" w:rsidRDefault="00EF0791">
            <w:pPr>
              <w:tabs>
                <w:tab w:val="left" w:pos="4053"/>
                <w:tab w:val="left" w:pos="4161"/>
              </w:tabs>
              <w:spacing w:line="600" w:lineRule="exact"/>
              <w:ind w:right="3"/>
              <w:jc w:val="center"/>
              <w:rPr>
                <w:rFonts w:ascii="仿宋" w:eastAsia="仿宋" w:hAnsi="仿宋" w:cs="仿宋_GB2312"/>
                <w:color w:val="000000" w:themeColor="text1"/>
                <w:sz w:val="32"/>
                <w:szCs w:val="32"/>
              </w:rPr>
            </w:pPr>
          </w:p>
        </w:tc>
      </w:tr>
    </w:tbl>
    <w:p w14:paraId="6F5D493D" w14:textId="77777777" w:rsidR="00EF0791" w:rsidRDefault="00720EE2">
      <w:pPr>
        <w:pStyle w:val="ac"/>
        <w:spacing w:line="600" w:lineRule="exact"/>
        <w:ind w:firstLineChars="200" w:firstLine="640"/>
        <w:jc w:val="center"/>
        <w:rPr>
          <w:rFonts w:ascii="仿宋" w:eastAsia="仿宋" w:hAnsi="仿宋" w:cs="仿宋_GB2312"/>
          <w:color w:val="000000" w:themeColor="text1"/>
          <w:kern w:val="0"/>
          <w:sz w:val="32"/>
          <w:szCs w:val="32"/>
        </w:rPr>
      </w:pPr>
      <w:r>
        <w:rPr>
          <w:rFonts w:ascii="仿宋" w:eastAsia="仿宋" w:hAnsi="仿宋" w:cs="仿宋_GB2312"/>
          <w:color w:val="000000" w:themeColor="text1"/>
          <w:sz w:val="32"/>
          <w:szCs w:val="32"/>
        </w:rPr>
        <w:t>3</w:t>
      </w:r>
      <w:r>
        <w:rPr>
          <w:rFonts w:ascii="仿宋" w:eastAsia="仿宋" w:hAnsi="仿宋" w:cs="仿宋_GB2312" w:hint="eastAsia"/>
          <w:color w:val="000000" w:themeColor="text1"/>
          <w:sz w:val="32"/>
          <w:szCs w:val="32"/>
        </w:rPr>
        <w:t>、基本支出预算执行情况</w:t>
      </w:r>
    </w:p>
    <w:tbl>
      <w:tblPr>
        <w:tblW w:w="9016" w:type="dxa"/>
        <w:tblInd w:w="-176"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2544"/>
        <w:gridCol w:w="1779"/>
        <w:gridCol w:w="1693"/>
        <w:gridCol w:w="1585"/>
        <w:gridCol w:w="1415"/>
      </w:tblGrid>
      <w:tr w:rsidR="00EF0791" w14:paraId="3EAE8DDB" w14:textId="77777777">
        <w:trPr>
          <w:trHeight w:hRule="exact" w:val="822"/>
        </w:trPr>
        <w:tc>
          <w:tcPr>
            <w:tcW w:w="2544" w:type="dxa"/>
            <w:tcBorders>
              <w:top w:val="single" w:sz="12" w:space="0" w:color="auto"/>
            </w:tcBorders>
            <w:vAlign w:val="center"/>
          </w:tcPr>
          <w:p w14:paraId="056FE175" w14:textId="77777777" w:rsidR="00EF0791" w:rsidRDefault="00720EE2">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科目</w:t>
            </w:r>
          </w:p>
        </w:tc>
        <w:tc>
          <w:tcPr>
            <w:tcW w:w="1779" w:type="dxa"/>
            <w:tcBorders>
              <w:top w:val="single" w:sz="12" w:space="0" w:color="auto"/>
            </w:tcBorders>
            <w:vAlign w:val="center"/>
          </w:tcPr>
          <w:p w14:paraId="56E0772A" w14:textId="77777777" w:rsidR="00EF0791" w:rsidRDefault="00720EE2">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预算支出（元）</w:t>
            </w:r>
          </w:p>
        </w:tc>
        <w:tc>
          <w:tcPr>
            <w:tcW w:w="1693" w:type="dxa"/>
            <w:tcBorders>
              <w:top w:val="single" w:sz="12" w:space="0" w:color="auto"/>
            </w:tcBorders>
            <w:vAlign w:val="center"/>
          </w:tcPr>
          <w:p w14:paraId="5C73C962" w14:textId="77777777" w:rsidR="00EF0791" w:rsidRDefault="00720EE2">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实际支出（元）</w:t>
            </w:r>
          </w:p>
        </w:tc>
        <w:tc>
          <w:tcPr>
            <w:tcW w:w="1585" w:type="dxa"/>
            <w:tcBorders>
              <w:top w:val="single" w:sz="12" w:space="0" w:color="auto"/>
            </w:tcBorders>
            <w:vAlign w:val="center"/>
          </w:tcPr>
          <w:p w14:paraId="75A1E52B" w14:textId="77777777" w:rsidR="00EF0791" w:rsidRDefault="00720EE2">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超支（元）</w:t>
            </w:r>
          </w:p>
        </w:tc>
        <w:tc>
          <w:tcPr>
            <w:tcW w:w="1415" w:type="dxa"/>
            <w:tcBorders>
              <w:top w:val="single" w:sz="12" w:space="0" w:color="auto"/>
            </w:tcBorders>
          </w:tcPr>
          <w:p w14:paraId="45FCF058" w14:textId="77777777" w:rsidR="00EF0791" w:rsidRDefault="00720EE2">
            <w:pPr>
              <w:pStyle w:val="ac"/>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预算执行</w:t>
            </w:r>
          </w:p>
          <w:p w14:paraId="772D6903" w14:textId="77777777" w:rsidR="00EF0791" w:rsidRDefault="00EF0791">
            <w:pPr>
              <w:widowControl/>
              <w:spacing w:line="600" w:lineRule="exact"/>
              <w:jc w:val="center"/>
              <w:textAlignment w:val="center"/>
              <w:rPr>
                <w:rFonts w:ascii="仿宋" w:eastAsia="仿宋" w:hAnsi="仿宋" w:cs="仿宋_GB2312"/>
                <w:color w:val="000000" w:themeColor="text1"/>
                <w:kern w:val="0"/>
                <w:sz w:val="32"/>
                <w:szCs w:val="32"/>
              </w:rPr>
            </w:pPr>
          </w:p>
          <w:p w14:paraId="79AD108B" w14:textId="77777777" w:rsidR="00EF0791" w:rsidRDefault="00720EE2">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预算执行</w:t>
            </w:r>
          </w:p>
          <w:p w14:paraId="0588E0B8" w14:textId="77777777" w:rsidR="00EF0791" w:rsidRDefault="00720EE2">
            <w:pPr>
              <w:spacing w:line="600" w:lineRule="exact"/>
              <w:ind w:rightChars="83" w:right="174"/>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完成率</w:t>
            </w:r>
          </w:p>
        </w:tc>
      </w:tr>
      <w:tr w:rsidR="00EF0791" w14:paraId="5A21577C" w14:textId="77777777">
        <w:trPr>
          <w:trHeight w:hRule="exact" w:val="560"/>
        </w:trPr>
        <w:tc>
          <w:tcPr>
            <w:tcW w:w="2544" w:type="dxa"/>
            <w:vAlign w:val="center"/>
          </w:tcPr>
          <w:p w14:paraId="370142BF" w14:textId="77777777" w:rsidR="00EF0791" w:rsidRDefault="00720EE2">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工资福利支出</w:t>
            </w:r>
          </w:p>
        </w:tc>
        <w:tc>
          <w:tcPr>
            <w:tcW w:w="1779" w:type="dxa"/>
            <w:vAlign w:val="center"/>
          </w:tcPr>
          <w:p w14:paraId="4F3DCA7B"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10025000</w:t>
            </w:r>
          </w:p>
        </w:tc>
        <w:tc>
          <w:tcPr>
            <w:tcW w:w="1693" w:type="dxa"/>
            <w:vAlign w:val="bottom"/>
          </w:tcPr>
          <w:p w14:paraId="0EF1C2E4"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10023050</w:t>
            </w:r>
          </w:p>
        </w:tc>
        <w:tc>
          <w:tcPr>
            <w:tcW w:w="1585" w:type="dxa"/>
            <w:vAlign w:val="bottom"/>
          </w:tcPr>
          <w:p w14:paraId="2C67404D" w14:textId="77777777" w:rsidR="00EF0791" w:rsidRDefault="00EF0791">
            <w:pPr>
              <w:spacing w:line="600" w:lineRule="exact"/>
              <w:jc w:val="center"/>
              <w:rPr>
                <w:rFonts w:ascii="仿宋" w:eastAsia="仿宋" w:hAnsi="仿宋" w:cs="仿宋_GB2312"/>
                <w:color w:val="000000" w:themeColor="text1"/>
                <w:kern w:val="0"/>
                <w:sz w:val="24"/>
              </w:rPr>
            </w:pPr>
          </w:p>
        </w:tc>
        <w:tc>
          <w:tcPr>
            <w:tcW w:w="1415" w:type="dxa"/>
            <w:vAlign w:val="bottom"/>
          </w:tcPr>
          <w:p w14:paraId="79B86C16" w14:textId="77777777" w:rsidR="00EF0791" w:rsidRDefault="00720EE2">
            <w:pPr>
              <w:spacing w:line="600" w:lineRule="exact"/>
              <w:ind w:rightChars="83" w:right="174"/>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99.98%</w:t>
            </w:r>
          </w:p>
        </w:tc>
      </w:tr>
      <w:tr w:rsidR="00EF0791" w14:paraId="5C56CABE" w14:textId="77777777">
        <w:trPr>
          <w:trHeight w:hRule="exact" w:val="580"/>
        </w:trPr>
        <w:tc>
          <w:tcPr>
            <w:tcW w:w="2544" w:type="dxa"/>
            <w:vAlign w:val="center"/>
          </w:tcPr>
          <w:p w14:paraId="1DDC5848" w14:textId="77777777" w:rsidR="00EF0791" w:rsidRDefault="00720EE2">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商品和服务支出</w:t>
            </w:r>
          </w:p>
        </w:tc>
        <w:tc>
          <w:tcPr>
            <w:tcW w:w="1779" w:type="dxa"/>
            <w:vAlign w:val="center"/>
          </w:tcPr>
          <w:p w14:paraId="00C0B415"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1699400</w:t>
            </w:r>
          </w:p>
        </w:tc>
        <w:tc>
          <w:tcPr>
            <w:tcW w:w="1693" w:type="dxa"/>
            <w:vAlign w:val="bottom"/>
          </w:tcPr>
          <w:p w14:paraId="0DE3FDE2"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1584623</w:t>
            </w:r>
          </w:p>
        </w:tc>
        <w:tc>
          <w:tcPr>
            <w:tcW w:w="1585" w:type="dxa"/>
            <w:vAlign w:val="bottom"/>
          </w:tcPr>
          <w:p w14:paraId="0554C873" w14:textId="77777777" w:rsidR="00EF0791" w:rsidRDefault="00EF0791">
            <w:pPr>
              <w:spacing w:line="600" w:lineRule="exact"/>
              <w:jc w:val="center"/>
              <w:rPr>
                <w:rFonts w:ascii="仿宋" w:eastAsia="仿宋" w:hAnsi="仿宋" w:cs="仿宋_GB2312"/>
                <w:color w:val="000000" w:themeColor="text1"/>
                <w:kern w:val="0"/>
                <w:sz w:val="24"/>
              </w:rPr>
            </w:pPr>
          </w:p>
        </w:tc>
        <w:tc>
          <w:tcPr>
            <w:tcW w:w="1415" w:type="dxa"/>
            <w:vAlign w:val="bottom"/>
          </w:tcPr>
          <w:p w14:paraId="469DFD61" w14:textId="77777777" w:rsidR="00EF0791" w:rsidRDefault="00720EE2">
            <w:pPr>
              <w:spacing w:line="600" w:lineRule="exact"/>
              <w:ind w:rightChars="83" w:right="174"/>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93.24%</w:t>
            </w:r>
          </w:p>
        </w:tc>
      </w:tr>
      <w:tr w:rsidR="00EF0791" w14:paraId="08CDFC49" w14:textId="77777777">
        <w:trPr>
          <w:trHeight w:hRule="exact" w:val="525"/>
        </w:trPr>
        <w:tc>
          <w:tcPr>
            <w:tcW w:w="2544" w:type="dxa"/>
            <w:vAlign w:val="center"/>
          </w:tcPr>
          <w:p w14:paraId="09722388" w14:textId="77777777" w:rsidR="00EF0791" w:rsidRDefault="00720EE2">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对个人和家庭补助</w:t>
            </w:r>
          </w:p>
        </w:tc>
        <w:tc>
          <w:tcPr>
            <w:tcW w:w="1779" w:type="dxa"/>
            <w:vAlign w:val="bottom"/>
          </w:tcPr>
          <w:p w14:paraId="30309C2A"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240900</w:t>
            </w:r>
          </w:p>
        </w:tc>
        <w:tc>
          <w:tcPr>
            <w:tcW w:w="1693" w:type="dxa"/>
            <w:vAlign w:val="bottom"/>
          </w:tcPr>
          <w:p w14:paraId="0342FE4C"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240900</w:t>
            </w:r>
          </w:p>
        </w:tc>
        <w:tc>
          <w:tcPr>
            <w:tcW w:w="1585" w:type="dxa"/>
            <w:vAlign w:val="bottom"/>
          </w:tcPr>
          <w:p w14:paraId="034AB304" w14:textId="77777777" w:rsidR="00EF0791" w:rsidRDefault="00EF0791">
            <w:pPr>
              <w:spacing w:line="600" w:lineRule="exact"/>
              <w:jc w:val="center"/>
              <w:rPr>
                <w:rFonts w:ascii="仿宋" w:eastAsia="仿宋" w:hAnsi="仿宋" w:cs="仿宋_GB2312"/>
                <w:color w:val="000000" w:themeColor="text1"/>
                <w:kern w:val="0"/>
                <w:sz w:val="24"/>
              </w:rPr>
            </w:pPr>
          </w:p>
        </w:tc>
        <w:tc>
          <w:tcPr>
            <w:tcW w:w="1415" w:type="dxa"/>
            <w:vAlign w:val="bottom"/>
          </w:tcPr>
          <w:p w14:paraId="5B3223C7" w14:textId="77777777" w:rsidR="00EF0791" w:rsidRDefault="00720EE2">
            <w:pPr>
              <w:spacing w:line="600" w:lineRule="exact"/>
              <w:ind w:rightChars="83" w:right="174"/>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100%</w:t>
            </w:r>
          </w:p>
        </w:tc>
      </w:tr>
      <w:tr w:rsidR="00EF0791" w14:paraId="63621415" w14:textId="77777777">
        <w:trPr>
          <w:trHeight w:hRule="exact" w:val="510"/>
        </w:trPr>
        <w:tc>
          <w:tcPr>
            <w:tcW w:w="2544" w:type="dxa"/>
            <w:vAlign w:val="center"/>
          </w:tcPr>
          <w:p w14:paraId="5ABC9C99" w14:textId="77777777" w:rsidR="00EF0791" w:rsidRDefault="00720EE2">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其他资本性支出</w:t>
            </w:r>
          </w:p>
        </w:tc>
        <w:tc>
          <w:tcPr>
            <w:tcW w:w="1779" w:type="dxa"/>
            <w:vAlign w:val="bottom"/>
          </w:tcPr>
          <w:p w14:paraId="4D125B1B" w14:textId="77777777" w:rsidR="00EF0791" w:rsidRDefault="00EF0791">
            <w:pPr>
              <w:spacing w:line="600" w:lineRule="exact"/>
              <w:jc w:val="center"/>
              <w:rPr>
                <w:rFonts w:ascii="仿宋" w:eastAsia="仿宋" w:hAnsi="仿宋" w:cs="仿宋_GB2312"/>
                <w:color w:val="000000" w:themeColor="text1"/>
                <w:kern w:val="0"/>
                <w:sz w:val="24"/>
              </w:rPr>
            </w:pPr>
          </w:p>
        </w:tc>
        <w:tc>
          <w:tcPr>
            <w:tcW w:w="1693" w:type="dxa"/>
            <w:vAlign w:val="bottom"/>
          </w:tcPr>
          <w:p w14:paraId="697DA4A2"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color w:val="000000" w:themeColor="text1"/>
                <w:kern w:val="0"/>
                <w:sz w:val="24"/>
              </w:rPr>
              <w:t>-</w:t>
            </w:r>
          </w:p>
        </w:tc>
        <w:tc>
          <w:tcPr>
            <w:tcW w:w="1585" w:type="dxa"/>
            <w:vAlign w:val="bottom"/>
          </w:tcPr>
          <w:p w14:paraId="3519ACC0" w14:textId="77777777" w:rsidR="00EF0791" w:rsidRDefault="00EF0791">
            <w:pPr>
              <w:spacing w:line="600" w:lineRule="exact"/>
              <w:jc w:val="center"/>
              <w:rPr>
                <w:rFonts w:ascii="仿宋" w:eastAsia="仿宋" w:hAnsi="仿宋" w:cs="仿宋_GB2312"/>
                <w:color w:val="000000" w:themeColor="text1"/>
                <w:kern w:val="0"/>
                <w:sz w:val="24"/>
              </w:rPr>
            </w:pPr>
          </w:p>
        </w:tc>
        <w:tc>
          <w:tcPr>
            <w:tcW w:w="1415" w:type="dxa"/>
            <w:vAlign w:val="bottom"/>
          </w:tcPr>
          <w:p w14:paraId="377B92B4" w14:textId="77777777" w:rsidR="00EF0791" w:rsidRDefault="00EF0791">
            <w:pPr>
              <w:spacing w:line="600" w:lineRule="exact"/>
              <w:jc w:val="center"/>
              <w:rPr>
                <w:rFonts w:ascii="仿宋" w:eastAsia="仿宋" w:hAnsi="仿宋" w:cs="仿宋_GB2312"/>
                <w:color w:val="000000" w:themeColor="text1"/>
                <w:kern w:val="0"/>
                <w:sz w:val="24"/>
              </w:rPr>
            </w:pPr>
          </w:p>
        </w:tc>
      </w:tr>
      <w:tr w:rsidR="00EF0791" w14:paraId="01CAA145" w14:textId="77777777">
        <w:trPr>
          <w:trHeight w:hRule="exact" w:val="510"/>
        </w:trPr>
        <w:tc>
          <w:tcPr>
            <w:tcW w:w="2544" w:type="dxa"/>
            <w:tcBorders>
              <w:bottom w:val="single" w:sz="12" w:space="0" w:color="auto"/>
            </w:tcBorders>
            <w:vAlign w:val="center"/>
          </w:tcPr>
          <w:p w14:paraId="19D3C0B6" w14:textId="77777777" w:rsidR="00EF0791" w:rsidRDefault="00720EE2">
            <w:pPr>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合计</w:t>
            </w:r>
          </w:p>
        </w:tc>
        <w:tc>
          <w:tcPr>
            <w:tcW w:w="1779" w:type="dxa"/>
            <w:tcBorders>
              <w:bottom w:val="single" w:sz="12" w:space="0" w:color="auto"/>
            </w:tcBorders>
            <w:vAlign w:val="bottom"/>
          </w:tcPr>
          <w:p w14:paraId="00E627BD"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11965300</w:t>
            </w:r>
          </w:p>
        </w:tc>
        <w:tc>
          <w:tcPr>
            <w:tcW w:w="1693" w:type="dxa"/>
            <w:tcBorders>
              <w:bottom w:val="single" w:sz="12" w:space="0" w:color="auto"/>
            </w:tcBorders>
            <w:vAlign w:val="bottom"/>
          </w:tcPr>
          <w:p w14:paraId="529CE3FA"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11848573</w:t>
            </w:r>
          </w:p>
        </w:tc>
        <w:tc>
          <w:tcPr>
            <w:tcW w:w="1585" w:type="dxa"/>
            <w:tcBorders>
              <w:bottom w:val="single" w:sz="12" w:space="0" w:color="auto"/>
            </w:tcBorders>
            <w:vAlign w:val="bottom"/>
          </w:tcPr>
          <w:p w14:paraId="21330250" w14:textId="77777777" w:rsidR="00EF0791" w:rsidRDefault="00EF0791">
            <w:pPr>
              <w:spacing w:line="600" w:lineRule="exact"/>
              <w:jc w:val="center"/>
              <w:rPr>
                <w:rFonts w:ascii="仿宋" w:eastAsia="仿宋" w:hAnsi="仿宋" w:cs="仿宋_GB2312"/>
                <w:color w:val="000000" w:themeColor="text1"/>
                <w:kern w:val="0"/>
                <w:sz w:val="24"/>
              </w:rPr>
            </w:pPr>
          </w:p>
        </w:tc>
        <w:tc>
          <w:tcPr>
            <w:tcW w:w="1415" w:type="dxa"/>
            <w:tcBorders>
              <w:bottom w:val="single" w:sz="12" w:space="0" w:color="auto"/>
            </w:tcBorders>
            <w:vAlign w:val="bottom"/>
          </w:tcPr>
          <w:p w14:paraId="047B8AC0" w14:textId="77777777" w:rsidR="00EF0791" w:rsidRDefault="00720EE2">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99.02%</w:t>
            </w:r>
          </w:p>
        </w:tc>
      </w:tr>
    </w:tbl>
    <w:p w14:paraId="1E0D27FD" w14:textId="77777777" w:rsidR="00EF0791" w:rsidRDefault="00720EE2">
      <w:pPr>
        <w:pStyle w:val="ac"/>
        <w:spacing w:line="600" w:lineRule="exact"/>
        <w:ind w:firstLineChars="200" w:firstLine="640"/>
        <w:jc w:val="center"/>
        <w:rPr>
          <w:rFonts w:ascii="仿宋" w:eastAsia="仿宋" w:hAnsi="仿宋" w:cs="仿宋_GB2312"/>
          <w:color w:val="000000" w:themeColor="text1"/>
          <w:kern w:val="0"/>
          <w:sz w:val="32"/>
          <w:szCs w:val="32"/>
        </w:rPr>
      </w:pPr>
      <w:r>
        <w:rPr>
          <w:rFonts w:ascii="仿宋" w:eastAsia="仿宋" w:hAnsi="仿宋" w:cs="仿宋_GB2312"/>
          <w:color w:val="000000" w:themeColor="text1"/>
          <w:kern w:val="0"/>
          <w:sz w:val="32"/>
          <w:szCs w:val="32"/>
        </w:rPr>
        <w:t>4</w:t>
      </w:r>
      <w:r>
        <w:rPr>
          <w:rFonts w:ascii="仿宋" w:eastAsia="仿宋" w:hAnsi="仿宋" w:cs="仿宋_GB2312" w:hint="eastAsia"/>
          <w:color w:val="000000" w:themeColor="text1"/>
          <w:kern w:val="0"/>
          <w:sz w:val="32"/>
          <w:szCs w:val="32"/>
        </w:rPr>
        <w:t>、项目支出预算执行情况：</w:t>
      </w:r>
    </w:p>
    <w:tbl>
      <w:tblPr>
        <w:tblW w:w="9312" w:type="dxa"/>
        <w:tblInd w:w="-176"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2871"/>
        <w:gridCol w:w="1808"/>
        <w:gridCol w:w="1842"/>
        <w:gridCol w:w="1400"/>
        <w:gridCol w:w="1391"/>
      </w:tblGrid>
      <w:tr w:rsidR="00EF0791" w14:paraId="428987CC" w14:textId="77777777">
        <w:trPr>
          <w:trHeight w:hRule="exact" w:val="655"/>
        </w:trPr>
        <w:tc>
          <w:tcPr>
            <w:tcW w:w="2871" w:type="dxa"/>
            <w:tcBorders>
              <w:top w:val="single" w:sz="12" w:space="0" w:color="auto"/>
            </w:tcBorders>
            <w:vAlign w:val="center"/>
          </w:tcPr>
          <w:p w14:paraId="690888D6" w14:textId="77777777" w:rsidR="00EF0791" w:rsidRDefault="00720EE2">
            <w:pPr>
              <w:pStyle w:val="ac"/>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项</w:t>
            </w:r>
            <w:r>
              <w:rPr>
                <w:rFonts w:ascii="仿宋" w:eastAsia="仿宋" w:hAnsi="仿宋" w:cs="仿宋_GB2312" w:hint="eastAsia"/>
                <w:color w:val="000000" w:themeColor="text1"/>
                <w:kern w:val="0"/>
                <w:sz w:val="32"/>
                <w:szCs w:val="32"/>
              </w:rPr>
              <w:t xml:space="preserve">  </w:t>
            </w:r>
            <w:r>
              <w:rPr>
                <w:rFonts w:ascii="仿宋" w:eastAsia="仿宋" w:hAnsi="仿宋" w:cs="仿宋_GB2312" w:hint="eastAsia"/>
                <w:color w:val="000000" w:themeColor="text1"/>
                <w:kern w:val="0"/>
                <w:sz w:val="32"/>
                <w:szCs w:val="32"/>
              </w:rPr>
              <w:t>目</w:t>
            </w:r>
          </w:p>
        </w:tc>
        <w:tc>
          <w:tcPr>
            <w:tcW w:w="1808" w:type="dxa"/>
            <w:tcBorders>
              <w:top w:val="single" w:sz="12" w:space="0" w:color="auto"/>
            </w:tcBorders>
            <w:vAlign w:val="center"/>
          </w:tcPr>
          <w:p w14:paraId="7768F735" w14:textId="77777777" w:rsidR="00EF0791" w:rsidRDefault="00720EE2">
            <w:pPr>
              <w:pStyle w:val="ac"/>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预算支出（元）</w:t>
            </w:r>
          </w:p>
        </w:tc>
        <w:tc>
          <w:tcPr>
            <w:tcW w:w="1842" w:type="dxa"/>
            <w:tcBorders>
              <w:top w:val="single" w:sz="12" w:space="0" w:color="auto"/>
            </w:tcBorders>
            <w:vAlign w:val="center"/>
          </w:tcPr>
          <w:p w14:paraId="44EBA5FF" w14:textId="77777777" w:rsidR="00EF0791" w:rsidRDefault="00720EE2">
            <w:pPr>
              <w:pStyle w:val="ac"/>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实际支出（元）</w:t>
            </w:r>
          </w:p>
        </w:tc>
        <w:tc>
          <w:tcPr>
            <w:tcW w:w="1400" w:type="dxa"/>
            <w:tcBorders>
              <w:top w:val="single" w:sz="12" w:space="0" w:color="auto"/>
            </w:tcBorders>
            <w:vAlign w:val="center"/>
          </w:tcPr>
          <w:p w14:paraId="2AF51577" w14:textId="77777777" w:rsidR="00EF0791" w:rsidRDefault="00720EE2">
            <w:pPr>
              <w:pStyle w:val="ac"/>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超支（元）</w:t>
            </w:r>
          </w:p>
        </w:tc>
        <w:tc>
          <w:tcPr>
            <w:tcW w:w="1391" w:type="dxa"/>
            <w:tcBorders>
              <w:top w:val="single" w:sz="12" w:space="0" w:color="auto"/>
            </w:tcBorders>
            <w:vAlign w:val="center"/>
          </w:tcPr>
          <w:p w14:paraId="336EE7D9" w14:textId="77777777" w:rsidR="00EF0791" w:rsidRDefault="00720EE2">
            <w:pPr>
              <w:pStyle w:val="ac"/>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预算执行</w:t>
            </w:r>
          </w:p>
          <w:p w14:paraId="54AB9466" w14:textId="77777777" w:rsidR="00EF0791" w:rsidRDefault="00720EE2">
            <w:pPr>
              <w:pStyle w:val="ac"/>
              <w:spacing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完成率</w:t>
            </w:r>
          </w:p>
        </w:tc>
      </w:tr>
      <w:tr w:rsidR="00EF0791" w14:paraId="4E9B2EEC" w14:textId="77777777">
        <w:trPr>
          <w:trHeight w:hRule="exact" w:val="535"/>
        </w:trPr>
        <w:tc>
          <w:tcPr>
            <w:tcW w:w="2871" w:type="dxa"/>
            <w:vAlign w:val="center"/>
          </w:tcPr>
          <w:p w14:paraId="79F5D155" w14:textId="77777777" w:rsidR="00EF0791" w:rsidRDefault="00720EE2">
            <w:pPr>
              <w:rPr>
                <w:rFonts w:ascii="宋体" w:hAnsi="宋体" w:cs="宋体"/>
                <w:szCs w:val="21"/>
              </w:rPr>
            </w:pPr>
            <w:r>
              <w:rPr>
                <w:rFonts w:hint="eastAsia"/>
                <w:szCs w:val="21"/>
              </w:rPr>
              <w:t>水费转移支付</w:t>
            </w:r>
          </w:p>
        </w:tc>
        <w:tc>
          <w:tcPr>
            <w:tcW w:w="1808" w:type="dxa"/>
            <w:vAlign w:val="center"/>
          </w:tcPr>
          <w:p w14:paraId="29DA19A2" w14:textId="77777777" w:rsidR="00EF0791" w:rsidRDefault="00720EE2">
            <w:pPr>
              <w:jc w:val="center"/>
              <w:rPr>
                <w:rFonts w:ascii="宋体" w:hAnsi="宋体" w:cs="宋体"/>
                <w:szCs w:val="21"/>
              </w:rPr>
            </w:pPr>
            <w:r>
              <w:rPr>
                <w:rFonts w:hint="eastAsia"/>
                <w:szCs w:val="21"/>
              </w:rPr>
              <w:t>7916900</w:t>
            </w:r>
          </w:p>
        </w:tc>
        <w:tc>
          <w:tcPr>
            <w:tcW w:w="1842" w:type="dxa"/>
            <w:vAlign w:val="center"/>
          </w:tcPr>
          <w:p w14:paraId="146923F7" w14:textId="77777777" w:rsidR="00EF0791" w:rsidRDefault="00720EE2">
            <w:pPr>
              <w:jc w:val="right"/>
              <w:rPr>
                <w:rFonts w:ascii="宋体" w:hAnsi="宋体" w:cs="宋体"/>
                <w:color w:val="000000" w:themeColor="text1"/>
                <w:szCs w:val="21"/>
              </w:rPr>
            </w:pPr>
            <w:r>
              <w:rPr>
                <w:rFonts w:ascii="宋体" w:hAnsi="宋体" w:cs="宋体" w:hint="eastAsia"/>
                <w:color w:val="000000" w:themeColor="text1"/>
                <w:szCs w:val="21"/>
              </w:rPr>
              <w:t>7825462</w:t>
            </w:r>
          </w:p>
        </w:tc>
        <w:tc>
          <w:tcPr>
            <w:tcW w:w="1400" w:type="dxa"/>
            <w:vAlign w:val="center"/>
          </w:tcPr>
          <w:p w14:paraId="1B95887E" w14:textId="77777777" w:rsidR="00EF0791" w:rsidRDefault="00EF0791">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14:paraId="5168CEF4" w14:textId="77777777" w:rsidR="00EF0791" w:rsidRDefault="00720EE2">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98.84%</w:t>
            </w:r>
          </w:p>
        </w:tc>
      </w:tr>
      <w:tr w:rsidR="00EF0791" w14:paraId="5545ABCF" w14:textId="77777777">
        <w:trPr>
          <w:trHeight w:hRule="exact" w:val="535"/>
        </w:trPr>
        <w:tc>
          <w:tcPr>
            <w:tcW w:w="2871" w:type="dxa"/>
            <w:vAlign w:val="center"/>
          </w:tcPr>
          <w:p w14:paraId="40CB294D" w14:textId="77777777" w:rsidR="00EF0791" w:rsidRDefault="00720EE2">
            <w:pPr>
              <w:rPr>
                <w:rFonts w:ascii="宋体" w:hAnsi="宋体" w:cs="宋体"/>
                <w:szCs w:val="21"/>
              </w:rPr>
            </w:pPr>
            <w:r>
              <w:rPr>
                <w:rFonts w:hint="eastAsia"/>
                <w:szCs w:val="21"/>
              </w:rPr>
              <w:t>人事代理人员经费</w:t>
            </w:r>
          </w:p>
        </w:tc>
        <w:tc>
          <w:tcPr>
            <w:tcW w:w="1808" w:type="dxa"/>
            <w:vAlign w:val="center"/>
          </w:tcPr>
          <w:p w14:paraId="00EA2030" w14:textId="77777777" w:rsidR="00EF0791" w:rsidRDefault="00720EE2">
            <w:pPr>
              <w:jc w:val="center"/>
              <w:rPr>
                <w:rFonts w:ascii="宋体" w:hAnsi="宋体" w:cs="宋体"/>
                <w:szCs w:val="21"/>
              </w:rPr>
            </w:pPr>
            <w:r>
              <w:rPr>
                <w:rFonts w:hint="eastAsia"/>
                <w:szCs w:val="21"/>
              </w:rPr>
              <w:t>123200</w:t>
            </w:r>
          </w:p>
        </w:tc>
        <w:tc>
          <w:tcPr>
            <w:tcW w:w="1842" w:type="dxa"/>
            <w:vAlign w:val="center"/>
          </w:tcPr>
          <w:p w14:paraId="0FC2FFD9" w14:textId="77777777" w:rsidR="00EF0791" w:rsidRDefault="00720EE2">
            <w:pPr>
              <w:jc w:val="right"/>
              <w:rPr>
                <w:rFonts w:ascii="宋体" w:hAnsi="宋体" w:cs="宋体"/>
                <w:color w:val="000000" w:themeColor="text1"/>
                <w:szCs w:val="21"/>
              </w:rPr>
            </w:pPr>
            <w:r>
              <w:rPr>
                <w:rFonts w:ascii="宋体" w:hAnsi="宋体" w:cs="宋体" w:hint="eastAsia"/>
                <w:color w:val="000000" w:themeColor="text1"/>
                <w:szCs w:val="21"/>
              </w:rPr>
              <w:t>112504</w:t>
            </w:r>
          </w:p>
        </w:tc>
        <w:tc>
          <w:tcPr>
            <w:tcW w:w="1400" w:type="dxa"/>
            <w:vAlign w:val="center"/>
          </w:tcPr>
          <w:p w14:paraId="059645C8" w14:textId="77777777" w:rsidR="00EF0791" w:rsidRDefault="00EF0791">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14:paraId="162B0537" w14:textId="77777777" w:rsidR="00EF0791" w:rsidRDefault="00720EE2">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91.23%</w:t>
            </w:r>
          </w:p>
        </w:tc>
      </w:tr>
      <w:tr w:rsidR="00EF0791" w14:paraId="4FC956A4" w14:textId="77777777">
        <w:trPr>
          <w:trHeight w:hRule="exact" w:val="793"/>
        </w:trPr>
        <w:tc>
          <w:tcPr>
            <w:tcW w:w="2871" w:type="dxa"/>
            <w:vAlign w:val="center"/>
          </w:tcPr>
          <w:p w14:paraId="3EC970FC" w14:textId="77777777" w:rsidR="00EF0791" w:rsidRDefault="00720EE2">
            <w:pPr>
              <w:rPr>
                <w:rFonts w:ascii="宋体" w:hAnsi="宋体" w:cs="宋体"/>
                <w:szCs w:val="21"/>
              </w:rPr>
            </w:pPr>
            <w:r>
              <w:rPr>
                <w:rFonts w:hint="eastAsia"/>
                <w:szCs w:val="21"/>
              </w:rPr>
              <w:t>湾东港、京竹、烟塘泵站运行维护经费</w:t>
            </w:r>
          </w:p>
        </w:tc>
        <w:tc>
          <w:tcPr>
            <w:tcW w:w="1808" w:type="dxa"/>
            <w:vAlign w:val="center"/>
          </w:tcPr>
          <w:p w14:paraId="31BF3E81" w14:textId="77777777" w:rsidR="00EF0791" w:rsidRDefault="00720EE2">
            <w:pPr>
              <w:jc w:val="center"/>
              <w:rPr>
                <w:rFonts w:ascii="宋体" w:hAnsi="宋体" w:cs="宋体"/>
                <w:szCs w:val="21"/>
              </w:rPr>
            </w:pPr>
            <w:r>
              <w:rPr>
                <w:rFonts w:hint="eastAsia"/>
                <w:szCs w:val="21"/>
              </w:rPr>
              <w:t>700000</w:t>
            </w:r>
          </w:p>
        </w:tc>
        <w:tc>
          <w:tcPr>
            <w:tcW w:w="1842" w:type="dxa"/>
            <w:vAlign w:val="center"/>
          </w:tcPr>
          <w:p w14:paraId="323CFD76" w14:textId="77777777" w:rsidR="00EF0791" w:rsidRDefault="00720EE2">
            <w:pPr>
              <w:jc w:val="right"/>
              <w:rPr>
                <w:rFonts w:ascii="宋体" w:hAnsi="宋体" w:cs="宋体"/>
                <w:color w:val="000000" w:themeColor="text1"/>
                <w:szCs w:val="21"/>
              </w:rPr>
            </w:pPr>
            <w:r>
              <w:rPr>
                <w:rFonts w:ascii="宋体" w:hAnsi="宋体" w:cs="宋体" w:hint="eastAsia"/>
                <w:color w:val="000000" w:themeColor="text1"/>
                <w:szCs w:val="21"/>
              </w:rPr>
              <w:t>700000</w:t>
            </w:r>
          </w:p>
        </w:tc>
        <w:tc>
          <w:tcPr>
            <w:tcW w:w="1400" w:type="dxa"/>
            <w:vAlign w:val="center"/>
          </w:tcPr>
          <w:p w14:paraId="31444D5B" w14:textId="77777777" w:rsidR="00EF0791" w:rsidRDefault="00EF0791">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14:paraId="2B6E2813" w14:textId="77777777" w:rsidR="00EF0791" w:rsidRDefault="00720EE2">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100%</w:t>
            </w:r>
          </w:p>
        </w:tc>
      </w:tr>
      <w:tr w:rsidR="00EF0791" w14:paraId="10D57747" w14:textId="77777777">
        <w:trPr>
          <w:trHeight w:hRule="exact" w:val="510"/>
        </w:trPr>
        <w:tc>
          <w:tcPr>
            <w:tcW w:w="2871" w:type="dxa"/>
            <w:vAlign w:val="center"/>
          </w:tcPr>
          <w:p w14:paraId="680AAC70" w14:textId="77777777" w:rsidR="00EF0791" w:rsidRDefault="00720EE2">
            <w:pPr>
              <w:rPr>
                <w:rFonts w:ascii="宋体" w:hAnsi="宋体" w:cs="宋体"/>
                <w:szCs w:val="21"/>
              </w:rPr>
            </w:pPr>
            <w:r>
              <w:rPr>
                <w:rFonts w:hint="eastAsia"/>
                <w:szCs w:val="21"/>
              </w:rPr>
              <w:t>水淹区口粮补贴经费</w:t>
            </w:r>
          </w:p>
        </w:tc>
        <w:tc>
          <w:tcPr>
            <w:tcW w:w="1808" w:type="dxa"/>
            <w:vAlign w:val="center"/>
          </w:tcPr>
          <w:p w14:paraId="4D58EEF0" w14:textId="77777777" w:rsidR="00EF0791" w:rsidRDefault="00720EE2">
            <w:pPr>
              <w:jc w:val="center"/>
              <w:rPr>
                <w:rFonts w:ascii="宋体" w:hAnsi="宋体" w:cs="宋体"/>
                <w:szCs w:val="21"/>
              </w:rPr>
            </w:pPr>
            <w:r>
              <w:rPr>
                <w:rFonts w:hint="eastAsia"/>
                <w:szCs w:val="21"/>
              </w:rPr>
              <w:t>240000</w:t>
            </w:r>
          </w:p>
        </w:tc>
        <w:tc>
          <w:tcPr>
            <w:tcW w:w="1842" w:type="dxa"/>
            <w:vAlign w:val="center"/>
          </w:tcPr>
          <w:p w14:paraId="50BE8A4C" w14:textId="77777777" w:rsidR="00EF0791" w:rsidRDefault="00720EE2">
            <w:pPr>
              <w:jc w:val="right"/>
              <w:rPr>
                <w:rFonts w:ascii="宋体" w:hAnsi="宋体" w:cs="宋体"/>
                <w:color w:val="000000" w:themeColor="text1"/>
                <w:szCs w:val="21"/>
              </w:rPr>
            </w:pPr>
            <w:r>
              <w:rPr>
                <w:rFonts w:ascii="宋体" w:hAnsi="宋体" w:cs="宋体" w:hint="eastAsia"/>
                <w:color w:val="000000" w:themeColor="text1"/>
                <w:szCs w:val="21"/>
              </w:rPr>
              <w:t>240000</w:t>
            </w:r>
          </w:p>
        </w:tc>
        <w:tc>
          <w:tcPr>
            <w:tcW w:w="1400" w:type="dxa"/>
            <w:vAlign w:val="center"/>
          </w:tcPr>
          <w:p w14:paraId="041B68A3" w14:textId="77777777" w:rsidR="00EF0791" w:rsidRDefault="00EF0791">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14:paraId="4AB87C05" w14:textId="77777777" w:rsidR="00EF0791" w:rsidRDefault="00720EE2">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100%</w:t>
            </w:r>
          </w:p>
        </w:tc>
      </w:tr>
      <w:tr w:rsidR="00EF0791" w14:paraId="31A82A00" w14:textId="77777777">
        <w:trPr>
          <w:trHeight w:hRule="exact" w:val="765"/>
        </w:trPr>
        <w:tc>
          <w:tcPr>
            <w:tcW w:w="2871" w:type="dxa"/>
            <w:vAlign w:val="center"/>
          </w:tcPr>
          <w:p w14:paraId="42C598C8" w14:textId="77777777" w:rsidR="00EF0791" w:rsidRDefault="00720EE2">
            <w:pPr>
              <w:rPr>
                <w:rFonts w:ascii="宋体" w:hAnsi="宋体" w:cs="宋体"/>
                <w:szCs w:val="21"/>
              </w:rPr>
            </w:pPr>
            <w:r>
              <w:rPr>
                <w:rFonts w:hint="eastAsia"/>
                <w:szCs w:val="21"/>
              </w:rPr>
              <w:t>政策法规宣传经费</w:t>
            </w:r>
          </w:p>
        </w:tc>
        <w:tc>
          <w:tcPr>
            <w:tcW w:w="1808" w:type="dxa"/>
            <w:vAlign w:val="center"/>
          </w:tcPr>
          <w:p w14:paraId="5B500A75" w14:textId="77777777" w:rsidR="00EF0791" w:rsidRDefault="00720EE2">
            <w:pPr>
              <w:jc w:val="center"/>
              <w:rPr>
                <w:rFonts w:ascii="宋体" w:hAnsi="宋体" w:cs="宋体"/>
                <w:szCs w:val="21"/>
              </w:rPr>
            </w:pPr>
            <w:r>
              <w:rPr>
                <w:rFonts w:hint="eastAsia"/>
                <w:szCs w:val="21"/>
              </w:rPr>
              <w:t>50000</w:t>
            </w:r>
          </w:p>
        </w:tc>
        <w:tc>
          <w:tcPr>
            <w:tcW w:w="1842" w:type="dxa"/>
            <w:vAlign w:val="center"/>
          </w:tcPr>
          <w:p w14:paraId="12B34666" w14:textId="77777777" w:rsidR="00EF0791" w:rsidRDefault="00720EE2">
            <w:pPr>
              <w:jc w:val="right"/>
              <w:rPr>
                <w:rFonts w:ascii="宋体" w:hAnsi="宋体" w:cs="宋体"/>
                <w:color w:val="000000" w:themeColor="text1"/>
                <w:szCs w:val="21"/>
              </w:rPr>
            </w:pPr>
            <w:r>
              <w:rPr>
                <w:rFonts w:ascii="宋体" w:hAnsi="宋体" w:cs="宋体" w:hint="eastAsia"/>
                <w:color w:val="000000" w:themeColor="text1"/>
                <w:szCs w:val="21"/>
              </w:rPr>
              <w:t>50000</w:t>
            </w:r>
          </w:p>
        </w:tc>
        <w:tc>
          <w:tcPr>
            <w:tcW w:w="1400" w:type="dxa"/>
            <w:vAlign w:val="center"/>
          </w:tcPr>
          <w:p w14:paraId="243C093A" w14:textId="77777777" w:rsidR="00EF0791" w:rsidRDefault="00EF0791">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14:paraId="034970F1" w14:textId="77777777" w:rsidR="00EF0791" w:rsidRDefault="00720EE2">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100%</w:t>
            </w:r>
          </w:p>
        </w:tc>
      </w:tr>
      <w:tr w:rsidR="00EF0791" w14:paraId="2F109148" w14:textId="77777777">
        <w:trPr>
          <w:trHeight w:hRule="exact" w:val="575"/>
        </w:trPr>
        <w:tc>
          <w:tcPr>
            <w:tcW w:w="2871" w:type="dxa"/>
            <w:vAlign w:val="center"/>
          </w:tcPr>
          <w:p w14:paraId="02361937" w14:textId="77777777" w:rsidR="00EF0791" w:rsidRDefault="00720EE2">
            <w:pPr>
              <w:rPr>
                <w:rFonts w:ascii="宋体" w:hAnsi="宋体" w:cs="宋体"/>
                <w:szCs w:val="21"/>
              </w:rPr>
            </w:pPr>
            <w:r>
              <w:rPr>
                <w:rFonts w:hint="eastAsia"/>
                <w:szCs w:val="21"/>
              </w:rPr>
              <w:t>河长制工作专项经费</w:t>
            </w:r>
          </w:p>
        </w:tc>
        <w:tc>
          <w:tcPr>
            <w:tcW w:w="1808" w:type="dxa"/>
            <w:vAlign w:val="center"/>
          </w:tcPr>
          <w:p w14:paraId="05D97754" w14:textId="77777777" w:rsidR="00EF0791" w:rsidRDefault="00720EE2">
            <w:pPr>
              <w:jc w:val="center"/>
              <w:rPr>
                <w:rFonts w:ascii="宋体" w:hAnsi="宋体" w:cs="宋体"/>
                <w:szCs w:val="21"/>
              </w:rPr>
            </w:pPr>
            <w:r>
              <w:rPr>
                <w:rFonts w:hint="eastAsia"/>
                <w:szCs w:val="21"/>
              </w:rPr>
              <w:t>100000</w:t>
            </w:r>
          </w:p>
        </w:tc>
        <w:tc>
          <w:tcPr>
            <w:tcW w:w="1842" w:type="dxa"/>
            <w:vAlign w:val="center"/>
          </w:tcPr>
          <w:p w14:paraId="60D1F12D" w14:textId="77777777" w:rsidR="00EF0791" w:rsidRDefault="00720EE2">
            <w:pPr>
              <w:jc w:val="right"/>
              <w:rPr>
                <w:rFonts w:ascii="宋体" w:hAnsi="宋体" w:cs="宋体"/>
                <w:color w:val="000000" w:themeColor="text1"/>
                <w:szCs w:val="21"/>
              </w:rPr>
            </w:pPr>
            <w:r>
              <w:rPr>
                <w:rFonts w:ascii="宋体" w:hAnsi="宋体" w:cs="宋体" w:hint="eastAsia"/>
                <w:color w:val="000000" w:themeColor="text1"/>
                <w:szCs w:val="21"/>
              </w:rPr>
              <w:t>100000</w:t>
            </w:r>
          </w:p>
        </w:tc>
        <w:tc>
          <w:tcPr>
            <w:tcW w:w="1400" w:type="dxa"/>
            <w:vAlign w:val="center"/>
          </w:tcPr>
          <w:p w14:paraId="24CDCFA9" w14:textId="77777777" w:rsidR="00EF0791" w:rsidRDefault="00EF0791">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14:paraId="3882C56D" w14:textId="77777777" w:rsidR="00EF0791" w:rsidRDefault="00720EE2">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100%</w:t>
            </w:r>
          </w:p>
        </w:tc>
      </w:tr>
      <w:tr w:rsidR="00EF0791" w14:paraId="40E5092B" w14:textId="77777777">
        <w:trPr>
          <w:trHeight w:hRule="exact" w:val="535"/>
        </w:trPr>
        <w:tc>
          <w:tcPr>
            <w:tcW w:w="2871" w:type="dxa"/>
            <w:vAlign w:val="center"/>
          </w:tcPr>
          <w:p w14:paraId="40B0A24B" w14:textId="77777777" w:rsidR="00EF0791" w:rsidRDefault="00720EE2">
            <w:pPr>
              <w:rPr>
                <w:rFonts w:ascii="宋体" w:hAnsi="宋体" w:cs="宋体"/>
                <w:szCs w:val="21"/>
              </w:rPr>
            </w:pPr>
            <w:r>
              <w:rPr>
                <w:rFonts w:hint="eastAsia"/>
                <w:szCs w:val="21"/>
              </w:rPr>
              <w:t>消防栓维护</w:t>
            </w:r>
          </w:p>
        </w:tc>
        <w:tc>
          <w:tcPr>
            <w:tcW w:w="1808" w:type="dxa"/>
            <w:vAlign w:val="center"/>
          </w:tcPr>
          <w:p w14:paraId="117E18FC" w14:textId="77777777" w:rsidR="00EF0791" w:rsidRDefault="00720EE2">
            <w:pPr>
              <w:jc w:val="center"/>
              <w:rPr>
                <w:rFonts w:ascii="宋体" w:hAnsi="宋体" w:cs="宋体"/>
                <w:szCs w:val="21"/>
              </w:rPr>
            </w:pPr>
            <w:r>
              <w:rPr>
                <w:rFonts w:hint="eastAsia"/>
                <w:szCs w:val="21"/>
              </w:rPr>
              <w:t>100000</w:t>
            </w:r>
          </w:p>
        </w:tc>
        <w:tc>
          <w:tcPr>
            <w:tcW w:w="1842" w:type="dxa"/>
            <w:vAlign w:val="center"/>
          </w:tcPr>
          <w:p w14:paraId="4648D97B" w14:textId="77777777" w:rsidR="00EF0791" w:rsidRDefault="00720EE2">
            <w:pPr>
              <w:jc w:val="right"/>
              <w:rPr>
                <w:rFonts w:ascii="宋体" w:hAnsi="宋体" w:cs="宋体"/>
                <w:color w:val="000000" w:themeColor="text1"/>
                <w:szCs w:val="21"/>
              </w:rPr>
            </w:pPr>
            <w:r>
              <w:rPr>
                <w:rFonts w:ascii="宋体" w:hAnsi="宋体" w:cs="宋体" w:hint="eastAsia"/>
                <w:color w:val="000000" w:themeColor="text1"/>
                <w:szCs w:val="21"/>
              </w:rPr>
              <w:t>100000</w:t>
            </w:r>
          </w:p>
        </w:tc>
        <w:tc>
          <w:tcPr>
            <w:tcW w:w="1400" w:type="dxa"/>
            <w:vAlign w:val="center"/>
          </w:tcPr>
          <w:p w14:paraId="2B7A3763" w14:textId="77777777" w:rsidR="00EF0791" w:rsidRDefault="00EF0791">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14:paraId="4F5731E8" w14:textId="77777777" w:rsidR="00EF0791" w:rsidRDefault="00720EE2">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100%</w:t>
            </w:r>
          </w:p>
        </w:tc>
      </w:tr>
      <w:tr w:rsidR="00EF0791" w14:paraId="16ED0AED" w14:textId="77777777">
        <w:trPr>
          <w:trHeight w:hRule="exact" w:val="535"/>
        </w:trPr>
        <w:tc>
          <w:tcPr>
            <w:tcW w:w="2871" w:type="dxa"/>
            <w:vAlign w:val="center"/>
          </w:tcPr>
          <w:p w14:paraId="1A3C4204" w14:textId="77777777" w:rsidR="00EF0791" w:rsidRDefault="00720EE2">
            <w:pPr>
              <w:widowControl/>
              <w:spacing w:line="600" w:lineRule="exact"/>
              <w:jc w:val="center"/>
              <w:textAlignment w:val="center"/>
              <w:rPr>
                <w:rFonts w:ascii="仿宋" w:eastAsia="仿宋" w:hAnsi="仿宋" w:cs="仿宋_GB2312"/>
                <w:b/>
                <w:bCs/>
                <w:color w:val="000000" w:themeColor="text1"/>
                <w:kern w:val="0"/>
                <w:szCs w:val="21"/>
              </w:rPr>
            </w:pPr>
            <w:r>
              <w:rPr>
                <w:rFonts w:ascii="仿宋" w:eastAsia="仿宋" w:hAnsi="仿宋" w:cs="仿宋_GB2312" w:hint="eastAsia"/>
                <w:b/>
                <w:bCs/>
                <w:color w:val="000000" w:themeColor="text1"/>
                <w:kern w:val="0"/>
                <w:szCs w:val="21"/>
              </w:rPr>
              <w:t>合计</w:t>
            </w:r>
          </w:p>
        </w:tc>
        <w:tc>
          <w:tcPr>
            <w:tcW w:w="1808" w:type="dxa"/>
            <w:vAlign w:val="center"/>
          </w:tcPr>
          <w:p w14:paraId="69C11716" w14:textId="77777777" w:rsidR="00EF0791" w:rsidRDefault="00720EE2">
            <w:pPr>
              <w:widowControl/>
              <w:spacing w:line="600" w:lineRule="exact"/>
              <w:jc w:val="center"/>
              <w:textAlignment w:val="center"/>
              <w:rPr>
                <w:rFonts w:ascii="仿宋" w:eastAsia="仿宋" w:hAnsi="仿宋" w:cs="仿宋_GB2312"/>
                <w:color w:val="000000" w:themeColor="text1"/>
                <w:kern w:val="0"/>
                <w:szCs w:val="21"/>
              </w:rPr>
            </w:pPr>
            <w:r>
              <w:rPr>
                <w:rFonts w:ascii="仿宋" w:eastAsia="仿宋" w:hAnsi="仿宋" w:cs="仿宋_GB2312" w:hint="eastAsia"/>
                <w:color w:val="000000" w:themeColor="text1"/>
                <w:kern w:val="0"/>
                <w:szCs w:val="21"/>
              </w:rPr>
              <w:t>9330100</w:t>
            </w:r>
          </w:p>
        </w:tc>
        <w:tc>
          <w:tcPr>
            <w:tcW w:w="1842" w:type="dxa"/>
            <w:vAlign w:val="center"/>
          </w:tcPr>
          <w:p w14:paraId="2219FF9F" w14:textId="77777777" w:rsidR="00EF0791" w:rsidRDefault="00720EE2">
            <w:pPr>
              <w:widowControl/>
              <w:spacing w:line="600" w:lineRule="exact"/>
              <w:jc w:val="right"/>
              <w:textAlignment w:val="center"/>
              <w:rPr>
                <w:rFonts w:ascii="仿宋" w:eastAsia="仿宋" w:hAnsi="仿宋" w:cs="仿宋_GB2312"/>
                <w:color w:val="000000" w:themeColor="text1"/>
                <w:szCs w:val="21"/>
              </w:rPr>
            </w:pPr>
            <w:r>
              <w:rPr>
                <w:rFonts w:ascii="仿宋" w:eastAsia="仿宋" w:hAnsi="仿宋" w:cs="仿宋_GB2312" w:hint="eastAsia"/>
                <w:color w:val="000000" w:themeColor="text1"/>
                <w:szCs w:val="21"/>
              </w:rPr>
              <w:t>9127866</w:t>
            </w:r>
          </w:p>
        </w:tc>
        <w:tc>
          <w:tcPr>
            <w:tcW w:w="1400" w:type="dxa"/>
            <w:vAlign w:val="center"/>
          </w:tcPr>
          <w:p w14:paraId="66C8863A" w14:textId="77777777" w:rsidR="00EF0791" w:rsidRDefault="00EF0791">
            <w:pPr>
              <w:widowControl/>
              <w:spacing w:line="600" w:lineRule="exact"/>
              <w:jc w:val="right"/>
              <w:textAlignment w:val="center"/>
              <w:rPr>
                <w:rFonts w:ascii="仿宋" w:eastAsia="仿宋" w:hAnsi="仿宋" w:cs="仿宋_GB2312"/>
                <w:color w:val="000000" w:themeColor="text1"/>
                <w:kern w:val="0"/>
                <w:szCs w:val="21"/>
              </w:rPr>
            </w:pPr>
          </w:p>
        </w:tc>
        <w:tc>
          <w:tcPr>
            <w:tcW w:w="1391" w:type="dxa"/>
            <w:vAlign w:val="center"/>
          </w:tcPr>
          <w:p w14:paraId="340AD53B" w14:textId="77777777" w:rsidR="00EF0791" w:rsidRDefault="00720EE2">
            <w:pPr>
              <w:widowControl/>
              <w:spacing w:line="600" w:lineRule="exact"/>
              <w:ind w:right="160"/>
              <w:jc w:val="right"/>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98.89%</w:t>
            </w:r>
          </w:p>
        </w:tc>
      </w:tr>
    </w:tbl>
    <w:p w14:paraId="0371B664" w14:textId="77777777" w:rsidR="00EF0791" w:rsidRDefault="00720EE2">
      <w:pPr>
        <w:spacing w:line="600" w:lineRule="exact"/>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lastRenderedPageBreak/>
        <w:t>本单位在今年收支预算内，确保完成以下整体目标：</w:t>
      </w:r>
    </w:p>
    <w:p w14:paraId="29709425" w14:textId="77777777" w:rsidR="00EF0791" w:rsidRDefault="00720EE2">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目标</w:t>
      </w: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：依法行政，维护机关及直属事业单位的正常运转，争创文明单位；厉行节约、反对浪费、严格控制三公经费；合法地组织政府购买服务等政府采购支出；机关运行经费不超年初预算总额。</w:t>
      </w:r>
    </w:p>
    <w:p w14:paraId="47EBBBAD" w14:textId="77777777"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目标</w:t>
      </w:r>
      <w:r>
        <w:rPr>
          <w:rFonts w:ascii="仿宋" w:eastAsia="仿宋" w:hAnsi="仿宋" w:cs="仿宋_GB2312"/>
          <w:color w:val="000000" w:themeColor="text1"/>
          <w:sz w:val="32"/>
          <w:szCs w:val="32"/>
        </w:rPr>
        <w:t>2</w:t>
      </w:r>
      <w:r>
        <w:rPr>
          <w:rFonts w:ascii="仿宋" w:eastAsia="仿宋" w:hAnsi="仿宋" w:cs="仿宋_GB2312" w:hint="eastAsia"/>
          <w:color w:val="000000" w:themeColor="text1"/>
          <w:sz w:val="32"/>
          <w:szCs w:val="32"/>
        </w:rPr>
        <w:t>：统筹协调、统一管理水费转移支付资金等</w:t>
      </w:r>
      <w:r>
        <w:rPr>
          <w:rFonts w:ascii="仿宋" w:eastAsia="仿宋" w:hAnsi="仿宋" w:cs="仿宋_GB2312" w:hint="eastAsia"/>
          <w:color w:val="000000" w:themeColor="text1"/>
          <w:sz w:val="32"/>
          <w:szCs w:val="32"/>
        </w:rPr>
        <w:t>7</w:t>
      </w:r>
      <w:r>
        <w:rPr>
          <w:rFonts w:ascii="仿宋" w:eastAsia="仿宋" w:hAnsi="仿宋" w:cs="仿宋_GB2312" w:hint="eastAsia"/>
          <w:color w:val="000000" w:themeColor="text1"/>
          <w:sz w:val="32"/>
          <w:szCs w:val="32"/>
        </w:rPr>
        <w:t>个业务性专项资金的分配和监管，积极开展项目争取、申报等前期工作，争取上级项目资金投入</w:t>
      </w:r>
      <w:r>
        <w:rPr>
          <w:rFonts w:ascii="仿宋" w:eastAsia="仿宋" w:hAnsi="仿宋" w:cs="仿宋_GB2312" w:hint="eastAsia"/>
          <w:color w:val="000000" w:themeColor="text1"/>
          <w:sz w:val="32"/>
          <w:szCs w:val="32"/>
        </w:rPr>
        <w:t>50</w:t>
      </w:r>
      <w:r>
        <w:rPr>
          <w:rFonts w:ascii="仿宋" w:eastAsia="仿宋" w:hAnsi="仿宋" w:cs="仿宋_GB2312"/>
          <w:color w:val="000000" w:themeColor="text1"/>
          <w:sz w:val="32"/>
          <w:szCs w:val="32"/>
        </w:rPr>
        <w:t>00</w:t>
      </w:r>
      <w:r>
        <w:rPr>
          <w:rFonts w:ascii="仿宋" w:eastAsia="仿宋" w:hAnsi="仿宋" w:cs="仿宋_GB2312" w:hint="eastAsia"/>
          <w:color w:val="000000" w:themeColor="text1"/>
          <w:sz w:val="32"/>
          <w:szCs w:val="32"/>
        </w:rPr>
        <w:t>万元以上。</w:t>
      </w:r>
    </w:p>
    <w:p w14:paraId="033D9535" w14:textId="77777777"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目标</w:t>
      </w:r>
      <w:r>
        <w:rPr>
          <w:rFonts w:ascii="仿宋" w:eastAsia="仿宋" w:hAnsi="仿宋" w:cs="仿宋_GB2312"/>
          <w:color w:val="000000" w:themeColor="text1"/>
          <w:sz w:val="32"/>
          <w:szCs w:val="32"/>
        </w:rPr>
        <w:t>3</w:t>
      </w:r>
      <w:r>
        <w:rPr>
          <w:rFonts w:ascii="仿宋" w:eastAsia="仿宋" w:hAnsi="仿宋" w:cs="仿宋_GB2312" w:hint="eastAsia"/>
          <w:color w:val="000000" w:themeColor="text1"/>
          <w:sz w:val="32"/>
          <w:szCs w:val="32"/>
        </w:rPr>
        <w:t>：积极组织实施专项工程建设，做好水利建设资金等</w:t>
      </w:r>
      <w:r>
        <w:rPr>
          <w:rFonts w:ascii="仿宋" w:eastAsia="仿宋" w:hAnsi="仿宋" w:cs="仿宋_GB2312" w:hint="eastAsia"/>
          <w:color w:val="000000" w:themeColor="text1"/>
          <w:sz w:val="32"/>
          <w:szCs w:val="32"/>
        </w:rPr>
        <w:t>2</w:t>
      </w:r>
      <w:r>
        <w:rPr>
          <w:rFonts w:ascii="仿宋" w:eastAsia="仿宋" w:hAnsi="仿宋" w:cs="仿宋_GB2312" w:hint="eastAsia"/>
          <w:color w:val="000000" w:themeColor="text1"/>
          <w:sz w:val="32"/>
          <w:szCs w:val="32"/>
        </w:rPr>
        <w:t>个项目性专项资金的使用和监管，完成水利建设投入</w:t>
      </w:r>
      <w:r>
        <w:rPr>
          <w:rFonts w:ascii="仿宋" w:eastAsia="仿宋" w:hAnsi="仿宋" w:cs="仿宋_GB2312"/>
          <w:color w:val="000000" w:themeColor="text1"/>
          <w:sz w:val="32"/>
          <w:szCs w:val="32"/>
        </w:rPr>
        <w:t>10000</w:t>
      </w:r>
      <w:r>
        <w:rPr>
          <w:rFonts w:ascii="仿宋" w:eastAsia="仿宋" w:hAnsi="仿宋" w:cs="仿宋_GB2312" w:hint="eastAsia"/>
          <w:color w:val="000000" w:themeColor="text1"/>
          <w:sz w:val="32"/>
          <w:szCs w:val="32"/>
        </w:rPr>
        <w:t>万元。</w:t>
      </w:r>
    </w:p>
    <w:p w14:paraId="60F0F722" w14:textId="77777777" w:rsidR="00EF0791" w:rsidRDefault="00720EE2">
      <w:pPr>
        <w:shd w:val="clear" w:color="auto" w:fill="FFFFFF"/>
        <w:snapToGrid w:val="0"/>
        <w:spacing w:before="100" w:after="100"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5</w:t>
      </w:r>
      <w:r>
        <w:rPr>
          <w:rFonts w:ascii="仿宋" w:eastAsia="仿宋" w:hAnsi="仿宋" w:cs="仿宋_GB2312" w:hint="eastAsia"/>
          <w:color w:val="000000" w:themeColor="text1"/>
          <w:sz w:val="32"/>
          <w:szCs w:val="32"/>
        </w:rPr>
        <w:t>、部门专项资金组织实施情况：</w:t>
      </w:r>
    </w:p>
    <w:p w14:paraId="22382305" w14:textId="77777777"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w:t>
      </w:r>
      <w:r>
        <w:rPr>
          <w:rFonts w:ascii="仿宋" w:eastAsia="仿宋" w:hAnsi="仿宋" w:cs="仿宋_GB2312" w:hint="eastAsia"/>
          <w:color w:val="000000" w:themeColor="text1"/>
          <w:sz w:val="32"/>
          <w:szCs w:val="32"/>
        </w:rPr>
        <w:t>、水费转移支付</w:t>
      </w:r>
      <w:r>
        <w:rPr>
          <w:rFonts w:ascii="仿宋" w:eastAsia="仿宋" w:hAnsi="仿宋" w:cs="仿宋_GB2312" w:hint="eastAsia"/>
          <w:color w:val="000000" w:themeColor="text1"/>
          <w:sz w:val="32"/>
          <w:szCs w:val="32"/>
        </w:rPr>
        <w:t>791.69</w:t>
      </w:r>
      <w:r>
        <w:rPr>
          <w:rFonts w:ascii="仿宋" w:eastAsia="仿宋" w:hAnsi="仿宋" w:cs="仿宋_GB2312" w:hint="eastAsia"/>
          <w:color w:val="000000" w:themeColor="text1"/>
          <w:sz w:val="32"/>
          <w:szCs w:val="32"/>
        </w:rPr>
        <w:t>万元：本项目为延续项目，将过去向农民收取的农业灌溉水费，由财政资金转移支付予以保障，主要用于</w:t>
      </w:r>
      <w:r>
        <w:rPr>
          <w:rFonts w:ascii="仿宋" w:eastAsia="仿宋" w:hAnsi="仿宋" w:cs="仿宋_GB2312" w:hint="eastAsia"/>
          <w:color w:val="000000" w:themeColor="text1"/>
          <w:sz w:val="32"/>
          <w:szCs w:val="32"/>
        </w:rPr>
        <w:t>8</w:t>
      </w:r>
      <w:r>
        <w:rPr>
          <w:rFonts w:ascii="仿宋" w:eastAsia="仿宋" w:hAnsi="仿宋" w:cs="仿宋_GB2312" w:hint="eastAsia"/>
          <w:color w:val="000000" w:themeColor="text1"/>
          <w:sz w:val="32"/>
          <w:szCs w:val="32"/>
        </w:rPr>
        <w:t>个中型水管单位的人员经费和水利工程日常维修养护；</w:t>
      </w:r>
    </w:p>
    <w:p w14:paraId="3215641B" w14:textId="77777777"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2</w:t>
      </w:r>
      <w:r>
        <w:rPr>
          <w:rFonts w:ascii="仿宋" w:eastAsia="仿宋" w:hAnsi="仿宋" w:cs="仿宋_GB2312" w:hint="eastAsia"/>
          <w:color w:val="000000" w:themeColor="text1"/>
          <w:sz w:val="32"/>
          <w:szCs w:val="32"/>
        </w:rPr>
        <w:t>、人事代理人员经费</w:t>
      </w:r>
      <w:r>
        <w:rPr>
          <w:rFonts w:ascii="仿宋" w:eastAsia="仿宋" w:hAnsi="仿宋" w:cs="仿宋_GB2312" w:hint="eastAsia"/>
          <w:color w:val="000000" w:themeColor="text1"/>
          <w:sz w:val="32"/>
          <w:szCs w:val="32"/>
        </w:rPr>
        <w:t>12.32</w:t>
      </w:r>
      <w:r>
        <w:rPr>
          <w:rFonts w:ascii="仿宋" w:eastAsia="仿宋" w:hAnsi="仿宋" w:cs="仿宋_GB2312" w:hint="eastAsia"/>
          <w:color w:val="000000" w:themeColor="text1"/>
          <w:sz w:val="32"/>
          <w:szCs w:val="32"/>
        </w:rPr>
        <w:t>万元：本项目为延</w:t>
      </w:r>
      <w:r>
        <w:rPr>
          <w:rFonts w:ascii="仿宋" w:eastAsia="仿宋" w:hAnsi="仿宋" w:cs="仿宋_GB2312" w:hint="eastAsia"/>
          <w:color w:val="000000" w:themeColor="text1"/>
          <w:sz w:val="32"/>
          <w:szCs w:val="32"/>
        </w:rPr>
        <w:t>续项目，主要用于局两名人事代理的工资、保险金、伙食费、公用经费等方面的支出；</w:t>
      </w:r>
    </w:p>
    <w:p w14:paraId="570E4511" w14:textId="77777777"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3</w:t>
      </w:r>
      <w:r>
        <w:rPr>
          <w:rFonts w:ascii="仿宋" w:eastAsia="仿宋" w:hAnsi="仿宋" w:cs="仿宋_GB2312" w:hint="eastAsia"/>
          <w:color w:val="000000" w:themeColor="text1"/>
          <w:sz w:val="32"/>
          <w:szCs w:val="32"/>
        </w:rPr>
        <w:t>、湾东港、京竹、烟塘泵站运行维护经费</w:t>
      </w:r>
      <w:r>
        <w:rPr>
          <w:rFonts w:ascii="仿宋" w:eastAsia="仿宋" w:hAnsi="仿宋" w:cs="仿宋_GB2312" w:hint="eastAsia"/>
          <w:color w:val="000000" w:themeColor="text1"/>
          <w:sz w:val="32"/>
          <w:szCs w:val="32"/>
        </w:rPr>
        <w:t>70</w:t>
      </w:r>
      <w:r>
        <w:rPr>
          <w:rFonts w:ascii="仿宋" w:eastAsia="仿宋" w:hAnsi="仿宋" w:cs="仿宋_GB2312" w:hint="eastAsia"/>
          <w:color w:val="000000" w:themeColor="text1"/>
          <w:sz w:val="32"/>
          <w:szCs w:val="32"/>
        </w:rPr>
        <w:t>万元：本项目为延续项目，主要用于</w:t>
      </w:r>
      <w:r>
        <w:rPr>
          <w:rFonts w:ascii="仿宋" w:eastAsia="仿宋" w:hAnsi="仿宋" w:cs="仿宋_GB2312" w:hint="eastAsia"/>
          <w:color w:val="000000" w:themeColor="text1"/>
          <w:sz w:val="32"/>
          <w:szCs w:val="32"/>
        </w:rPr>
        <w:t>3</w:t>
      </w:r>
      <w:r>
        <w:rPr>
          <w:rFonts w:ascii="仿宋" w:eastAsia="仿宋" w:hAnsi="仿宋" w:cs="仿宋_GB2312" w:hint="eastAsia"/>
          <w:color w:val="000000" w:themeColor="text1"/>
          <w:sz w:val="32"/>
          <w:szCs w:val="32"/>
        </w:rPr>
        <w:t>个泵站机埠检修维护、防腐，机埠进水前池清淤及水面保洁，城区排涝电费，低压配电线路及照明设备的检修，监控及消防安全设备的安装及维修，闸门维修，泵房及庭院的整修，堤防扫障及除险，日常管理培训费用；</w:t>
      </w:r>
    </w:p>
    <w:p w14:paraId="681BBB19" w14:textId="77777777"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lastRenderedPageBreak/>
        <w:t>4</w:t>
      </w:r>
      <w:r>
        <w:rPr>
          <w:rFonts w:ascii="仿宋" w:eastAsia="仿宋" w:hAnsi="仿宋" w:cs="仿宋_GB2312" w:hint="eastAsia"/>
          <w:color w:val="000000" w:themeColor="text1"/>
          <w:sz w:val="32"/>
          <w:szCs w:val="32"/>
        </w:rPr>
        <w:t>、水淹区口粮补贴经费</w:t>
      </w:r>
      <w:r>
        <w:rPr>
          <w:rFonts w:ascii="仿宋" w:eastAsia="仿宋" w:hAnsi="仿宋" w:cs="仿宋_GB2312" w:hint="eastAsia"/>
          <w:color w:val="000000" w:themeColor="text1"/>
          <w:sz w:val="32"/>
          <w:szCs w:val="32"/>
        </w:rPr>
        <w:t>24</w:t>
      </w:r>
      <w:r>
        <w:rPr>
          <w:rFonts w:ascii="仿宋" w:eastAsia="仿宋" w:hAnsi="仿宋" w:cs="仿宋_GB2312" w:hint="eastAsia"/>
          <w:color w:val="000000" w:themeColor="text1"/>
          <w:sz w:val="32"/>
          <w:szCs w:val="32"/>
        </w:rPr>
        <w:t>万元：本项目为延续项目，移民扶助金由县市区政府包干负责，统筹调剂解决小水库移民</w:t>
      </w:r>
      <w:r>
        <w:rPr>
          <w:rFonts w:ascii="仿宋" w:eastAsia="仿宋" w:hAnsi="仿宋" w:cs="仿宋_GB2312" w:hint="eastAsia"/>
          <w:color w:val="000000" w:themeColor="text1"/>
          <w:sz w:val="32"/>
          <w:szCs w:val="32"/>
        </w:rPr>
        <w:t>.</w:t>
      </w:r>
      <w:r>
        <w:rPr>
          <w:rFonts w:ascii="仿宋" w:eastAsia="仿宋" w:hAnsi="仿宋" w:cs="仿宋_GB2312" w:hint="eastAsia"/>
          <w:color w:val="000000" w:themeColor="text1"/>
          <w:sz w:val="32"/>
          <w:szCs w:val="32"/>
        </w:rPr>
        <w:t>原享受了口粮补贴而不能享受每人每年</w:t>
      </w:r>
      <w:r>
        <w:rPr>
          <w:rFonts w:ascii="仿宋" w:eastAsia="仿宋" w:hAnsi="仿宋" w:cs="仿宋_GB2312" w:hint="eastAsia"/>
          <w:color w:val="000000" w:themeColor="text1"/>
          <w:sz w:val="32"/>
          <w:szCs w:val="32"/>
        </w:rPr>
        <w:t>600</w:t>
      </w:r>
      <w:r>
        <w:rPr>
          <w:rFonts w:ascii="仿宋" w:eastAsia="仿宋" w:hAnsi="仿宋" w:cs="仿宋_GB2312" w:hint="eastAsia"/>
          <w:color w:val="000000" w:themeColor="text1"/>
          <w:sz w:val="32"/>
          <w:szCs w:val="32"/>
        </w:rPr>
        <w:t>元后扶政策人员和其</w:t>
      </w:r>
      <w:r>
        <w:rPr>
          <w:rFonts w:ascii="仿宋" w:eastAsia="仿宋" w:hAnsi="仿宋" w:cs="仿宋_GB2312" w:hint="eastAsia"/>
          <w:color w:val="000000" w:themeColor="text1"/>
          <w:sz w:val="32"/>
          <w:szCs w:val="32"/>
        </w:rPr>
        <w:t>他连带影响人口的吃饭困难问题；</w:t>
      </w:r>
    </w:p>
    <w:p w14:paraId="458B204D" w14:textId="77777777"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5</w:t>
      </w:r>
      <w:r>
        <w:rPr>
          <w:rFonts w:ascii="仿宋" w:eastAsia="仿宋" w:hAnsi="仿宋" w:cs="仿宋_GB2312" w:hint="eastAsia"/>
          <w:color w:val="000000" w:themeColor="text1"/>
          <w:sz w:val="32"/>
          <w:szCs w:val="32"/>
        </w:rPr>
        <w:t>、政策法规宣传经费</w:t>
      </w:r>
      <w:r>
        <w:rPr>
          <w:rFonts w:ascii="仿宋" w:eastAsia="仿宋" w:hAnsi="仿宋" w:cs="仿宋_GB2312" w:hint="eastAsia"/>
          <w:color w:val="000000" w:themeColor="text1"/>
          <w:sz w:val="32"/>
          <w:szCs w:val="32"/>
        </w:rPr>
        <w:t>5</w:t>
      </w:r>
      <w:r>
        <w:rPr>
          <w:rFonts w:ascii="仿宋" w:eastAsia="仿宋" w:hAnsi="仿宋" w:cs="仿宋_GB2312" w:hint="eastAsia"/>
          <w:color w:val="000000" w:themeColor="text1"/>
          <w:sz w:val="32"/>
          <w:szCs w:val="32"/>
        </w:rPr>
        <w:t>万元：本项目为延续项目，主要用于“</w:t>
      </w:r>
      <w:r>
        <w:rPr>
          <w:rFonts w:ascii="仿宋" w:eastAsia="仿宋" w:hAnsi="仿宋" w:cs="仿宋_GB2312" w:hint="eastAsia"/>
          <w:color w:val="000000" w:themeColor="text1"/>
          <w:sz w:val="32"/>
          <w:szCs w:val="32"/>
        </w:rPr>
        <w:t>3.22-3.28</w:t>
      </w:r>
      <w:r>
        <w:rPr>
          <w:rFonts w:ascii="仿宋" w:eastAsia="仿宋" w:hAnsi="仿宋" w:cs="仿宋_GB2312" w:hint="eastAsia"/>
          <w:color w:val="000000" w:themeColor="text1"/>
          <w:sz w:val="32"/>
          <w:szCs w:val="32"/>
        </w:rPr>
        <w:t>”</w:t>
      </w:r>
      <w:r>
        <w:rPr>
          <w:rFonts w:ascii="仿宋" w:eastAsia="仿宋" w:hAnsi="仿宋" w:cs="仿宋_GB2312" w:hint="eastAsia"/>
          <w:color w:val="000000" w:themeColor="text1"/>
          <w:sz w:val="32"/>
          <w:szCs w:val="32"/>
        </w:rPr>
        <w:t xml:space="preserve"> </w:t>
      </w:r>
      <w:r>
        <w:rPr>
          <w:rFonts w:ascii="仿宋" w:eastAsia="仿宋" w:hAnsi="仿宋" w:cs="仿宋_GB2312" w:hint="eastAsia"/>
          <w:color w:val="000000" w:themeColor="text1"/>
          <w:sz w:val="32"/>
          <w:szCs w:val="32"/>
        </w:rPr>
        <w:t>中国水日、世界水周宣传费，“安全生产月”、“</w:t>
      </w:r>
      <w:r>
        <w:rPr>
          <w:rFonts w:ascii="仿宋" w:eastAsia="仿宋" w:hAnsi="仿宋" w:cs="仿宋_GB2312" w:hint="eastAsia"/>
          <w:color w:val="000000" w:themeColor="text1"/>
          <w:sz w:val="32"/>
          <w:szCs w:val="32"/>
        </w:rPr>
        <w:t>6.16</w:t>
      </w:r>
      <w:r>
        <w:rPr>
          <w:rFonts w:ascii="仿宋" w:eastAsia="仿宋" w:hAnsi="仿宋" w:cs="仿宋_GB2312" w:hint="eastAsia"/>
          <w:color w:val="000000" w:themeColor="text1"/>
          <w:sz w:val="32"/>
          <w:szCs w:val="32"/>
        </w:rPr>
        <w:t>”全国安全宣传费，政策法规宣传、安全生产培训费，“</w:t>
      </w:r>
      <w:r>
        <w:rPr>
          <w:rFonts w:ascii="仿宋" w:eastAsia="仿宋" w:hAnsi="仿宋" w:cs="仿宋_GB2312" w:hint="eastAsia"/>
          <w:color w:val="000000" w:themeColor="text1"/>
          <w:sz w:val="32"/>
          <w:szCs w:val="32"/>
        </w:rPr>
        <w:t>5.12</w:t>
      </w:r>
      <w:r>
        <w:rPr>
          <w:rFonts w:ascii="仿宋" w:eastAsia="仿宋" w:hAnsi="仿宋" w:cs="仿宋_GB2312" w:hint="eastAsia"/>
          <w:color w:val="000000" w:themeColor="text1"/>
          <w:sz w:val="32"/>
          <w:szCs w:val="32"/>
        </w:rPr>
        <w:t>”应急知识宣传、供水安全宣传费，顾问律师经费；</w:t>
      </w:r>
    </w:p>
    <w:p w14:paraId="2EA27B7D" w14:textId="77777777"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6</w:t>
      </w:r>
      <w:r>
        <w:rPr>
          <w:rFonts w:ascii="仿宋" w:eastAsia="仿宋" w:hAnsi="仿宋" w:cs="仿宋_GB2312" w:hint="eastAsia"/>
          <w:color w:val="000000" w:themeColor="text1"/>
          <w:sz w:val="32"/>
          <w:szCs w:val="32"/>
        </w:rPr>
        <w:t>、河长制工作经费</w:t>
      </w:r>
      <w:r>
        <w:rPr>
          <w:rFonts w:ascii="仿宋" w:eastAsia="仿宋" w:hAnsi="仿宋" w:cs="仿宋_GB2312" w:hint="eastAsia"/>
          <w:color w:val="000000" w:themeColor="text1"/>
          <w:sz w:val="32"/>
          <w:szCs w:val="32"/>
        </w:rPr>
        <w:t>10</w:t>
      </w:r>
      <w:r>
        <w:rPr>
          <w:rFonts w:ascii="仿宋" w:eastAsia="仿宋" w:hAnsi="仿宋" w:cs="仿宋_GB2312" w:hint="eastAsia"/>
          <w:color w:val="000000" w:themeColor="text1"/>
          <w:sz w:val="32"/>
          <w:szCs w:val="32"/>
        </w:rPr>
        <w:t>万元：本项目为延续项目，全年</w:t>
      </w:r>
      <w:r>
        <w:rPr>
          <w:rFonts w:ascii="仿宋" w:eastAsia="仿宋" w:hAnsi="仿宋" w:cs="仿宋_GB2312" w:hint="eastAsia"/>
          <w:color w:val="000000" w:themeColor="text1"/>
          <w:sz w:val="32"/>
          <w:szCs w:val="32"/>
        </w:rPr>
        <w:t>5</w:t>
      </w:r>
      <w:r>
        <w:rPr>
          <w:rFonts w:ascii="仿宋" w:eastAsia="仿宋" w:hAnsi="仿宋" w:cs="仿宋_GB2312" w:hint="eastAsia"/>
          <w:color w:val="000000" w:themeColor="text1"/>
          <w:sz w:val="32"/>
          <w:szCs w:val="32"/>
        </w:rPr>
        <w:t>次河长制宣传活动资料印制费、巡河记录本印制费、各类公示牌制作安装费、河长制公众号及新闻宣传费、</w:t>
      </w:r>
      <w:r>
        <w:rPr>
          <w:rFonts w:ascii="仿宋" w:eastAsia="仿宋" w:hAnsi="仿宋" w:cs="仿宋_GB2312" w:hint="eastAsia"/>
          <w:color w:val="000000" w:themeColor="text1"/>
          <w:sz w:val="32"/>
          <w:szCs w:val="32"/>
        </w:rPr>
        <w:t>2</w:t>
      </w:r>
      <w:r>
        <w:rPr>
          <w:rFonts w:ascii="仿宋" w:eastAsia="仿宋" w:hAnsi="仿宋" w:cs="仿宋_GB2312" w:hint="eastAsia"/>
          <w:color w:val="000000" w:themeColor="text1"/>
          <w:sz w:val="32"/>
          <w:szCs w:val="32"/>
        </w:rPr>
        <w:t>次全县河长制工作专题培训费、河长办全县各类会议、考核资料制作打印费；</w:t>
      </w:r>
    </w:p>
    <w:p w14:paraId="2D686E0D" w14:textId="77777777"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7</w:t>
      </w:r>
      <w:r>
        <w:rPr>
          <w:rFonts w:ascii="仿宋" w:eastAsia="仿宋" w:hAnsi="仿宋" w:cs="仿宋_GB2312" w:hint="eastAsia"/>
          <w:color w:val="000000" w:themeColor="text1"/>
          <w:sz w:val="32"/>
          <w:szCs w:val="32"/>
        </w:rPr>
        <w:t>、消防栓维护经费</w:t>
      </w:r>
      <w:r>
        <w:rPr>
          <w:rFonts w:ascii="仿宋" w:eastAsia="仿宋" w:hAnsi="仿宋" w:cs="仿宋_GB2312" w:hint="eastAsia"/>
          <w:color w:val="000000" w:themeColor="text1"/>
          <w:sz w:val="32"/>
          <w:szCs w:val="32"/>
        </w:rPr>
        <w:t>10</w:t>
      </w:r>
      <w:r>
        <w:rPr>
          <w:rFonts w:ascii="仿宋" w:eastAsia="仿宋" w:hAnsi="仿宋" w:cs="仿宋_GB2312" w:hint="eastAsia"/>
          <w:color w:val="000000" w:themeColor="text1"/>
          <w:sz w:val="32"/>
          <w:szCs w:val="32"/>
        </w:rPr>
        <w:t>万元</w:t>
      </w:r>
      <w:r>
        <w:rPr>
          <w:rFonts w:ascii="仿宋" w:eastAsia="仿宋" w:hAnsi="仿宋" w:cs="仿宋_GB2312" w:hint="eastAsia"/>
          <w:color w:val="000000" w:themeColor="text1"/>
          <w:sz w:val="32"/>
          <w:szCs w:val="32"/>
        </w:rPr>
        <w:t>：本项目为延续项目，根据工作安排，县城公共消防栓的维护、检修、试水等工作由湘潭京湘供水有限责任公司负责，本年度共需项目资金</w:t>
      </w:r>
      <w:r>
        <w:rPr>
          <w:rFonts w:ascii="仿宋" w:eastAsia="仿宋" w:hAnsi="仿宋" w:cs="仿宋_GB2312" w:hint="eastAsia"/>
          <w:color w:val="000000" w:themeColor="text1"/>
          <w:sz w:val="32"/>
          <w:szCs w:val="32"/>
        </w:rPr>
        <w:t>10</w:t>
      </w:r>
      <w:r>
        <w:rPr>
          <w:rFonts w:ascii="仿宋" w:eastAsia="仿宋" w:hAnsi="仿宋" w:cs="仿宋_GB2312" w:hint="eastAsia"/>
          <w:color w:val="000000" w:themeColor="text1"/>
          <w:sz w:val="32"/>
          <w:szCs w:val="32"/>
        </w:rPr>
        <w:t>万元；</w:t>
      </w:r>
    </w:p>
    <w:p w14:paraId="33D8210C" w14:textId="576F4B2D" w:rsidR="00EF0791" w:rsidRDefault="00720EE2">
      <w:pPr>
        <w:spacing w:line="600" w:lineRule="exact"/>
        <w:ind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8</w:t>
      </w:r>
      <w:r>
        <w:rPr>
          <w:rFonts w:ascii="仿宋" w:eastAsia="仿宋" w:hAnsi="仿宋" w:cs="仿宋_GB2312" w:hint="eastAsia"/>
          <w:color w:val="000000" w:themeColor="text1"/>
          <w:sz w:val="32"/>
          <w:szCs w:val="32"/>
        </w:rPr>
        <w:t>、垃圾处理费手续费</w:t>
      </w:r>
      <w:r>
        <w:rPr>
          <w:rFonts w:ascii="仿宋" w:eastAsia="仿宋" w:hAnsi="仿宋" w:cs="仿宋_GB2312" w:hint="eastAsia"/>
          <w:color w:val="000000" w:themeColor="text1"/>
          <w:sz w:val="32"/>
          <w:szCs w:val="32"/>
        </w:rPr>
        <w:t>10</w:t>
      </w:r>
      <w:r>
        <w:rPr>
          <w:rFonts w:ascii="仿宋" w:eastAsia="仿宋" w:hAnsi="仿宋" w:cs="仿宋_GB2312" w:hint="eastAsia"/>
          <w:color w:val="000000" w:themeColor="text1"/>
          <w:sz w:val="32"/>
          <w:szCs w:val="32"/>
        </w:rPr>
        <w:t>万元：本项目为延续项目，根据湘税发</w:t>
      </w:r>
      <w:r w:rsidR="00452A6A" w:rsidRPr="00452A6A">
        <w:rPr>
          <w:rFonts w:ascii="仿宋" w:eastAsia="仿宋" w:hAnsi="仿宋" w:cs="仿宋_GB2312" w:hint="eastAsia"/>
          <w:color w:val="000000" w:themeColor="text1"/>
          <w:sz w:val="32"/>
          <w:szCs w:val="32"/>
        </w:rPr>
        <w:t>〔202</w:t>
      </w:r>
      <w:r w:rsidR="00452A6A">
        <w:rPr>
          <w:rFonts w:ascii="仿宋" w:eastAsia="仿宋" w:hAnsi="仿宋" w:cs="仿宋_GB2312"/>
          <w:color w:val="000000" w:themeColor="text1"/>
          <w:sz w:val="32"/>
          <w:szCs w:val="32"/>
        </w:rPr>
        <w:t>1</w:t>
      </w:r>
      <w:r w:rsidR="00452A6A" w:rsidRPr="00452A6A">
        <w:rPr>
          <w:rFonts w:ascii="仿宋" w:eastAsia="仿宋" w:hAnsi="仿宋" w:cs="仿宋_GB2312" w:hint="eastAsia"/>
          <w:color w:val="000000" w:themeColor="text1"/>
          <w:sz w:val="32"/>
          <w:szCs w:val="32"/>
        </w:rPr>
        <w:t>〕</w:t>
      </w:r>
      <w:r>
        <w:rPr>
          <w:rFonts w:ascii="仿宋" w:eastAsia="仿宋" w:hAnsi="仿宋" w:cs="仿宋_GB2312" w:hint="eastAsia"/>
          <w:color w:val="000000" w:themeColor="text1"/>
          <w:sz w:val="32"/>
          <w:szCs w:val="32"/>
        </w:rPr>
        <w:t>44</w:t>
      </w:r>
      <w:r>
        <w:rPr>
          <w:rFonts w:ascii="仿宋" w:eastAsia="仿宋" w:hAnsi="仿宋" w:cs="仿宋_GB2312" w:hint="eastAsia"/>
          <w:color w:val="000000" w:themeColor="text1"/>
          <w:sz w:val="32"/>
          <w:szCs w:val="32"/>
        </w:rPr>
        <w:t>号《关于做好湖南省土地闲置费、城镇垃圾处理费划转税务部门征收有关事项的通知》新要求，财政拨付代征手续费给主管单位湘潭县水利局，水利局再拨付京湘供水公司。</w:t>
      </w:r>
    </w:p>
    <w:p w14:paraId="4B064E0A" w14:textId="77777777" w:rsidR="00EF0791" w:rsidRDefault="00720EE2">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6</w:t>
      </w:r>
      <w:r>
        <w:rPr>
          <w:rFonts w:ascii="仿宋" w:eastAsia="仿宋" w:hAnsi="仿宋" w:cs="仿宋_GB2312" w:hint="eastAsia"/>
          <w:color w:val="000000" w:themeColor="text1"/>
          <w:sz w:val="32"/>
          <w:szCs w:val="32"/>
        </w:rPr>
        <w:t>、预算管理情况分析</w:t>
      </w:r>
    </w:p>
    <w:p w14:paraId="24270521" w14:textId="77777777" w:rsidR="00EF0791" w:rsidRDefault="00720EE2">
      <w:pPr>
        <w:pStyle w:val="ac"/>
        <w:spacing w:line="600" w:lineRule="exact"/>
        <w:ind w:leftChars="-85" w:left="-178" w:firstLineChars="250" w:firstLine="80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w:t>
      </w: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）管理制度健全性、合规性：湘潭县水利局制定了《湘潭县水利局财务管理制度》，在项目资金管理和使用上，严格按</w:t>
      </w:r>
      <w:r>
        <w:rPr>
          <w:rFonts w:ascii="仿宋" w:eastAsia="仿宋" w:hAnsi="仿宋" w:cs="仿宋_GB2312" w:hint="eastAsia"/>
          <w:color w:val="000000" w:themeColor="text1"/>
          <w:sz w:val="32"/>
          <w:szCs w:val="32"/>
        </w:rPr>
        <w:lastRenderedPageBreak/>
        <w:t>照《湘潭县财政专项资金管理暂行办法》、《湘潭县水利局财务管理制度》的规定，在资金使用上坚持专款专用的原则，严格按预算执行，项目资金建立专款专用、专项核算制度，由计划财务股进行资金监管，做到了支出合法、合规，无虚列、截留、超标准、超预算支出情况；湘潭县水利局制定了资产管理制度，相关资产管理制度合法、合规、完整。</w:t>
      </w:r>
    </w:p>
    <w:p w14:paraId="3BD00466" w14:textId="77777777" w:rsidR="00EF0791" w:rsidRDefault="00720EE2">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w:t>
      </w:r>
      <w:r>
        <w:rPr>
          <w:rFonts w:ascii="仿宋" w:eastAsia="仿宋" w:hAnsi="仿宋" w:cs="仿宋_GB2312"/>
          <w:color w:val="000000" w:themeColor="text1"/>
          <w:sz w:val="32"/>
          <w:szCs w:val="32"/>
        </w:rPr>
        <w:t>2</w:t>
      </w:r>
      <w:r>
        <w:rPr>
          <w:rFonts w:ascii="仿宋" w:eastAsia="仿宋" w:hAnsi="仿宋" w:cs="仿宋_GB2312" w:hint="eastAsia"/>
          <w:color w:val="000000" w:themeColor="text1"/>
          <w:sz w:val="32"/>
          <w:szCs w:val="32"/>
        </w:rPr>
        <w:t>）预决算信息公开性和完善性：湘潭县水利局将</w:t>
      </w:r>
      <w:r>
        <w:rPr>
          <w:rFonts w:ascii="仿宋" w:eastAsia="仿宋" w:hAnsi="仿宋" w:cs="仿宋_GB2312"/>
          <w:color w:val="000000" w:themeColor="text1"/>
          <w:sz w:val="32"/>
          <w:szCs w:val="32"/>
        </w:rPr>
        <w:t>20</w:t>
      </w:r>
      <w:r>
        <w:rPr>
          <w:rFonts w:ascii="仿宋" w:eastAsia="仿宋" w:hAnsi="仿宋" w:cs="仿宋_GB2312" w:hint="eastAsia"/>
          <w:color w:val="000000" w:themeColor="text1"/>
          <w:sz w:val="32"/>
          <w:szCs w:val="32"/>
        </w:rPr>
        <w:t>23</w:t>
      </w:r>
      <w:r>
        <w:rPr>
          <w:rFonts w:ascii="仿宋" w:eastAsia="仿宋" w:hAnsi="仿宋" w:cs="仿宋_GB2312" w:hint="eastAsia"/>
          <w:color w:val="000000" w:themeColor="text1"/>
          <w:sz w:val="32"/>
          <w:szCs w:val="32"/>
        </w:rPr>
        <w:t>年度预决算信息按规定内容和规定时限进行公开</w:t>
      </w:r>
      <w:r>
        <w:rPr>
          <w:rFonts w:ascii="仿宋" w:eastAsia="仿宋" w:hAnsi="仿宋" w:cs="仿宋_GB2312" w:hint="eastAsia"/>
          <w:color w:val="000000" w:themeColor="text1"/>
          <w:sz w:val="32"/>
          <w:szCs w:val="32"/>
        </w:rPr>
        <w:t>。</w:t>
      </w:r>
    </w:p>
    <w:p w14:paraId="41A6809C" w14:textId="77777777" w:rsidR="00EF0791" w:rsidRDefault="00720EE2">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7</w:t>
      </w:r>
      <w:r>
        <w:rPr>
          <w:rFonts w:ascii="仿宋" w:eastAsia="仿宋" w:hAnsi="仿宋" w:cs="仿宋_GB2312" w:hint="eastAsia"/>
          <w:color w:val="000000" w:themeColor="text1"/>
          <w:sz w:val="32"/>
          <w:szCs w:val="32"/>
        </w:rPr>
        <w:t>、产出分析：</w:t>
      </w:r>
    </w:p>
    <w:p w14:paraId="17D68BE7" w14:textId="77777777" w:rsidR="00EF0791" w:rsidRDefault="00720EE2">
      <w:pPr>
        <w:spacing w:line="580" w:lineRule="exact"/>
        <w:ind w:firstLineChars="200" w:firstLine="640"/>
        <w:rPr>
          <w:rFonts w:ascii="仿宋" w:eastAsia="仿宋" w:hAnsi="仿宋" w:cs="仿宋_GB2312"/>
          <w:color w:val="FF0000"/>
          <w:sz w:val="32"/>
          <w:szCs w:val="32"/>
        </w:rPr>
      </w:pPr>
      <w:r>
        <w:rPr>
          <w:rFonts w:ascii="仿宋" w:eastAsia="仿宋" w:hAnsi="仿宋" w:cs="仿宋_GB2312" w:hint="eastAsia"/>
          <w:color w:val="FF0000"/>
          <w:sz w:val="32"/>
          <w:szCs w:val="32"/>
        </w:rPr>
        <w:t>1</w:t>
      </w:r>
      <w:r>
        <w:rPr>
          <w:rFonts w:ascii="仿宋" w:eastAsia="仿宋" w:hAnsi="仿宋" w:cs="仿宋_GB2312" w:hint="eastAsia"/>
          <w:color w:val="FF0000"/>
          <w:sz w:val="32"/>
          <w:szCs w:val="32"/>
        </w:rPr>
        <w:t>）全力做好水旱灾害防御工作。</w:t>
      </w:r>
      <w:r>
        <w:rPr>
          <w:rFonts w:ascii="仿宋" w:eastAsia="仿宋" w:hAnsi="仿宋" w:cs="仿宋" w:hint="eastAsia"/>
          <w:color w:val="FF0000"/>
          <w:sz w:val="32"/>
          <w:szCs w:val="32"/>
        </w:rPr>
        <w:t>2024</w:t>
      </w:r>
      <w:r>
        <w:rPr>
          <w:rFonts w:ascii="仿宋" w:eastAsia="仿宋" w:hAnsi="仿宋" w:cs="仿宋" w:hint="eastAsia"/>
          <w:color w:val="FF0000"/>
          <w:sz w:val="32"/>
          <w:szCs w:val="32"/>
        </w:rPr>
        <w:t>年我县经历了多轮强降雨袭击，特别是</w:t>
      </w:r>
      <w:r>
        <w:rPr>
          <w:rFonts w:ascii="仿宋_GB2312" w:eastAsia="仿宋_GB2312" w:hint="eastAsia"/>
          <w:color w:val="FF0000"/>
          <w:sz w:val="32"/>
          <w:szCs w:val="32"/>
        </w:rPr>
        <w:t>“</w:t>
      </w:r>
      <w:r>
        <w:rPr>
          <w:rFonts w:ascii="仿宋_GB2312" w:eastAsia="仿宋_GB2312" w:hint="eastAsia"/>
          <w:color w:val="FF0000"/>
          <w:sz w:val="32"/>
          <w:szCs w:val="32"/>
        </w:rPr>
        <w:t>7.28</w:t>
      </w:r>
      <w:r>
        <w:rPr>
          <w:rFonts w:ascii="仿宋_GB2312" w:eastAsia="仿宋_GB2312" w:hint="eastAsia"/>
          <w:color w:val="FF0000"/>
          <w:sz w:val="32"/>
          <w:szCs w:val="32"/>
        </w:rPr>
        <w:t>”特大汛情，全县平均降雨量</w:t>
      </w:r>
      <w:r>
        <w:rPr>
          <w:rFonts w:ascii="仿宋_GB2312" w:eastAsia="仿宋_GB2312" w:hint="eastAsia"/>
          <w:color w:val="FF0000"/>
          <w:sz w:val="32"/>
          <w:szCs w:val="32"/>
        </w:rPr>
        <w:t>310.3mm</w:t>
      </w:r>
      <w:r>
        <w:rPr>
          <w:rFonts w:ascii="仿宋_GB2312" w:eastAsia="仿宋_GB2312" w:hint="eastAsia"/>
          <w:color w:val="FF0000"/>
          <w:sz w:val="32"/>
          <w:szCs w:val="32"/>
        </w:rPr>
        <w:t>，最大降雨量</w:t>
      </w:r>
      <w:r>
        <w:rPr>
          <w:rFonts w:ascii="仿宋_GB2312" w:eastAsia="仿宋_GB2312" w:hint="eastAsia"/>
          <w:color w:val="FF0000"/>
          <w:sz w:val="32"/>
          <w:szCs w:val="32"/>
        </w:rPr>
        <w:t>472.8mm</w:t>
      </w:r>
      <w:r>
        <w:rPr>
          <w:rFonts w:ascii="仿宋_GB2312" w:eastAsia="仿宋_GB2312" w:hint="eastAsia"/>
          <w:color w:val="FF0000"/>
          <w:sz w:val="32"/>
          <w:szCs w:val="32"/>
        </w:rPr>
        <w:t>，有</w:t>
      </w:r>
      <w:r>
        <w:rPr>
          <w:rFonts w:ascii="仿宋_GB2312" w:eastAsia="仿宋_GB2312" w:hint="eastAsia"/>
          <w:color w:val="FF0000"/>
          <w:sz w:val="32"/>
          <w:szCs w:val="32"/>
        </w:rPr>
        <w:t>6</w:t>
      </w:r>
      <w:r>
        <w:rPr>
          <w:rFonts w:ascii="仿宋_GB2312" w:eastAsia="仿宋_GB2312" w:hint="eastAsia"/>
          <w:color w:val="FF0000"/>
          <w:sz w:val="32"/>
          <w:szCs w:val="32"/>
        </w:rPr>
        <w:t>站累计降雨量超过</w:t>
      </w:r>
      <w:r>
        <w:rPr>
          <w:rFonts w:ascii="仿宋_GB2312" w:eastAsia="仿宋_GB2312" w:hint="eastAsia"/>
          <w:color w:val="FF0000"/>
          <w:sz w:val="32"/>
          <w:szCs w:val="32"/>
        </w:rPr>
        <w:t>400mm</w:t>
      </w:r>
      <w:r>
        <w:rPr>
          <w:rFonts w:ascii="仿宋_GB2312" w:eastAsia="仿宋_GB2312" w:hint="eastAsia"/>
          <w:color w:val="FF0000"/>
          <w:sz w:val="32"/>
          <w:szCs w:val="32"/>
        </w:rPr>
        <w:t>，</w:t>
      </w:r>
      <w:r>
        <w:rPr>
          <w:rFonts w:ascii="仿宋_GB2312" w:eastAsia="仿宋_GB2312" w:hint="eastAsia"/>
          <w:color w:val="FF0000"/>
          <w:sz w:val="32"/>
          <w:szCs w:val="32"/>
        </w:rPr>
        <w:t>24</w:t>
      </w:r>
      <w:r>
        <w:rPr>
          <w:rFonts w:ascii="仿宋_GB2312" w:eastAsia="仿宋_GB2312" w:hint="eastAsia"/>
          <w:color w:val="FF0000"/>
          <w:sz w:val="32"/>
          <w:szCs w:val="32"/>
        </w:rPr>
        <w:t>小时最大降雨量较历史极值偏多</w:t>
      </w:r>
      <w:r>
        <w:rPr>
          <w:rFonts w:ascii="仿宋_GB2312" w:eastAsia="仿宋_GB2312" w:hint="eastAsia"/>
          <w:color w:val="FF0000"/>
          <w:sz w:val="32"/>
          <w:szCs w:val="32"/>
        </w:rPr>
        <w:t>78.1%</w:t>
      </w:r>
      <w:r>
        <w:rPr>
          <w:rFonts w:ascii="仿宋_GB2312" w:eastAsia="仿宋_GB2312" w:hint="eastAsia"/>
          <w:color w:val="FF0000"/>
          <w:sz w:val="32"/>
          <w:szCs w:val="32"/>
        </w:rPr>
        <w:t>。受强降雨及上游来水影响，我县“一江两水”水位上涨迅速。涓水射埠站</w:t>
      </w:r>
      <w:r>
        <w:rPr>
          <w:rFonts w:ascii="仿宋_GB2312" w:eastAsia="仿宋_GB2312" w:hint="eastAsia"/>
          <w:color w:val="FF0000"/>
          <w:sz w:val="32"/>
          <w:szCs w:val="32"/>
        </w:rPr>
        <w:t>7</w:t>
      </w:r>
      <w:r>
        <w:rPr>
          <w:rFonts w:ascii="仿宋_GB2312" w:eastAsia="仿宋_GB2312" w:hint="eastAsia"/>
          <w:color w:val="FF0000"/>
          <w:sz w:val="32"/>
          <w:szCs w:val="32"/>
        </w:rPr>
        <w:t>月</w:t>
      </w:r>
      <w:r>
        <w:rPr>
          <w:rFonts w:ascii="仿宋_GB2312" w:eastAsia="仿宋_GB2312" w:hint="eastAsia"/>
          <w:color w:val="FF0000"/>
          <w:sz w:val="32"/>
          <w:szCs w:val="32"/>
        </w:rPr>
        <w:t>29</w:t>
      </w:r>
      <w:r>
        <w:rPr>
          <w:rFonts w:ascii="仿宋_GB2312" w:eastAsia="仿宋_GB2312" w:hint="eastAsia"/>
          <w:color w:val="FF0000"/>
          <w:sz w:val="32"/>
          <w:szCs w:val="32"/>
        </w:rPr>
        <w:t>日</w:t>
      </w:r>
      <w:r>
        <w:rPr>
          <w:rFonts w:ascii="仿宋_GB2312" w:eastAsia="仿宋_GB2312" w:hint="eastAsia"/>
          <w:color w:val="FF0000"/>
          <w:sz w:val="32"/>
          <w:szCs w:val="32"/>
        </w:rPr>
        <w:t>0</w:t>
      </w:r>
      <w:r>
        <w:rPr>
          <w:rFonts w:ascii="仿宋_GB2312" w:eastAsia="仿宋_GB2312" w:hint="eastAsia"/>
          <w:color w:val="FF0000"/>
          <w:sz w:val="32"/>
          <w:szCs w:val="32"/>
        </w:rPr>
        <w:t>时</w:t>
      </w:r>
      <w:r>
        <w:rPr>
          <w:rFonts w:ascii="仿宋_GB2312" w:eastAsia="仿宋_GB2312" w:hint="eastAsia"/>
          <w:color w:val="FF0000"/>
          <w:sz w:val="32"/>
          <w:szCs w:val="32"/>
        </w:rPr>
        <w:t>08</w:t>
      </w:r>
      <w:r>
        <w:rPr>
          <w:rFonts w:ascii="仿宋_GB2312" w:eastAsia="仿宋_GB2312" w:hint="eastAsia"/>
          <w:color w:val="FF0000"/>
          <w:sz w:val="32"/>
          <w:szCs w:val="32"/>
        </w:rPr>
        <w:t>分出现洪峰水位</w:t>
      </w:r>
      <w:r>
        <w:rPr>
          <w:rFonts w:ascii="仿宋_GB2312" w:eastAsia="仿宋_GB2312" w:hint="eastAsia"/>
          <w:color w:val="FF0000"/>
          <w:sz w:val="32"/>
          <w:szCs w:val="32"/>
        </w:rPr>
        <w:t>51.13m</w:t>
      </w:r>
      <w:r>
        <w:rPr>
          <w:rFonts w:ascii="仿宋_GB2312" w:eastAsia="仿宋_GB2312" w:hint="eastAsia"/>
          <w:color w:val="FF0000"/>
          <w:sz w:val="32"/>
          <w:szCs w:val="32"/>
        </w:rPr>
        <w:t>，超过</w:t>
      </w:r>
      <w:r>
        <w:rPr>
          <w:rFonts w:ascii="仿宋_GB2312" w:eastAsia="仿宋_GB2312" w:hint="eastAsia"/>
          <w:color w:val="FF0000"/>
          <w:sz w:val="32"/>
          <w:szCs w:val="32"/>
        </w:rPr>
        <w:t>2016</w:t>
      </w:r>
      <w:r>
        <w:rPr>
          <w:rFonts w:ascii="仿宋_GB2312" w:eastAsia="仿宋_GB2312" w:hint="eastAsia"/>
          <w:color w:val="FF0000"/>
          <w:sz w:val="32"/>
          <w:szCs w:val="32"/>
        </w:rPr>
        <w:t>年历史最高水位</w:t>
      </w:r>
      <w:r>
        <w:rPr>
          <w:rFonts w:ascii="仿宋_GB2312" w:eastAsia="仿宋_GB2312" w:hint="eastAsia"/>
          <w:color w:val="FF0000"/>
          <w:sz w:val="32"/>
          <w:szCs w:val="32"/>
        </w:rPr>
        <w:t>0.5m</w:t>
      </w:r>
      <w:r>
        <w:rPr>
          <w:rFonts w:ascii="仿宋_GB2312" w:eastAsia="仿宋_GB2312" w:hint="eastAsia"/>
          <w:color w:val="FF0000"/>
          <w:sz w:val="32"/>
          <w:szCs w:val="32"/>
        </w:rPr>
        <w:t>，洪峰流量达</w:t>
      </w:r>
      <w:r>
        <w:rPr>
          <w:rFonts w:ascii="仿宋_GB2312" w:eastAsia="仿宋_GB2312" w:hint="eastAsia"/>
          <w:color w:val="FF0000"/>
          <w:sz w:val="32"/>
          <w:szCs w:val="32"/>
        </w:rPr>
        <w:t>1650m</w:t>
      </w:r>
      <w:r>
        <w:rPr>
          <w:rFonts w:ascii="微软雅黑" w:eastAsia="微软雅黑" w:hAnsi="微软雅黑" w:cs="微软雅黑" w:hint="eastAsia"/>
          <w:color w:val="FF0000"/>
          <w:sz w:val="32"/>
          <w:szCs w:val="32"/>
        </w:rPr>
        <w:t>³</w:t>
      </w:r>
      <w:r>
        <w:rPr>
          <w:rFonts w:ascii="仿宋_GB2312" w:eastAsia="仿宋_GB2312" w:hAnsi="仿宋_GB2312" w:cs="仿宋_GB2312" w:hint="eastAsia"/>
          <w:color w:val="FF0000"/>
          <w:sz w:val="32"/>
          <w:szCs w:val="32"/>
        </w:rPr>
        <w:t>/s</w:t>
      </w:r>
      <w:r>
        <w:rPr>
          <w:rFonts w:ascii="仿宋_GB2312" w:eastAsia="仿宋_GB2312" w:hint="eastAsia"/>
          <w:color w:val="FF0000"/>
          <w:sz w:val="32"/>
          <w:szCs w:val="32"/>
        </w:rPr>
        <w:t>；涟水河湘乡站</w:t>
      </w:r>
      <w:r>
        <w:rPr>
          <w:rFonts w:ascii="仿宋_GB2312" w:eastAsia="仿宋_GB2312" w:hint="eastAsia"/>
          <w:color w:val="FF0000"/>
          <w:sz w:val="32"/>
          <w:szCs w:val="32"/>
        </w:rPr>
        <w:t>7</w:t>
      </w:r>
      <w:r>
        <w:rPr>
          <w:rFonts w:ascii="仿宋_GB2312" w:eastAsia="仿宋_GB2312" w:hint="eastAsia"/>
          <w:color w:val="FF0000"/>
          <w:sz w:val="32"/>
          <w:szCs w:val="32"/>
        </w:rPr>
        <w:t>月</w:t>
      </w:r>
      <w:r>
        <w:rPr>
          <w:rFonts w:ascii="仿宋_GB2312" w:eastAsia="仿宋_GB2312" w:hint="eastAsia"/>
          <w:color w:val="FF0000"/>
          <w:sz w:val="32"/>
          <w:szCs w:val="32"/>
        </w:rPr>
        <w:t>29</w:t>
      </w:r>
      <w:r>
        <w:rPr>
          <w:rFonts w:ascii="仿宋_GB2312" w:eastAsia="仿宋_GB2312" w:hint="eastAsia"/>
          <w:color w:val="FF0000"/>
          <w:sz w:val="32"/>
          <w:szCs w:val="32"/>
        </w:rPr>
        <w:t>日</w:t>
      </w:r>
      <w:r>
        <w:rPr>
          <w:rFonts w:ascii="仿宋_GB2312" w:eastAsia="仿宋_GB2312" w:hint="eastAsia"/>
          <w:color w:val="FF0000"/>
          <w:sz w:val="32"/>
          <w:szCs w:val="32"/>
        </w:rPr>
        <w:t>4</w:t>
      </w:r>
      <w:r>
        <w:rPr>
          <w:rFonts w:ascii="仿宋_GB2312" w:eastAsia="仿宋_GB2312" w:hint="eastAsia"/>
          <w:color w:val="FF0000"/>
          <w:sz w:val="32"/>
          <w:szCs w:val="32"/>
        </w:rPr>
        <w:t>时</w:t>
      </w:r>
      <w:r>
        <w:rPr>
          <w:rFonts w:ascii="仿宋_GB2312" w:eastAsia="仿宋_GB2312" w:hint="eastAsia"/>
          <w:color w:val="FF0000"/>
          <w:sz w:val="32"/>
          <w:szCs w:val="32"/>
        </w:rPr>
        <w:t>11</w:t>
      </w:r>
      <w:r>
        <w:rPr>
          <w:rFonts w:ascii="仿宋_GB2312" w:eastAsia="仿宋_GB2312" w:hint="eastAsia"/>
          <w:color w:val="FF0000"/>
          <w:sz w:val="32"/>
          <w:szCs w:val="32"/>
        </w:rPr>
        <w:t>分洪峰水位</w:t>
      </w:r>
      <w:r>
        <w:rPr>
          <w:rFonts w:ascii="仿宋_GB2312" w:eastAsia="仿宋_GB2312" w:hint="eastAsia"/>
          <w:color w:val="FF0000"/>
          <w:sz w:val="32"/>
          <w:szCs w:val="32"/>
        </w:rPr>
        <w:t>47.08m</w:t>
      </w:r>
      <w:r>
        <w:rPr>
          <w:rFonts w:ascii="仿宋_GB2312" w:eastAsia="仿宋_GB2312" w:hint="eastAsia"/>
          <w:color w:val="FF0000"/>
          <w:sz w:val="32"/>
          <w:szCs w:val="32"/>
        </w:rPr>
        <w:t>，超警戒水位</w:t>
      </w:r>
      <w:r>
        <w:rPr>
          <w:rFonts w:ascii="仿宋_GB2312" w:eastAsia="仿宋_GB2312" w:hint="eastAsia"/>
          <w:color w:val="FF0000"/>
          <w:sz w:val="32"/>
          <w:szCs w:val="32"/>
        </w:rPr>
        <w:t>0.08m</w:t>
      </w:r>
      <w:r>
        <w:rPr>
          <w:rFonts w:ascii="仿宋_GB2312" w:eastAsia="仿宋_GB2312" w:hint="eastAsia"/>
          <w:color w:val="FF0000"/>
          <w:sz w:val="32"/>
          <w:szCs w:val="32"/>
        </w:rPr>
        <w:t>；湘江湘潭站</w:t>
      </w:r>
      <w:r>
        <w:rPr>
          <w:rFonts w:ascii="仿宋_GB2312" w:eastAsia="仿宋_GB2312" w:hint="eastAsia"/>
          <w:color w:val="FF0000"/>
          <w:sz w:val="32"/>
          <w:szCs w:val="32"/>
        </w:rPr>
        <w:t>7</w:t>
      </w:r>
      <w:r>
        <w:rPr>
          <w:rFonts w:ascii="仿宋_GB2312" w:eastAsia="仿宋_GB2312" w:hint="eastAsia"/>
          <w:color w:val="FF0000"/>
          <w:sz w:val="32"/>
          <w:szCs w:val="32"/>
        </w:rPr>
        <w:t>月</w:t>
      </w:r>
      <w:r>
        <w:rPr>
          <w:rFonts w:ascii="仿宋_GB2312" w:eastAsia="仿宋_GB2312" w:hint="eastAsia"/>
          <w:color w:val="FF0000"/>
          <w:sz w:val="32"/>
          <w:szCs w:val="32"/>
        </w:rPr>
        <w:t>2</w:t>
      </w:r>
      <w:r>
        <w:rPr>
          <w:rFonts w:ascii="仿宋_GB2312" w:eastAsia="仿宋_GB2312" w:hint="eastAsia"/>
          <w:color w:val="FF0000"/>
          <w:sz w:val="32"/>
          <w:szCs w:val="32"/>
        </w:rPr>
        <w:t>9</w:t>
      </w:r>
      <w:r>
        <w:rPr>
          <w:rFonts w:ascii="仿宋_GB2312" w:eastAsia="仿宋_GB2312" w:hint="eastAsia"/>
          <w:color w:val="FF0000"/>
          <w:sz w:val="32"/>
          <w:szCs w:val="32"/>
        </w:rPr>
        <w:t>日</w:t>
      </w:r>
      <w:r>
        <w:rPr>
          <w:rFonts w:ascii="仿宋_GB2312" w:eastAsia="仿宋_GB2312" w:hint="eastAsia"/>
          <w:color w:val="FF0000"/>
          <w:sz w:val="32"/>
          <w:szCs w:val="32"/>
        </w:rPr>
        <w:t>15</w:t>
      </w:r>
      <w:r>
        <w:rPr>
          <w:rFonts w:ascii="仿宋_GB2312" w:eastAsia="仿宋_GB2312" w:hint="eastAsia"/>
          <w:color w:val="FF0000"/>
          <w:sz w:val="32"/>
          <w:szCs w:val="32"/>
        </w:rPr>
        <w:t>时</w:t>
      </w:r>
      <w:r>
        <w:rPr>
          <w:rFonts w:ascii="仿宋_GB2312" w:eastAsia="仿宋_GB2312" w:hint="eastAsia"/>
          <w:color w:val="FF0000"/>
          <w:sz w:val="32"/>
          <w:szCs w:val="32"/>
        </w:rPr>
        <w:t>55</w:t>
      </w:r>
      <w:r>
        <w:rPr>
          <w:rFonts w:ascii="仿宋_GB2312" w:eastAsia="仿宋_GB2312" w:hint="eastAsia"/>
          <w:color w:val="FF0000"/>
          <w:sz w:val="32"/>
          <w:szCs w:val="32"/>
        </w:rPr>
        <w:t>分洪峰水位</w:t>
      </w:r>
      <w:r>
        <w:rPr>
          <w:rFonts w:ascii="仿宋_GB2312" w:eastAsia="仿宋_GB2312" w:hint="eastAsia"/>
          <w:color w:val="FF0000"/>
          <w:sz w:val="32"/>
          <w:szCs w:val="32"/>
        </w:rPr>
        <w:t>40.51m</w:t>
      </w:r>
      <w:r>
        <w:rPr>
          <w:rFonts w:ascii="仿宋_GB2312" w:eastAsia="仿宋_GB2312" w:hint="eastAsia"/>
          <w:color w:val="FF0000"/>
          <w:sz w:val="32"/>
          <w:szCs w:val="32"/>
        </w:rPr>
        <w:t>，超保证水位</w:t>
      </w:r>
      <w:r>
        <w:rPr>
          <w:rFonts w:ascii="仿宋_GB2312" w:eastAsia="仿宋_GB2312" w:hint="eastAsia"/>
          <w:color w:val="FF0000"/>
          <w:sz w:val="32"/>
          <w:szCs w:val="32"/>
        </w:rPr>
        <w:t>1.01m</w:t>
      </w:r>
      <w:r>
        <w:rPr>
          <w:rFonts w:ascii="仿宋_GB2312" w:eastAsia="仿宋_GB2312" w:hint="eastAsia"/>
          <w:color w:val="FF0000"/>
          <w:sz w:val="32"/>
          <w:szCs w:val="32"/>
        </w:rPr>
        <w:t>，流量</w:t>
      </w:r>
      <w:r>
        <w:rPr>
          <w:rFonts w:ascii="仿宋_GB2312" w:eastAsia="仿宋_GB2312" w:hint="eastAsia"/>
          <w:color w:val="FF0000"/>
          <w:sz w:val="32"/>
          <w:szCs w:val="32"/>
        </w:rPr>
        <w:t>21000m</w:t>
      </w:r>
      <w:r>
        <w:rPr>
          <w:rFonts w:ascii="微软雅黑" w:eastAsia="微软雅黑" w:hAnsi="微软雅黑" w:cs="微软雅黑" w:hint="eastAsia"/>
          <w:color w:val="FF0000"/>
          <w:sz w:val="32"/>
          <w:szCs w:val="32"/>
        </w:rPr>
        <w:t>³</w:t>
      </w:r>
      <w:r>
        <w:rPr>
          <w:rFonts w:ascii="仿宋_GB2312" w:eastAsia="仿宋_GB2312" w:hAnsi="仿宋_GB2312" w:cs="仿宋_GB2312" w:hint="eastAsia"/>
          <w:color w:val="FF0000"/>
          <w:sz w:val="32"/>
          <w:szCs w:val="32"/>
        </w:rPr>
        <w:t>/s</w:t>
      </w:r>
      <w:r>
        <w:rPr>
          <w:rFonts w:ascii="仿宋_GB2312" w:eastAsia="仿宋_GB2312" w:hAnsi="仿宋_GB2312" w:cs="仿宋_GB2312" w:hint="eastAsia"/>
          <w:color w:val="FF0000"/>
          <w:sz w:val="32"/>
          <w:szCs w:val="32"/>
        </w:rPr>
        <w:t>。县水利局于</w:t>
      </w:r>
      <w:r>
        <w:rPr>
          <w:rFonts w:ascii="仿宋_GB2312" w:eastAsia="仿宋_GB2312" w:hAnsi="仿宋_GB2312" w:cs="仿宋_GB2312" w:hint="eastAsia"/>
          <w:color w:val="FF0000"/>
          <w:sz w:val="32"/>
          <w:szCs w:val="32"/>
        </w:rPr>
        <w:t>7</w:t>
      </w:r>
      <w:r>
        <w:rPr>
          <w:rFonts w:ascii="仿宋_GB2312" w:eastAsia="仿宋_GB2312" w:hAnsi="仿宋_GB2312" w:cs="仿宋_GB2312" w:hint="eastAsia"/>
          <w:color w:val="FF0000"/>
          <w:sz w:val="32"/>
          <w:szCs w:val="32"/>
        </w:rPr>
        <w:t>月</w:t>
      </w:r>
      <w:r>
        <w:rPr>
          <w:rFonts w:ascii="仿宋_GB2312" w:eastAsia="仿宋_GB2312" w:hAnsi="仿宋_GB2312" w:cs="仿宋_GB2312" w:hint="eastAsia"/>
          <w:color w:val="FF0000"/>
          <w:sz w:val="32"/>
          <w:szCs w:val="32"/>
        </w:rPr>
        <w:t>28</w:t>
      </w:r>
      <w:r>
        <w:rPr>
          <w:rFonts w:ascii="仿宋_GB2312" w:eastAsia="仿宋_GB2312" w:hAnsi="仿宋_GB2312" w:cs="仿宋_GB2312" w:hint="eastAsia"/>
          <w:color w:val="FF0000"/>
          <w:sz w:val="32"/>
          <w:szCs w:val="32"/>
        </w:rPr>
        <w:t>日启动洪水防御应急响应，两次提级从</w:t>
      </w:r>
      <w:r>
        <w:rPr>
          <w:rFonts w:ascii="仿宋" w:eastAsia="仿宋" w:hAnsi="仿宋" w:cs="仿宋" w:hint="eastAsia"/>
          <w:color w:val="FF0000"/>
          <w:sz w:val="32"/>
          <w:szCs w:val="32"/>
        </w:rPr>
        <w:t>Ⅳ升</w:t>
      </w:r>
      <w:r>
        <w:rPr>
          <w:rFonts w:ascii="仿宋_GB2312" w:eastAsia="仿宋_GB2312" w:hAnsi="仿宋_GB2312" w:cs="仿宋_GB2312" w:hint="eastAsia"/>
          <w:color w:val="FF0000"/>
          <w:sz w:val="32"/>
          <w:szCs w:val="32"/>
        </w:rPr>
        <w:t>至</w:t>
      </w:r>
      <w:r>
        <w:rPr>
          <w:rFonts w:ascii="宋体" w:hAnsi="宋体" w:cs="宋体" w:hint="eastAsia"/>
          <w:color w:val="FF0000"/>
          <w:sz w:val="32"/>
          <w:szCs w:val="32"/>
        </w:rPr>
        <w:t>Ⅱ</w:t>
      </w:r>
      <w:r>
        <w:rPr>
          <w:rFonts w:ascii="仿宋_GB2312" w:eastAsia="仿宋_GB2312" w:hAnsi="仿宋_GB2312" w:cs="仿宋_GB2312" w:hint="eastAsia"/>
          <w:color w:val="FF0000"/>
          <w:sz w:val="32"/>
          <w:szCs w:val="32"/>
        </w:rPr>
        <w:t>级。</w:t>
      </w:r>
      <w:r>
        <w:rPr>
          <w:rFonts w:ascii="仿宋" w:eastAsia="仿宋" w:hAnsi="仿宋" w:cs="仿宋" w:hint="eastAsia"/>
          <w:color w:val="FF0000"/>
          <w:sz w:val="32"/>
          <w:szCs w:val="32"/>
        </w:rPr>
        <w:t>全县各级各部门通力协作，全力做好人员转移和处险抢险工作，有效避免了人员伤亡，最大程度减轻了洪涝灾害损失。</w:t>
      </w:r>
    </w:p>
    <w:p w14:paraId="15C12053" w14:textId="77777777" w:rsidR="00EF0791" w:rsidRDefault="00720EE2">
      <w:pPr>
        <w:spacing w:line="560" w:lineRule="exact"/>
        <w:ind w:firstLine="63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2</w:t>
      </w:r>
      <w:r>
        <w:rPr>
          <w:rFonts w:ascii="仿宋" w:eastAsia="仿宋" w:hAnsi="仿宋" w:cs="仿宋_GB2312" w:hint="eastAsia"/>
          <w:color w:val="000000" w:themeColor="text1"/>
          <w:sz w:val="32"/>
          <w:szCs w:val="32"/>
        </w:rPr>
        <w:t>）水利建设成交显著。为进一步加强小型农业水利设施建设和管护工作，我局制定了《湘潭县小型农业水利设施建设和管护</w:t>
      </w:r>
      <w:r>
        <w:rPr>
          <w:rFonts w:ascii="仿宋" w:eastAsia="仿宋" w:hAnsi="仿宋" w:cs="仿宋_GB2312" w:hint="eastAsia"/>
          <w:color w:val="000000" w:themeColor="text1"/>
          <w:sz w:val="32"/>
          <w:szCs w:val="32"/>
        </w:rPr>
        <w:t>2023</w:t>
      </w:r>
      <w:r>
        <w:rPr>
          <w:rFonts w:ascii="仿宋" w:eastAsia="仿宋" w:hAnsi="仿宋" w:cs="仿宋_GB2312" w:hint="eastAsia"/>
          <w:color w:val="000000" w:themeColor="text1"/>
          <w:sz w:val="32"/>
          <w:szCs w:val="32"/>
        </w:rPr>
        <w:t>年行动方案》、《湘潭县小型农业水利设施管护办法（暂行）》，成立了“湘潭县水利局小型农田水利工作专班”。</w:t>
      </w:r>
      <w:r>
        <w:rPr>
          <w:rFonts w:ascii="仿宋" w:eastAsia="仿宋" w:hAnsi="仿宋" w:cs="仿宋_GB2312" w:hint="eastAsia"/>
          <w:color w:val="000000" w:themeColor="text1"/>
          <w:sz w:val="32"/>
          <w:szCs w:val="32"/>
        </w:rPr>
        <w:lastRenderedPageBreak/>
        <w:t>完成省级奖补项目三个：小水源蓄水能力恢复</w:t>
      </w:r>
      <w:r>
        <w:rPr>
          <w:rFonts w:ascii="仿宋" w:eastAsia="仿宋" w:hAnsi="仿宋" w:cs="仿宋_GB2312" w:hint="eastAsia"/>
          <w:color w:val="000000" w:themeColor="text1"/>
          <w:sz w:val="32"/>
          <w:szCs w:val="32"/>
        </w:rPr>
        <w:t>140</w:t>
      </w:r>
      <w:r>
        <w:rPr>
          <w:rFonts w:ascii="仿宋" w:eastAsia="仿宋" w:hAnsi="仿宋" w:cs="仿宋_GB2312" w:hint="eastAsia"/>
          <w:color w:val="000000" w:themeColor="text1"/>
          <w:sz w:val="32"/>
          <w:szCs w:val="32"/>
        </w:rPr>
        <w:t>处，奖补资金</w:t>
      </w:r>
      <w:r>
        <w:rPr>
          <w:rFonts w:ascii="仿宋" w:eastAsia="仿宋" w:hAnsi="仿宋" w:cs="仿宋_GB2312" w:hint="eastAsia"/>
          <w:color w:val="000000" w:themeColor="text1"/>
          <w:sz w:val="32"/>
          <w:szCs w:val="32"/>
        </w:rPr>
        <w:t>300</w:t>
      </w:r>
      <w:r>
        <w:rPr>
          <w:rFonts w:ascii="仿宋" w:eastAsia="仿宋" w:hAnsi="仿宋" w:cs="仿宋_GB2312" w:hint="eastAsia"/>
          <w:color w:val="000000" w:themeColor="text1"/>
          <w:sz w:val="32"/>
          <w:szCs w:val="32"/>
        </w:rPr>
        <w:t>万元；花石水库灌区畅通“中梗阻”渠道</w:t>
      </w:r>
      <w:r>
        <w:rPr>
          <w:rFonts w:ascii="仿宋" w:eastAsia="仿宋" w:hAnsi="仿宋" w:cs="仿宋_GB2312" w:hint="eastAsia"/>
          <w:color w:val="000000" w:themeColor="text1"/>
          <w:sz w:val="32"/>
          <w:szCs w:val="32"/>
        </w:rPr>
        <w:t>97</w:t>
      </w:r>
      <w:r>
        <w:rPr>
          <w:rFonts w:ascii="仿宋" w:eastAsia="仿宋" w:hAnsi="仿宋" w:cs="仿宋_GB2312" w:hint="eastAsia"/>
          <w:color w:val="000000" w:themeColor="text1"/>
          <w:sz w:val="32"/>
          <w:szCs w:val="32"/>
        </w:rPr>
        <w:t>公里，奖补资金</w:t>
      </w:r>
      <w:r>
        <w:rPr>
          <w:rFonts w:ascii="仿宋" w:eastAsia="仿宋" w:hAnsi="仿宋" w:cs="仿宋_GB2312" w:hint="eastAsia"/>
          <w:color w:val="000000" w:themeColor="text1"/>
          <w:sz w:val="32"/>
          <w:szCs w:val="32"/>
        </w:rPr>
        <w:t>1475</w:t>
      </w:r>
      <w:r>
        <w:rPr>
          <w:rFonts w:ascii="仿宋" w:eastAsia="仿宋" w:hAnsi="仿宋" w:cs="仿宋_GB2312" w:hint="eastAsia"/>
          <w:color w:val="000000" w:themeColor="text1"/>
          <w:sz w:val="32"/>
          <w:szCs w:val="32"/>
        </w:rPr>
        <w:t>万元；山上经济作物灌溉能力提升项目</w:t>
      </w:r>
      <w:r>
        <w:rPr>
          <w:rFonts w:ascii="仿宋" w:eastAsia="仿宋" w:hAnsi="仿宋" w:cs="仿宋_GB2312" w:hint="eastAsia"/>
          <w:color w:val="000000" w:themeColor="text1"/>
          <w:sz w:val="32"/>
          <w:szCs w:val="32"/>
        </w:rPr>
        <w:t>10</w:t>
      </w:r>
      <w:r>
        <w:rPr>
          <w:rFonts w:ascii="仿宋" w:eastAsia="仿宋" w:hAnsi="仿宋" w:cs="仿宋_GB2312" w:hint="eastAsia"/>
          <w:color w:val="000000" w:themeColor="text1"/>
          <w:sz w:val="32"/>
          <w:szCs w:val="32"/>
        </w:rPr>
        <w:t>处，奖补资金</w:t>
      </w:r>
      <w:r>
        <w:rPr>
          <w:rFonts w:ascii="仿宋" w:eastAsia="仿宋" w:hAnsi="仿宋" w:cs="仿宋_GB2312" w:hint="eastAsia"/>
          <w:color w:val="000000" w:themeColor="text1"/>
          <w:sz w:val="32"/>
          <w:szCs w:val="32"/>
        </w:rPr>
        <w:t>20</w:t>
      </w:r>
      <w:r>
        <w:rPr>
          <w:rFonts w:ascii="仿宋" w:eastAsia="仿宋" w:hAnsi="仿宋" w:cs="仿宋_GB2312" w:hint="eastAsia"/>
          <w:color w:val="000000" w:themeColor="text1"/>
          <w:sz w:val="32"/>
          <w:szCs w:val="32"/>
        </w:rPr>
        <w:t>万元。继续开展县小水源供水能力恢复三年行动，整合县财政资金</w:t>
      </w:r>
      <w:r>
        <w:rPr>
          <w:rFonts w:ascii="仿宋" w:eastAsia="仿宋" w:hAnsi="仿宋" w:cs="仿宋_GB2312" w:hint="eastAsia"/>
          <w:color w:val="000000" w:themeColor="text1"/>
          <w:sz w:val="32"/>
          <w:szCs w:val="32"/>
        </w:rPr>
        <w:t>400</w:t>
      </w:r>
      <w:r>
        <w:rPr>
          <w:rFonts w:ascii="仿宋" w:eastAsia="仿宋" w:hAnsi="仿宋" w:cs="仿宋_GB2312" w:hint="eastAsia"/>
          <w:color w:val="000000" w:themeColor="text1"/>
          <w:sz w:val="32"/>
          <w:szCs w:val="32"/>
        </w:rPr>
        <w:t>万元和高标准农田建设资金</w:t>
      </w:r>
      <w:r>
        <w:rPr>
          <w:rFonts w:ascii="仿宋" w:eastAsia="仿宋" w:hAnsi="仿宋" w:cs="仿宋_GB2312" w:hint="eastAsia"/>
          <w:color w:val="000000" w:themeColor="text1"/>
          <w:sz w:val="32"/>
          <w:szCs w:val="32"/>
        </w:rPr>
        <w:t>300</w:t>
      </w:r>
      <w:r>
        <w:rPr>
          <w:rFonts w:ascii="仿宋" w:eastAsia="仿宋" w:hAnsi="仿宋" w:cs="仿宋_GB2312" w:hint="eastAsia"/>
          <w:color w:val="000000" w:themeColor="text1"/>
          <w:sz w:val="32"/>
          <w:szCs w:val="32"/>
        </w:rPr>
        <w:t>万元，整村推进完成</w:t>
      </w:r>
      <w:r>
        <w:rPr>
          <w:rFonts w:ascii="仿宋" w:eastAsia="仿宋" w:hAnsi="仿宋" w:cs="仿宋_GB2312" w:hint="eastAsia"/>
          <w:color w:val="000000" w:themeColor="text1"/>
          <w:sz w:val="32"/>
          <w:szCs w:val="32"/>
        </w:rPr>
        <w:t>28</w:t>
      </w:r>
      <w:r>
        <w:rPr>
          <w:rFonts w:ascii="仿宋" w:eastAsia="仿宋" w:hAnsi="仿宋" w:cs="仿宋_GB2312" w:hint="eastAsia"/>
          <w:color w:val="000000" w:themeColor="text1"/>
          <w:sz w:val="32"/>
          <w:szCs w:val="32"/>
        </w:rPr>
        <w:t>个村</w:t>
      </w:r>
      <w:r>
        <w:rPr>
          <w:rFonts w:ascii="仿宋" w:eastAsia="仿宋" w:hAnsi="仿宋" w:cs="仿宋_GB2312" w:hint="eastAsia"/>
          <w:color w:val="000000" w:themeColor="text1"/>
          <w:sz w:val="32"/>
          <w:szCs w:val="32"/>
        </w:rPr>
        <w:t>151</w:t>
      </w:r>
      <w:r>
        <w:rPr>
          <w:rFonts w:ascii="仿宋" w:eastAsia="仿宋" w:hAnsi="仿宋" w:cs="仿宋_GB2312" w:hint="eastAsia"/>
          <w:color w:val="000000" w:themeColor="text1"/>
          <w:sz w:val="32"/>
          <w:szCs w:val="32"/>
        </w:rPr>
        <w:t>处小水源工程建设。</w:t>
      </w:r>
    </w:p>
    <w:p w14:paraId="5BBEC516" w14:textId="77777777" w:rsidR="00EF0791" w:rsidRDefault="00720EE2">
      <w:pPr>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3)</w:t>
      </w:r>
      <w:r>
        <w:rPr>
          <w:rFonts w:ascii="仿宋" w:eastAsia="仿宋" w:hAnsi="仿宋" w:cs="仿宋_GB2312" w:hint="eastAsia"/>
          <w:color w:val="000000" w:themeColor="text1"/>
          <w:sz w:val="32"/>
          <w:szCs w:val="32"/>
        </w:rPr>
        <w:t>移民后扶工作扎实推进。</w:t>
      </w:r>
      <w:r>
        <w:rPr>
          <w:rFonts w:ascii="仿宋" w:eastAsia="仿宋" w:hAnsi="仿宋" w:cs="仿宋_GB2312" w:hint="eastAsia"/>
          <w:color w:val="000000" w:themeColor="text1"/>
          <w:sz w:val="32"/>
          <w:szCs w:val="32"/>
        </w:rPr>
        <w:t>2023</w:t>
      </w:r>
      <w:r>
        <w:rPr>
          <w:rFonts w:ascii="仿宋" w:eastAsia="仿宋" w:hAnsi="仿宋" w:cs="仿宋_GB2312" w:hint="eastAsia"/>
          <w:color w:val="000000" w:themeColor="text1"/>
          <w:sz w:val="32"/>
          <w:szCs w:val="32"/>
        </w:rPr>
        <w:t>年度下达后扶项目</w:t>
      </w:r>
      <w:r>
        <w:rPr>
          <w:rFonts w:ascii="仿宋" w:eastAsia="仿宋" w:hAnsi="仿宋" w:cs="仿宋_GB2312" w:hint="eastAsia"/>
          <w:color w:val="000000" w:themeColor="text1"/>
          <w:sz w:val="32"/>
          <w:szCs w:val="32"/>
        </w:rPr>
        <w:t>254</w:t>
      </w:r>
      <w:r>
        <w:rPr>
          <w:rFonts w:ascii="仿宋" w:eastAsia="仿宋" w:hAnsi="仿宋" w:cs="仿宋_GB2312" w:hint="eastAsia"/>
          <w:color w:val="000000" w:themeColor="text1"/>
          <w:sz w:val="32"/>
          <w:szCs w:val="32"/>
        </w:rPr>
        <w:t>个，项目资金</w:t>
      </w:r>
      <w:r>
        <w:rPr>
          <w:rFonts w:ascii="仿宋" w:eastAsia="仿宋" w:hAnsi="仿宋" w:cs="仿宋_GB2312" w:hint="eastAsia"/>
          <w:color w:val="000000" w:themeColor="text1"/>
          <w:sz w:val="32"/>
          <w:szCs w:val="32"/>
        </w:rPr>
        <w:t>2839.64</w:t>
      </w:r>
      <w:r>
        <w:rPr>
          <w:rFonts w:ascii="仿宋" w:eastAsia="仿宋" w:hAnsi="仿宋" w:cs="仿宋_GB2312" w:hint="eastAsia"/>
          <w:color w:val="000000" w:themeColor="text1"/>
          <w:sz w:val="32"/>
          <w:szCs w:val="32"/>
        </w:rPr>
        <w:t>万元，其中：道路交通类项目</w:t>
      </w:r>
      <w:r>
        <w:rPr>
          <w:rFonts w:ascii="仿宋" w:eastAsia="仿宋" w:hAnsi="仿宋" w:cs="仿宋_GB2312" w:hint="eastAsia"/>
          <w:color w:val="000000" w:themeColor="text1"/>
          <w:sz w:val="32"/>
          <w:szCs w:val="32"/>
        </w:rPr>
        <w:t>15</w:t>
      </w:r>
      <w:r>
        <w:rPr>
          <w:rFonts w:ascii="仿宋" w:eastAsia="仿宋" w:hAnsi="仿宋" w:cs="仿宋_GB2312" w:hint="eastAsia"/>
          <w:color w:val="000000" w:themeColor="text1"/>
          <w:sz w:val="32"/>
          <w:szCs w:val="32"/>
        </w:rPr>
        <w:t>处，移民资金投入</w:t>
      </w:r>
      <w:r>
        <w:rPr>
          <w:rFonts w:ascii="仿宋" w:eastAsia="仿宋" w:hAnsi="仿宋" w:cs="仿宋_GB2312" w:hint="eastAsia"/>
          <w:color w:val="000000" w:themeColor="text1"/>
          <w:sz w:val="32"/>
          <w:szCs w:val="32"/>
        </w:rPr>
        <w:t>147</w:t>
      </w:r>
      <w:r>
        <w:rPr>
          <w:rFonts w:ascii="仿宋" w:eastAsia="仿宋" w:hAnsi="仿宋" w:cs="仿宋_GB2312" w:hint="eastAsia"/>
          <w:color w:val="000000" w:themeColor="text1"/>
          <w:sz w:val="32"/>
          <w:szCs w:val="32"/>
        </w:rPr>
        <w:t>万；农田水利类项目</w:t>
      </w:r>
      <w:r>
        <w:rPr>
          <w:rFonts w:ascii="仿宋" w:eastAsia="仿宋" w:hAnsi="仿宋" w:cs="仿宋_GB2312" w:hint="eastAsia"/>
          <w:color w:val="000000" w:themeColor="text1"/>
          <w:sz w:val="32"/>
          <w:szCs w:val="32"/>
        </w:rPr>
        <w:t>183</w:t>
      </w:r>
      <w:r>
        <w:rPr>
          <w:rFonts w:ascii="仿宋" w:eastAsia="仿宋" w:hAnsi="仿宋" w:cs="仿宋_GB2312" w:hint="eastAsia"/>
          <w:color w:val="000000" w:themeColor="text1"/>
          <w:sz w:val="32"/>
          <w:szCs w:val="32"/>
        </w:rPr>
        <w:t>处，投入资金</w:t>
      </w:r>
      <w:r>
        <w:rPr>
          <w:rFonts w:ascii="仿宋" w:eastAsia="仿宋" w:hAnsi="仿宋" w:cs="仿宋_GB2312" w:hint="eastAsia"/>
          <w:color w:val="000000" w:themeColor="text1"/>
          <w:sz w:val="32"/>
          <w:szCs w:val="32"/>
        </w:rPr>
        <w:t>1662</w:t>
      </w:r>
      <w:r>
        <w:rPr>
          <w:rFonts w:ascii="仿宋" w:eastAsia="仿宋" w:hAnsi="仿宋" w:cs="仿宋_GB2312" w:hint="eastAsia"/>
          <w:color w:val="000000" w:themeColor="text1"/>
          <w:sz w:val="32"/>
          <w:szCs w:val="32"/>
        </w:rPr>
        <w:t>万；农村社会事业类</w:t>
      </w:r>
      <w:r>
        <w:rPr>
          <w:rFonts w:ascii="仿宋" w:eastAsia="仿宋" w:hAnsi="仿宋" w:cs="仿宋_GB2312" w:hint="eastAsia"/>
          <w:color w:val="000000" w:themeColor="text1"/>
          <w:sz w:val="32"/>
          <w:szCs w:val="32"/>
        </w:rPr>
        <w:t>5</w:t>
      </w:r>
      <w:r>
        <w:rPr>
          <w:rFonts w:ascii="仿宋" w:eastAsia="仿宋" w:hAnsi="仿宋" w:cs="仿宋_GB2312" w:hint="eastAsia"/>
          <w:color w:val="000000" w:themeColor="text1"/>
          <w:sz w:val="32"/>
          <w:szCs w:val="32"/>
        </w:rPr>
        <w:t>处，投入资金</w:t>
      </w:r>
      <w:r>
        <w:rPr>
          <w:rFonts w:ascii="仿宋" w:eastAsia="仿宋" w:hAnsi="仿宋" w:cs="仿宋_GB2312" w:hint="eastAsia"/>
          <w:color w:val="000000" w:themeColor="text1"/>
          <w:sz w:val="32"/>
          <w:szCs w:val="32"/>
        </w:rPr>
        <w:t>55</w:t>
      </w:r>
      <w:r>
        <w:rPr>
          <w:rFonts w:ascii="仿宋" w:eastAsia="仿宋" w:hAnsi="仿宋" w:cs="仿宋_GB2312" w:hint="eastAsia"/>
          <w:color w:val="000000" w:themeColor="text1"/>
          <w:sz w:val="32"/>
          <w:szCs w:val="32"/>
        </w:rPr>
        <w:t>万；产业开发类项目</w:t>
      </w:r>
      <w:r>
        <w:rPr>
          <w:rFonts w:ascii="仿宋" w:eastAsia="仿宋" w:hAnsi="仿宋" w:cs="仿宋_GB2312" w:hint="eastAsia"/>
          <w:color w:val="000000" w:themeColor="text1"/>
          <w:sz w:val="32"/>
          <w:szCs w:val="32"/>
        </w:rPr>
        <w:t>42</w:t>
      </w:r>
      <w:r>
        <w:rPr>
          <w:rFonts w:ascii="仿宋" w:eastAsia="仿宋" w:hAnsi="仿宋" w:cs="仿宋_GB2312" w:hint="eastAsia"/>
          <w:color w:val="000000" w:themeColor="text1"/>
          <w:sz w:val="32"/>
          <w:szCs w:val="32"/>
        </w:rPr>
        <w:t>处，投入资金</w:t>
      </w:r>
      <w:r>
        <w:rPr>
          <w:rFonts w:ascii="仿宋" w:eastAsia="仿宋" w:hAnsi="仿宋" w:cs="仿宋_GB2312" w:hint="eastAsia"/>
          <w:color w:val="000000" w:themeColor="text1"/>
          <w:sz w:val="32"/>
          <w:szCs w:val="32"/>
        </w:rPr>
        <w:t>569</w:t>
      </w:r>
      <w:r>
        <w:rPr>
          <w:rFonts w:ascii="仿宋" w:eastAsia="仿宋" w:hAnsi="仿宋" w:cs="仿宋_GB2312" w:hint="eastAsia"/>
          <w:color w:val="000000" w:themeColor="text1"/>
          <w:sz w:val="32"/>
          <w:szCs w:val="32"/>
        </w:rPr>
        <w:t>万；整村推进项目</w:t>
      </w:r>
      <w:r>
        <w:rPr>
          <w:rFonts w:ascii="仿宋" w:eastAsia="仿宋" w:hAnsi="仿宋" w:cs="仿宋_GB2312" w:hint="eastAsia"/>
          <w:color w:val="000000" w:themeColor="text1"/>
          <w:sz w:val="32"/>
          <w:szCs w:val="32"/>
        </w:rPr>
        <w:t>6</w:t>
      </w:r>
      <w:r>
        <w:rPr>
          <w:rFonts w:ascii="仿宋" w:eastAsia="仿宋" w:hAnsi="仿宋" w:cs="仿宋_GB2312" w:hint="eastAsia"/>
          <w:color w:val="000000" w:themeColor="text1"/>
          <w:sz w:val="32"/>
          <w:szCs w:val="32"/>
        </w:rPr>
        <w:t>处，投入资金</w:t>
      </w:r>
      <w:r>
        <w:rPr>
          <w:rFonts w:ascii="仿宋" w:eastAsia="仿宋" w:hAnsi="仿宋" w:cs="仿宋_GB2312" w:hint="eastAsia"/>
          <w:color w:val="000000" w:themeColor="text1"/>
          <w:sz w:val="32"/>
          <w:szCs w:val="32"/>
        </w:rPr>
        <w:t>200</w:t>
      </w:r>
      <w:r>
        <w:rPr>
          <w:rFonts w:ascii="仿宋" w:eastAsia="仿宋" w:hAnsi="仿宋" w:cs="仿宋_GB2312" w:hint="eastAsia"/>
          <w:color w:val="000000" w:themeColor="text1"/>
          <w:sz w:val="32"/>
          <w:szCs w:val="32"/>
        </w:rPr>
        <w:t>万；移民培训项目投入资金</w:t>
      </w:r>
      <w:r>
        <w:rPr>
          <w:rFonts w:ascii="仿宋" w:eastAsia="仿宋" w:hAnsi="仿宋" w:cs="仿宋_GB2312" w:hint="eastAsia"/>
          <w:color w:val="000000" w:themeColor="text1"/>
          <w:sz w:val="32"/>
          <w:szCs w:val="32"/>
        </w:rPr>
        <w:t>256</w:t>
      </w:r>
      <w:r>
        <w:rPr>
          <w:rFonts w:ascii="仿宋" w:eastAsia="仿宋" w:hAnsi="仿宋" w:cs="仿宋_GB2312" w:hint="eastAsia"/>
          <w:color w:val="000000" w:themeColor="text1"/>
          <w:sz w:val="32"/>
          <w:szCs w:val="32"/>
        </w:rPr>
        <w:t>万；贫困移民慰问</w:t>
      </w:r>
      <w:r>
        <w:rPr>
          <w:rFonts w:ascii="仿宋" w:eastAsia="仿宋" w:hAnsi="仿宋" w:cs="仿宋_GB2312" w:hint="eastAsia"/>
          <w:color w:val="000000" w:themeColor="text1"/>
          <w:sz w:val="32"/>
          <w:szCs w:val="32"/>
        </w:rPr>
        <w:t>34.24</w:t>
      </w:r>
      <w:r>
        <w:rPr>
          <w:rFonts w:ascii="仿宋" w:eastAsia="仿宋" w:hAnsi="仿宋" w:cs="仿宋_GB2312" w:hint="eastAsia"/>
          <w:color w:val="000000" w:themeColor="text1"/>
          <w:sz w:val="32"/>
          <w:szCs w:val="32"/>
        </w:rPr>
        <w:t>万；避险解困项目投入</w:t>
      </w:r>
      <w:r>
        <w:rPr>
          <w:rFonts w:ascii="仿宋" w:eastAsia="仿宋" w:hAnsi="仿宋" w:cs="仿宋_GB2312" w:hint="eastAsia"/>
          <w:color w:val="000000" w:themeColor="text1"/>
          <w:sz w:val="32"/>
          <w:szCs w:val="32"/>
        </w:rPr>
        <w:t>49.4</w:t>
      </w:r>
      <w:r>
        <w:rPr>
          <w:rFonts w:ascii="仿宋" w:eastAsia="仿宋" w:hAnsi="仿宋" w:cs="仿宋_GB2312" w:hint="eastAsia"/>
          <w:color w:val="000000" w:themeColor="text1"/>
          <w:sz w:val="32"/>
          <w:szCs w:val="32"/>
        </w:rPr>
        <w:t>万。现已完成项目</w:t>
      </w:r>
      <w:r>
        <w:rPr>
          <w:rFonts w:ascii="仿宋" w:eastAsia="仿宋" w:hAnsi="仿宋" w:cs="仿宋_GB2312" w:hint="eastAsia"/>
          <w:color w:val="000000" w:themeColor="text1"/>
          <w:sz w:val="32"/>
          <w:szCs w:val="32"/>
        </w:rPr>
        <w:t>240</w:t>
      </w:r>
      <w:r>
        <w:rPr>
          <w:rFonts w:ascii="仿宋" w:eastAsia="仿宋" w:hAnsi="仿宋" w:cs="仿宋_GB2312" w:hint="eastAsia"/>
          <w:color w:val="000000" w:themeColor="text1"/>
          <w:sz w:val="32"/>
          <w:szCs w:val="32"/>
        </w:rPr>
        <w:t>余个，其余项目预计今年可完工。选定中路铺镇潭湖村为整村推进村，安排资金</w:t>
      </w:r>
      <w:r>
        <w:rPr>
          <w:rFonts w:ascii="仿宋" w:eastAsia="仿宋" w:hAnsi="仿宋" w:cs="仿宋_GB2312" w:hint="eastAsia"/>
          <w:color w:val="000000" w:themeColor="text1"/>
          <w:sz w:val="32"/>
          <w:szCs w:val="32"/>
        </w:rPr>
        <w:t>200</w:t>
      </w:r>
      <w:r>
        <w:rPr>
          <w:rFonts w:ascii="仿宋" w:eastAsia="仿宋" w:hAnsi="仿宋" w:cs="仿宋_GB2312" w:hint="eastAsia"/>
          <w:color w:val="000000" w:themeColor="text1"/>
          <w:sz w:val="32"/>
          <w:szCs w:val="32"/>
        </w:rPr>
        <w:t>万元，</w:t>
      </w:r>
      <w:r>
        <w:rPr>
          <w:rFonts w:ascii="仿宋" w:eastAsia="仿宋" w:hAnsi="仿宋" w:cs="仿宋_GB2312" w:hint="eastAsia"/>
          <w:color w:val="000000" w:themeColor="text1"/>
          <w:sz w:val="32"/>
          <w:szCs w:val="32"/>
        </w:rPr>
        <w:t>6</w:t>
      </w:r>
      <w:r>
        <w:rPr>
          <w:rFonts w:ascii="仿宋" w:eastAsia="仿宋" w:hAnsi="仿宋" w:cs="仿宋_GB2312" w:hint="eastAsia"/>
          <w:color w:val="000000" w:themeColor="text1"/>
          <w:sz w:val="32"/>
          <w:szCs w:val="32"/>
        </w:rPr>
        <w:t>个项目均已进入实施阶段。</w:t>
      </w:r>
      <w:r>
        <w:rPr>
          <w:rFonts w:ascii="仿宋" w:eastAsia="仿宋" w:hAnsi="仿宋" w:cs="仿宋_GB2312" w:hint="eastAsia"/>
          <w:color w:val="000000" w:themeColor="text1"/>
          <w:sz w:val="32"/>
          <w:szCs w:val="32"/>
        </w:rPr>
        <w:t xml:space="preserve"> </w:t>
      </w:r>
      <w:r>
        <w:rPr>
          <w:rFonts w:ascii="仿宋" w:eastAsia="仿宋" w:hAnsi="仿宋" w:cs="仿宋_GB2312" w:hint="eastAsia"/>
          <w:color w:val="000000" w:themeColor="text1"/>
          <w:sz w:val="32"/>
          <w:szCs w:val="32"/>
        </w:rPr>
        <w:t>认真做好我县大中型水库移民避险解困工作，对</w:t>
      </w:r>
      <w:r>
        <w:rPr>
          <w:rFonts w:ascii="仿宋" w:eastAsia="仿宋" w:hAnsi="仿宋" w:cs="仿宋_GB2312" w:hint="eastAsia"/>
          <w:color w:val="000000" w:themeColor="text1"/>
          <w:sz w:val="32"/>
          <w:szCs w:val="32"/>
        </w:rPr>
        <w:t>12</w:t>
      </w:r>
      <w:r>
        <w:rPr>
          <w:rFonts w:ascii="仿宋" w:eastAsia="仿宋" w:hAnsi="仿宋" w:cs="仿宋_GB2312" w:hint="eastAsia"/>
          <w:color w:val="000000" w:themeColor="text1"/>
          <w:sz w:val="32"/>
          <w:szCs w:val="32"/>
        </w:rPr>
        <w:t>户特困移民完成帮扶建房工作。产业开发项目目前已完成油茶提质改造</w:t>
      </w:r>
      <w:r>
        <w:rPr>
          <w:rFonts w:ascii="仿宋" w:eastAsia="仿宋" w:hAnsi="仿宋" w:cs="仿宋_GB2312" w:hint="eastAsia"/>
          <w:color w:val="000000" w:themeColor="text1"/>
          <w:sz w:val="32"/>
          <w:szCs w:val="32"/>
        </w:rPr>
        <w:t>1200</w:t>
      </w:r>
      <w:r>
        <w:rPr>
          <w:rFonts w:ascii="仿宋" w:eastAsia="仿宋" w:hAnsi="仿宋" w:cs="仿宋_GB2312" w:hint="eastAsia"/>
          <w:color w:val="000000" w:themeColor="text1"/>
          <w:sz w:val="32"/>
          <w:szCs w:val="32"/>
        </w:rPr>
        <w:t>亩，茶叶基地提质改造</w:t>
      </w:r>
      <w:r>
        <w:rPr>
          <w:rFonts w:ascii="仿宋" w:eastAsia="仿宋" w:hAnsi="仿宋" w:cs="仿宋_GB2312" w:hint="eastAsia"/>
          <w:color w:val="000000" w:themeColor="text1"/>
          <w:sz w:val="32"/>
          <w:szCs w:val="32"/>
        </w:rPr>
        <w:t>200</w:t>
      </w:r>
      <w:r>
        <w:rPr>
          <w:rFonts w:ascii="仿宋" w:eastAsia="仿宋" w:hAnsi="仿宋" w:cs="仿宋_GB2312" w:hint="eastAsia"/>
          <w:color w:val="000000" w:themeColor="text1"/>
          <w:sz w:val="32"/>
          <w:szCs w:val="32"/>
        </w:rPr>
        <w:t>亩，中药材栽培</w:t>
      </w:r>
      <w:r>
        <w:rPr>
          <w:rFonts w:ascii="仿宋" w:eastAsia="仿宋" w:hAnsi="仿宋" w:cs="仿宋_GB2312" w:hint="eastAsia"/>
          <w:color w:val="000000" w:themeColor="text1"/>
          <w:sz w:val="32"/>
          <w:szCs w:val="32"/>
        </w:rPr>
        <w:t>200</w:t>
      </w:r>
      <w:r>
        <w:rPr>
          <w:rFonts w:ascii="仿宋" w:eastAsia="仿宋" w:hAnsi="仿宋" w:cs="仿宋_GB2312" w:hint="eastAsia"/>
          <w:color w:val="000000" w:themeColor="text1"/>
          <w:sz w:val="32"/>
          <w:szCs w:val="32"/>
        </w:rPr>
        <w:t>亩，蔬菜、蚕桑种植</w:t>
      </w:r>
      <w:r>
        <w:rPr>
          <w:rFonts w:ascii="仿宋" w:eastAsia="仿宋" w:hAnsi="仿宋" w:cs="仿宋_GB2312" w:hint="eastAsia"/>
          <w:color w:val="000000" w:themeColor="text1"/>
          <w:sz w:val="32"/>
          <w:szCs w:val="32"/>
        </w:rPr>
        <w:t>800</w:t>
      </w:r>
      <w:r>
        <w:rPr>
          <w:rFonts w:ascii="仿宋" w:eastAsia="仿宋" w:hAnsi="仿宋" w:cs="仿宋_GB2312" w:hint="eastAsia"/>
          <w:color w:val="000000" w:themeColor="text1"/>
          <w:sz w:val="32"/>
          <w:szCs w:val="32"/>
        </w:rPr>
        <w:t>亩、水果基地改造</w:t>
      </w:r>
      <w:r>
        <w:rPr>
          <w:rFonts w:ascii="仿宋" w:eastAsia="仿宋" w:hAnsi="仿宋" w:cs="仿宋_GB2312" w:hint="eastAsia"/>
          <w:color w:val="000000" w:themeColor="text1"/>
          <w:sz w:val="32"/>
          <w:szCs w:val="32"/>
        </w:rPr>
        <w:t>300</w:t>
      </w:r>
      <w:r>
        <w:rPr>
          <w:rFonts w:ascii="仿宋" w:eastAsia="仿宋" w:hAnsi="仿宋" w:cs="仿宋_GB2312" w:hint="eastAsia"/>
          <w:color w:val="000000" w:themeColor="text1"/>
          <w:sz w:val="32"/>
          <w:szCs w:val="32"/>
        </w:rPr>
        <w:t>亩。</w:t>
      </w:r>
      <w:r>
        <w:rPr>
          <w:rFonts w:ascii="仿宋" w:eastAsia="仿宋" w:hAnsi="仿宋" w:cs="仿宋_GB2312" w:hint="eastAsia"/>
          <w:color w:val="000000" w:themeColor="text1"/>
          <w:sz w:val="32"/>
          <w:szCs w:val="32"/>
        </w:rPr>
        <w:t>2023</w:t>
      </w:r>
      <w:r>
        <w:rPr>
          <w:rFonts w:ascii="仿宋" w:eastAsia="仿宋" w:hAnsi="仿宋" w:cs="仿宋_GB2312" w:hint="eastAsia"/>
          <w:color w:val="000000" w:themeColor="text1"/>
          <w:sz w:val="32"/>
          <w:szCs w:val="32"/>
        </w:rPr>
        <w:t>年省市下达我县培训任务人数为</w:t>
      </w:r>
      <w:r>
        <w:rPr>
          <w:rFonts w:ascii="仿宋" w:eastAsia="仿宋" w:hAnsi="仿宋" w:cs="仿宋_GB2312" w:hint="eastAsia"/>
          <w:color w:val="000000" w:themeColor="text1"/>
          <w:sz w:val="32"/>
          <w:szCs w:val="32"/>
        </w:rPr>
        <w:t>437</w:t>
      </w:r>
      <w:r>
        <w:rPr>
          <w:rFonts w:ascii="仿宋" w:eastAsia="仿宋" w:hAnsi="仿宋" w:cs="仿宋_GB2312" w:hint="eastAsia"/>
          <w:color w:val="000000" w:themeColor="text1"/>
          <w:sz w:val="32"/>
          <w:szCs w:val="32"/>
        </w:rPr>
        <w:t>人，其中转移就业技能培训</w:t>
      </w:r>
      <w:r>
        <w:rPr>
          <w:rFonts w:ascii="仿宋" w:eastAsia="仿宋" w:hAnsi="仿宋" w:cs="仿宋_GB2312" w:hint="eastAsia"/>
          <w:color w:val="000000" w:themeColor="text1"/>
          <w:sz w:val="32"/>
          <w:szCs w:val="32"/>
        </w:rPr>
        <w:t>114</w:t>
      </w:r>
      <w:r>
        <w:rPr>
          <w:rFonts w:ascii="仿宋" w:eastAsia="仿宋" w:hAnsi="仿宋" w:cs="仿宋_GB2312" w:hint="eastAsia"/>
          <w:color w:val="000000" w:themeColor="text1"/>
          <w:sz w:val="32"/>
          <w:szCs w:val="32"/>
        </w:rPr>
        <w:t>人，农业实用技术培训</w:t>
      </w:r>
      <w:r>
        <w:rPr>
          <w:rFonts w:ascii="仿宋" w:eastAsia="仿宋" w:hAnsi="仿宋" w:cs="仿宋_GB2312" w:hint="eastAsia"/>
          <w:color w:val="000000" w:themeColor="text1"/>
          <w:sz w:val="32"/>
          <w:szCs w:val="32"/>
        </w:rPr>
        <w:t>323</w:t>
      </w:r>
      <w:r>
        <w:rPr>
          <w:rFonts w:ascii="仿宋" w:eastAsia="仿宋" w:hAnsi="仿宋" w:cs="仿宋_GB2312" w:hint="eastAsia"/>
          <w:color w:val="000000" w:themeColor="text1"/>
          <w:sz w:val="32"/>
          <w:szCs w:val="32"/>
        </w:rPr>
        <w:t>人。我县</w:t>
      </w:r>
      <w:r>
        <w:rPr>
          <w:rFonts w:ascii="仿宋" w:eastAsia="仿宋" w:hAnsi="仿宋" w:cs="仿宋_GB2312" w:hint="eastAsia"/>
          <w:color w:val="000000" w:themeColor="text1"/>
          <w:sz w:val="32"/>
          <w:szCs w:val="32"/>
        </w:rPr>
        <w:t>2023</w:t>
      </w:r>
      <w:r>
        <w:rPr>
          <w:rFonts w:ascii="仿宋" w:eastAsia="仿宋" w:hAnsi="仿宋" w:cs="仿宋_GB2312" w:hint="eastAsia"/>
          <w:color w:val="000000" w:themeColor="text1"/>
          <w:sz w:val="32"/>
          <w:szCs w:val="32"/>
        </w:rPr>
        <w:t>年计划培训人数</w:t>
      </w:r>
      <w:r>
        <w:rPr>
          <w:rFonts w:ascii="仿宋" w:eastAsia="仿宋" w:hAnsi="仿宋" w:cs="仿宋_GB2312" w:hint="eastAsia"/>
          <w:color w:val="000000" w:themeColor="text1"/>
          <w:sz w:val="32"/>
          <w:szCs w:val="32"/>
        </w:rPr>
        <w:t>1084</w:t>
      </w:r>
      <w:r>
        <w:rPr>
          <w:rFonts w:ascii="仿宋" w:eastAsia="仿宋" w:hAnsi="仿宋" w:cs="仿宋_GB2312" w:hint="eastAsia"/>
          <w:color w:val="000000" w:themeColor="text1"/>
          <w:sz w:val="32"/>
          <w:szCs w:val="32"/>
        </w:rPr>
        <w:t>人，其中实用技术培训</w:t>
      </w:r>
      <w:r>
        <w:rPr>
          <w:rFonts w:ascii="仿宋" w:eastAsia="仿宋" w:hAnsi="仿宋" w:cs="仿宋_GB2312" w:hint="eastAsia"/>
          <w:color w:val="000000" w:themeColor="text1"/>
          <w:sz w:val="32"/>
          <w:szCs w:val="32"/>
        </w:rPr>
        <w:t>350</w:t>
      </w:r>
      <w:r>
        <w:rPr>
          <w:rFonts w:ascii="仿宋" w:eastAsia="仿宋" w:hAnsi="仿宋" w:cs="仿宋_GB2312" w:hint="eastAsia"/>
          <w:color w:val="000000" w:themeColor="text1"/>
          <w:sz w:val="32"/>
          <w:szCs w:val="32"/>
        </w:rPr>
        <w:t>人、短期就业技能培训</w:t>
      </w:r>
      <w:r>
        <w:rPr>
          <w:rFonts w:ascii="仿宋" w:eastAsia="仿宋" w:hAnsi="仿宋" w:cs="仿宋_GB2312" w:hint="eastAsia"/>
          <w:color w:val="000000" w:themeColor="text1"/>
          <w:sz w:val="32"/>
          <w:szCs w:val="32"/>
        </w:rPr>
        <w:t>114</w:t>
      </w:r>
      <w:r>
        <w:rPr>
          <w:rFonts w:ascii="仿宋" w:eastAsia="仿宋" w:hAnsi="仿宋" w:cs="仿宋_GB2312" w:hint="eastAsia"/>
          <w:color w:val="000000" w:themeColor="text1"/>
          <w:sz w:val="32"/>
          <w:szCs w:val="32"/>
        </w:rPr>
        <w:t>人、致富带头人培训</w:t>
      </w:r>
      <w:r>
        <w:rPr>
          <w:rFonts w:ascii="仿宋" w:eastAsia="仿宋" w:hAnsi="仿宋" w:cs="仿宋_GB2312" w:hint="eastAsia"/>
          <w:color w:val="000000" w:themeColor="text1"/>
          <w:sz w:val="32"/>
          <w:szCs w:val="32"/>
        </w:rPr>
        <w:t>50</w:t>
      </w:r>
      <w:r>
        <w:rPr>
          <w:rFonts w:ascii="仿宋" w:eastAsia="仿宋" w:hAnsi="仿宋" w:cs="仿宋_GB2312" w:hint="eastAsia"/>
          <w:color w:val="000000" w:themeColor="text1"/>
          <w:sz w:val="32"/>
          <w:szCs w:val="32"/>
        </w:rPr>
        <w:t>人、新型职业农民培训</w:t>
      </w:r>
      <w:r>
        <w:rPr>
          <w:rFonts w:ascii="仿宋" w:eastAsia="仿宋" w:hAnsi="仿宋" w:cs="仿宋_GB2312" w:hint="eastAsia"/>
          <w:color w:val="000000" w:themeColor="text1"/>
          <w:sz w:val="32"/>
          <w:szCs w:val="32"/>
        </w:rPr>
        <w:t>50</w:t>
      </w:r>
      <w:r>
        <w:rPr>
          <w:rFonts w:ascii="仿宋" w:eastAsia="仿宋" w:hAnsi="仿宋" w:cs="仿宋_GB2312" w:hint="eastAsia"/>
          <w:color w:val="000000" w:themeColor="text1"/>
          <w:sz w:val="32"/>
          <w:szCs w:val="32"/>
        </w:rPr>
        <w:t>人、中长期职业教育补助</w:t>
      </w:r>
      <w:r>
        <w:rPr>
          <w:rFonts w:ascii="仿宋" w:eastAsia="仿宋" w:hAnsi="仿宋" w:cs="仿宋_GB2312" w:hint="eastAsia"/>
          <w:color w:val="000000" w:themeColor="text1"/>
          <w:sz w:val="32"/>
          <w:szCs w:val="32"/>
        </w:rPr>
        <w:t>510</w:t>
      </w:r>
      <w:r>
        <w:rPr>
          <w:rFonts w:ascii="仿宋" w:eastAsia="仿宋" w:hAnsi="仿宋" w:cs="仿宋_GB2312" w:hint="eastAsia"/>
          <w:color w:val="000000" w:themeColor="text1"/>
          <w:sz w:val="32"/>
          <w:szCs w:val="32"/>
        </w:rPr>
        <w:t>人次</w:t>
      </w:r>
      <w:r>
        <w:rPr>
          <w:rFonts w:ascii="仿宋" w:eastAsia="仿宋" w:hAnsi="仿宋" w:cs="仿宋_GB2312" w:hint="eastAsia"/>
          <w:color w:val="000000" w:themeColor="text1"/>
          <w:sz w:val="32"/>
          <w:szCs w:val="32"/>
        </w:rPr>
        <w:t>(20</w:t>
      </w:r>
      <w:r>
        <w:rPr>
          <w:rFonts w:ascii="仿宋" w:eastAsia="仿宋" w:hAnsi="仿宋" w:cs="仿宋_GB2312" w:hint="eastAsia"/>
          <w:color w:val="000000" w:themeColor="text1"/>
          <w:sz w:val="32"/>
          <w:szCs w:val="32"/>
        </w:rPr>
        <w:t>18</w:t>
      </w:r>
      <w:r>
        <w:rPr>
          <w:rFonts w:ascii="仿宋" w:eastAsia="仿宋" w:hAnsi="仿宋" w:cs="仿宋_GB2312" w:hint="eastAsia"/>
          <w:color w:val="000000" w:themeColor="text1"/>
          <w:sz w:val="32"/>
          <w:szCs w:val="32"/>
        </w:rPr>
        <w:t>年至</w:t>
      </w:r>
      <w:r>
        <w:rPr>
          <w:rFonts w:ascii="仿宋" w:eastAsia="仿宋" w:hAnsi="仿宋" w:cs="仿宋_GB2312" w:hint="eastAsia"/>
          <w:color w:val="000000" w:themeColor="text1"/>
          <w:sz w:val="32"/>
          <w:szCs w:val="32"/>
        </w:rPr>
        <w:t>2022</w:t>
      </w:r>
      <w:r>
        <w:rPr>
          <w:rFonts w:ascii="仿宋" w:eastAsia="仿宋" w:hAnsi="仿宋" w:cs="仿宋_GB2312" w:hint="eastAsia"/>
          <w:color w:val="000000" w:themeColor="text1"/>
          <w:sz w:val="32"/>
          <w:szCs w:val="32"/>
        </w:rPr>
        <w:t>年</w:t>
      </w:r>
      <w:r>
        <w:rPr>
          <w:rFonts w:ascii="仿宋" w:eastAsia="仿宋" w:hAnsi="仿宋" w:cs="仿宋_GB2312" w:hint="eastAsia"/>
          <w:color w:val="000000" w:themeColor="text1"/>
          <w:sz w:val="32"/>
          <w:szCs w:val="32"/>
        </w:rPr>
        <w:t>)</w:t>
      </w:r>
      <w:r>
        <w:rPr>
          <w:rFonts w:ascii="仿宋" w:eastAsia="仿宋" w:hAnsi="仿宋" w:cs="仿宋_GB2312" w:hint="eastAsia"/>
          <w:color w:val="000000" w:themeColor="text1"/>
          <w:sz w:val="32"/>
          <w:szCs w:val="32"/>
        </w:rPr>
        <w:t>、自主培训</w:t>
      </w:r>
      <w:r>
        <w:rPr>
          <w:rFonts w:ascii="仿宋" w:eastAsia="仿宋" w:hAnsi="仿宋" w:cs="仿宋_GB2312" w:hint="eastAsia"/>
          <w:color w:val="000000" w:themeColor="text1"/>
          <w:sz w:val="32"/>
          <w:szCs w:val="32"/>
        </w:rPr>
        <w:t>10</w:t>
      </w:r>
      <w:r>
        <w:rPr>
          <w:rFonts w:ascii="仿宋" w:eastAsia="仿宋" w:hAnsi="仿宋" w:cs="仿宋_GB2312" w:hint="eastAsia"/>
          <w:color w:val="000000" w:themeColor="text1"/>
          <w:sz w:val="32"/>
          <w:szCs w:val="32"/>
        </w:rPr>
        <w:t>人。另选送</w:t>
      </w:r>
      <w:r>
        <w:rPr>
          <w:rFonts w:ascii="仿宋" w:eastAsia="仿宋" w:hAnsi="仿宋" w:cs="仿宋_GB2312" w:hint="eastAsia"/>
          <w:color w:val="000000" w:themeColor="text1"/>
          <w:sz w:val="32"/>
          <w:szCs w:val="32"/>
        </w:rPr>
        <w:t>2</w:t>
      </w:r>
      <w:r>
        <w:rPr>
          <w:rFonts w:ascii="仿宋" w:eastAsia="仿宋" w:hAnsi="仿宋" w:cs="仿宋_GB2312" w:hint="eastAsia"/>
          <w:color w:val="000000" w:themeColor="text1"/>
          <w:sz w:val="32"/>
          <w:szCs w:val="32"/>
        </w:rPr>
        <w:t>人参加省级培训。实际完成培训人数</w:t>
      </w:r>
      <w:r>
        <w:rPr>
          <w:rFonts w:ascii="仿宋" w:eastAsia="仿宋" w:hAnsi="仿宋" w:cs="仿宋_GB2312" w:hint="eastAsia"/>
          <w:color w:val="000000" w:themeColor="text1"/>
          <w:sz w:val="32"/>
          <w:szCs w:val="32"/>
        </w:rPr>
        <w:lastRenderedPageBreak/>
        <w:t>1133</w:t>
      </w:r>
      <w:r>
        <w:rPr>
          <w:rFonts w:ascii="仿宋" w:eastAsia="仿宋" w:hAnsi="仿宋" w:cs="仿宋_GB2312" w:hint="eastAsia"/>
          <w:color w:val="000000" w:themeColor="text1"/>
          <w:sz w:val="32"/>
          <w:szCs w:val="32"/>
        </w:rPr>
        <w:t>人次，使用培训资金</w:t>
      </w:r>
      <w:r>
        <w:rPr>
          <w:rFonts w:ascii="仿宋" w:eastAsia="仿宋" w:hAnsi="仿宋" w:cs="仿宋_GB2312" w:hint="eastAsia"/>
          <w:color w:val="000000" w:themeColor="text1"/>
          <w:sz w:val="32"/>
          <w:szCs w:val="32"/>
        </w:rPr>
        <w:t>304.225</w:t>
      </w:r>
      <w:r>
        <w:rPr>
          <w:rFonts w:ascii="仿宋" w:eastAsia="仿宋" w:hAnsi="仿宋" w:cs="仿宋_GB2312" w:hint="eastAsia"/>
          <w:color w:val="000000" w:themeColor="text1"/>
          <w:sz w:val="32"/>
          <w:szCs w:val="32"/>
        </w:rPr>
        <w:t>万。</w:t>
      </w:r>
    </w:p>
    <w:p w14:paraId="2BE62A91" w14:textId="77777777" w:rsidR="00EF0791" w:rsidRDefault="00720EE2">
      <w:pPr>
        <w:spacing w:line="560" w:lineRule="exact"/>
        <w:ind w:firstLine="63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4</w:t>
      </w:r>
      <w:r>
        <w:rPr>
          <w:rFonts w:ascii="仿宋" w:eastAsia="仿宋" w:hAnsi="仿宋" w:cs="仿宋_GB2312" w:hint="eastAsia"/>
          <w:color w:val="000000" w:themeColor="text1"/>
          <w:sz w:val="32"/>
          <w:szCs w:val="32"/>
        </w:rPr>
        <w:t>）水生态文明建设取得实效。一是全面推进“河长制”工作。</w:t>
      </w:r>
      <w:r>
        <w:rPr>
          <w:rFonts w:ascii="仿宋" w:eastAsia="仿宋" w:hAnsi="仿宋" w:cs="仿宋_GB2312"/>
          <w:color w:val="000000" w:themeColor="text1"/>
          <w:sz w:val="32"/>
          <w:szCs w:val="32"/>
        </w:rPr>
        <w:t>2</w:t>
      </w:r>
      <w:r>
        <w:rPr>
          <w:rFonts w:ascii="仿宋" w:eastAsia="仿宋" w:hAnsi="仿宋" w:cs="仿宋_GB2312" w:hint="eastAsia"/>
          <w:color w:val="000000" w:themeColor="text1"/>
          <w:sz w:val="32"/>
          <w:szCs w:val="32"/>
        </w:rPr>
        <w:t>024</w:t>
      </w:r>
      <w:r>
        <w:rPr>
          <w:rFonts w:ascii="仿宋" w:eastAsia="仿宋" w:hAnsi="仿宋" w:cs="仿宋_GB2312" w:hint="eastAsia"/>
          <w:color w:val="000000" w:themeColor="text1"/>
          <w:sz w:val="32"/>
          <w:szCs w:val="32"/>
        </w:rPr>
        <w:t>年，全县各乡镇各相关部门严格落实，扎实推进，科学制定“一河一策”工作方案，全面构建县、乡、村三级河长体系，实现水系治理全覆盖。二是突出抓好河道管理。</w:t>
      </w:r>
      <w:r>
        <w:rPr>
          <w:rFonts w:ascii="仿宋" w:eastAsia="仿宋" w:hAnsi="仿宋" w:cs="仿宋_GB2312"/>
          <w:color w:val="000000" w:themeColor="text1"/>
          <w:sz w:val="32"/>
          <w:szCs w:val="32"/>
        </w:rPr>
        <w:t>20</w:t>
      </w:r>
      <w:r>
        <w:rPr>
          <w:rFonts w:ascii="仿宋" w:eastAsia="仿宋" w:hAnsi="仿宋" w:cs="仿宋_GB2312" w:hint="eastAsia"/>
          <w:color w:val="000000" w:themeColor="text1"/>
          <w:sz w:val="32"/>
          <w:szCs w:val="32"/>
        </w:rPr>
        <w:t>24</w:t>
      </w:r>
      <w:r>
        <w:rPr>
          <w:rFonts w:ascii="仿宋" w:eastAsia="仿宋" w:hAnsi="仿宋" w:cs="仿宋_GB2312" w:hint="eastAsia"/>
          <w:color w:val="000000" w:themeColor="text1"/>
          <w:sz w:val="32"/>
          <w:szCs w:val="32"/>
        </w:rPr>
        <w:t>年我县河道采砂综合整治工作取得实效，湘江湘潭县城区段、涟水湘潭县段实现有效禁采，河道管理范围内所有洗砂场停止生产经营，非法码头取缔工作取得成效。河道保洁工作有效开展，严格落实河道保洁责任体系，完善信息系统建设，建立在线监控系统，及时反馈河面保洁情况及时清理打捞，我县河容、河貌加快好转。三是突出抓好水资源管理。持续落实落细最严格水资源管理制度，认真做好最严格水资源管理制度考核工作，切实加强水功能区水质监测和饮用水水源地安全达标建设，全面实施节水行动计划，全年征收水资源费</w:t>
      </w:r>
      <w:r>
        <w:rPr>
          <w:rFonts w:ascii="仿宋" w:eastAsia="仿宋" w:hAnsi="仿宋" w:cs="仿宋_GB2312" w:hint="eastAsia"/>
          <w:color w:val="000000" w:themeColor="text1"/>
          <w:sz w:val="32"/>
          <w:szCs w:val="32"/>
        </w:rPr>
        <w:t>169.5</w:t>
      </w:r>
      <w:r>
        <w:rPr>
          <w:rFonts w:ascii="仿宋" w:eastAsia="仿宋" w:hAnsi="仿宋" w:cs="仿宋_GB2312" w:hint="eastAsia"/>
          <w:color w:val="000000" w:themeColor="text1"/>
          <w:sz w:val="32"/>
          <w:szCs w:val="32"/>
        </w:rPr>
        <w:t>万元。全县饮用水水源保护进</w:t>
      </w:r>
      <w:r>
        <w:rPr>
          <w:rFonts w:ascii="仿宋" w:eastAsia="仿宋" w:hAnsi="仿宋" w:cs="仿宋_GB2312" w:hint="eastAsia"/>
          <w:color w:val="000000" w:themeColor="text1"/>
          <w:sz w:val="32"/>
          <w:szCs w:val="32"/>
        </w:rPr>
        <w:t>一步加强，水库大坝安全运行管理“三年行动计划”工作取得成效，规范畜禽规模养殖，清退网箱养殖，加快实现城乡污水处理设施建设，农村饮水安全工程实行定期水源巡检，农村饮水卫生安全得到很大提升。四是认真做好水土流失综合治理和生态清洁小流域治理工作。全年征收水土保持费</w:t>
      </w:r>
      <w:r>
        <w:rPr>
          <w:rFonts w:ascii="仿宋" w:eastAsia="仿宋" w:hAnsi="仿宋" w:cs="仿宋_GB2312" w:hint="eastAsia"/>
          <w:color w:val="000000" w:themeColor="text1"/>
          <w:sz w:val="32"/>
          <w:szCs w:val="32"/>
        </w:rPr>
        <w:t>38.921</w:t>
      </w:r>
      <w:r>
        <w:rPr>
          <w:rFonts w:ascii="仿宋" w:eastAsia="仿宋" w:hAnsi="仿宋" w:cs="仿宋_GB2312" w:hint="eastAsia"/>
          <w:color w:val="000000" w:themeColor="text1"/>
          <w:sz w:val="32"/>
          <w:szCs w:val="32"/>
        </w:rPr>
        <w:t>万元，全力维护绿水青山的生态环境，水生态环境持续改善。</w:t>
      </w:r>
    </w:p>
    <w:p w14:paraId="00E69ED4" w14:textId="77777777" w:rsidR="00EF0791" w:rsidRDefault="00720EE2">
      <w:pPr>
        <w:spacing w:line="600" w:lineRule="exact"/>
        <w:ind w:firstLine="645"/>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5</w:t>
      </w:r>
      <w:r>
        <w:rPr>
          <w:rFonts w:ascii="仿宋" w:eastAsia="仿宋" w:hAnsi="仿宋" w:cs="仿宋_GB2312"/>
          <w:color w:val="000000" w:themeColor="text1"/>
          <w:sz w:val="32"/>
          <w:szCs w:val="32"/>
        </w:rPr>
        <w:t>)</w:t>
      </w:r>
      <w:r>
        <w:rPr>
          <w:rFonts w:ascii="仿宋" w:eastAsia="仿宋" w:hAnsi="仿宋" w:cs="仿宋_GB2312" w:hint="eastAsia"/>
          <w:color w:val="000000" w:themeColor="text1"/>
          <w:sz w:val="32"/>
          <w:szCs w:val="32"/>
        </w:rPr>
        <w:t>坚持依法行政，规范水利管理。</w:t>
      </w:r>
      <w:r>
        <w:rPr>
          <w:rFonts w:ascii="仿宋" w:eastAsia="仿宋" w:hAnsi="仿宋" w:cs="仿宋_GB2312"/>
          <w:color w:val="000000" w:themeColor="text1"/>
          <w:sz w:val="32"/>
          <w:szCs w:val="32"/>
        </w:rPr>
        <w:t>20</w:t>
      </w:r>
      <w:r>
        <w:rPr>
          <w:rFonts w:ascii="仿宋" w:eastAsia="仿宋" w:hAnsi="仿宋" w:cs="仿宋_GB2312" w:hint="eastAsia"/>
          <w:color w:val="000000" w:themeColor="text1"/>
          <w:sz w:val="32"/>
          <w:szCs w:val="32"/>
        </w:rPr>
        <w:t>23</w:t>
      </w:r>
      <w:r>
        <w:rPr>
          <w:rFonts w:ascii="仿宋" w:eastAsia="仿宋" w:hAnsi="仿宋" w:cs="仿宋_GB2312" w:hint="eastAsia"/>
          <w:color w:val="000000" w:themeColor="text1"/>
          <w:sz w:val="32"/>
          <w:szCs w:val="32"/>
        </w:rPr>
        <w:t>年，我局坚持全面推进法治水利和法治机关建设，依法履行水利职能。一是加大普法宣教活动力度。以“世界水日”、“中国水周”等宣传日为契机，充分运用网络、</w:t>
      </w:r>
      <w:r>
        <w:rPr>
          <w:rFonts w:ascii="仿宋" w:eastAsia="仿宋" w:hAnsi="仿宋" w:cs="仿宋_GB2312" w:hint="eastAsia"/>
          <w:color w:val="000000" w:themeColor="text1"/>
          <w:sz w:val="32"/>
          <w:szCs w:val="32"/>
        </w:rPr>
        <w:t>新闻媒体、微信公众号等形式，突出</w:t>
      </w:r>
      <w:r>
        <w:rPr>
          <w:rFonts w:ascii="仿宋" w:eastAsia="仿宋" w:hAnsi="仿宋" w:cs="仿宋_GB2312" w:hint="eastAsia"/>
          <w:color w:val="000000" w:themeColor="text1"/>
          <w:sz w:val="32"/>
          <w:szCs w:val="32"/>
        </w:rPr>
        <w:lastRenderedPageBreak/>
        <w:t>在机关、社区、广场的宣传力度，同时到各乡镇和各局直单位，积极开展水法律法规、安全生产法规、水污染防治和“河长制”推进等宣传活动。二是依法履行水利职能。不断深化水利行政审批制度改革，全年共办结涉水行政许可事项</w:t>
      </w:r>
      <w:r>
        <w:rPr>
          <w:rFonts w:ascii="仿宋" w:eastAsia="仿宋" w:hAnsi="仿宋" w:cs="仿宋_GB2312" w:hint="eastAsia"/>
          <w:color w:val="000000" w:themeColor="text1"/>
          <w:sz w:val="32"/>
          <w:szCs w:val="32"/>
        </w:rPr>
        <w:t>82</w:t>
      </w:r>
      <w:r>
        <w:rPr>
          <w:rFonts w:ascii="仿宋" w:eastAsia="仿宋" w:hAnsi="仿宋" w:cs="仿宋_GB2312" w:hint="eastAsia"/>
          <w:color w:val="000000" w:themeColor="text1"/>
          <w:sz w:val="32"/>
          <w:szCs w:val="32"/>
        </w:rPr>
        <w:t>件。认真落实政务信息公开，提升科学民主决策水平，加强立法研究及规范性文件管理和依法行政指导，聘用专业法律顾问，有效解决水事纠纷。切实完成中央环境保护第六督查组交办的工作任务，</w:t>
      </w:r>
      <w:r>
        <w:rPr>
          <w:rFonts w:ascii="仿宋" w:eastAsia="仿宋" w:hAnsi="仿宋" w:cs="仿宋_GB2312"/>
          <w:color w:val="000000" w:themeColor="text1"/>
          <w:sz w:val="32"/>
          <w:szCs w:val="32"/>
        </w:rPr>
        <w:t>20</w:t>
      </w:r>
      <w:r>
        <w:rPr>
          <w:rFonts w:ascii="仿宋" w:eastAsia="仿宋" w:hAnsi="仿宋" w:cs="仿宋_GB2312" w:hint="eastAsia"/>
          <w:color w:val="000000" w:themeColor="text1"/>
          <w:sz w:val="32"/>
          <w:szCs w:val="32"/>
        </w:rPr>
        <w:t>23</w:t>
      </w:r>
      <w:r>
        <w:rPr>
          <w:rFonts w:ascii="仿宋" w:eastAsia="仿宋" w:hAnsi="仿宋" w:cs="仿宋_GB2312" w:hint="eastAsia"/>
          <w:color w:val="000000" w:themeColor="text1"/>
          <w:sz w:val="32"/>
          <w:szCs w:val="32"/>
        </w:rPr>
        <w:t>年依法责令停止水事违法行为</w:t>
      </w:r>
      <w:r>
        <w:rPr>
          <w:rFonts w:ascii="仿宋" w:eastAsia="仿宋" w:hAnsi="仿宋" w:cs="仿宋_GB2312"/>
          <w:color w:val="000000" w:themeColor="text1"/>
          <w:sz w:val="32"/>
          <w:szCs w:val="32"/>
        </w:rPr>
        <w:t>4</w:t>
      </w:r>
      <w:r>
        <w:rPr>
          <w:rFonts w:ascii="仿宋" w:eastAsia="仿宋" w:hAnsi="仿宋" w:cs="仿宋_GB2312" w:hint="eastAsia"/>
          <w:color w:val="000000" w:themeColor="text1"/>
          <w:sz w:val="32"/>
          <w:szCs w:val="32"/>
        </w:rPr>
        <w:t>件，立案查处</w:t>
      </w:r>
      <w:r>
        <w:rPr>
          <w:rFonts w:ascii="仿宋" w:eastAsia="仿宋" w:hAnsi="仿宋" w:cs="仿宋_GB2312" w:hint="eastAsia"/>
          <w:color w:val="000000" w:themeColor="text1"/>
          <w:sz w:val="32"/>
          <w:szCs w:val="32"/>
        </w:rPr>
        <w:t>3</w:t>
      </w:r>
      <w:r>
        <w:rPr>
          <w:rFonts w:ascii="仿宋" w:eastAsia="仿宋" w:hAnsi="仿宋" w:cs="仿宋_GB2312" w:hint="eastAsia"/>
          <w:color w:val="000000" w:themeColor="text1"/>
          <w:sz w:val="32"/>
          <w:szCs w:val="32"/>
        </w:rPr>
        <w:t>件，罚款</w:t>
      </w:r>
      <w:r>
        <w:rPr>
          <w:rFonts w:ascii="仿宋" w:eastAsia="仿宋" w:hAnsi="仿宋" w:cs="仿宋_GB2312" w:hint="eastAsia"/>
          <w:color w:val="000000" w:themeColor="text1"/>
          <w:sz w:val="32"/>
          <w:szCs w:val="32"/>
        </w:rPr>
        <w:t>5</w:t>
      </w:r>
      <w:r>
        <w:rPr>
          <w:rFonts w:ascii="仿宋" w:eastAsia="仿宋" w:hAnsi="仿宋" w:cs="仿宋_GB2312" w:hint="eastAsia"/>
          <w:color w:val="000000" w:themeColor="text1"/>
          <w:sz w:val="32"/>
          <w:szCs w:val="32"/>
        </w:rPr>
        <w:t>万元。三是扎实开展水利安全生产工作。</w:t>
      </w:r>
      <w:r>
        <w:rPr>
          <w:rFonts w:ascii="仿宋" w:eastAsia="仿宋" w:hAnsi="仿宋" w:cs="仿宋_GB2312" w:hint="eastAsia"/>
          <w:color w:val="000000" w:themeColor="text1"/>
          <w:sz w:val="32"/>
          <w:szCs w:val="32"/>
        </w:rPr>
        <w:t>加强督查检查，确保水库、河道、供水设施、在建工程等水利设施安全运行，全年水利系统实现了安全生产事故为零的目标。</w:t>
      </w:r>
    </w:p>
    <w:p w14:paraId="337C208D" w14:textId="77777777" w:rsidR="00EF0791" w:rsidRDefault="00720EE2">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6</w:t>
      </w:r>
      <w:r>
        <w:rPr>
          <w:rFonts w:ascii="仿宋" w:eastAsia="仿宋" w:hAnsi="仿宋" w:cs="仿宋_GB2312" w:hint="eastAsia"/>
          <w:color w:val="000000" w:themeColor="text1"/>
          <w:sz w:val="32"/>
          <w:szCs w:val="32"/>
        </w:rPr>
        <w:t>）坚持党建领航，强化队伍建设。</w:t>
      </w:r>
    </w:p>
    <w:p w14:paraId="53719A09" w14:textId="77777777" w:rsidR="00EF0791" w:rsidRDefault="00720EE2">
      <w:pPr>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7</w:t>
      </w:r>
      <w:r>
        <w:rPr>
          <w:rFonts w:ascii="仿宋" w:eastAsia="仿宋" w:hAnsi="仿宋" w:cs="仿宋_GB2312" w:hint="eastAsia"/>
          <w:color w:val="000000" w:themeColor="text1"/>
          <w:sz w:val="32"/>
          <w:szCs w:val="32"/>
        </w:rPr>
        <w:t>）公共责任、中心工作扎实认真完成。</w:t>
      </w:r>
      <w:r>
        <w:rPr>
          <w:rFonts w:ascii="仿宋" w:eastAsia="仿宋" w:hAnsi="仿宋" w:cs="仿宋_GB2312"/>
          <w:color w:val="000000" w:themeColor="text1"/>
          <w:sz w:val="32"/>
          <w:szCs w:val="32"/>
        </w:rPr>
        <w:t>20</w:t>
      </w:r>
      <w:r>
        <w:rPr>
          <w:rFonts w:ascii="仿宋" w:eastAsia="仿宋" w:hAnsi="仿宋" w:cs="仿宋_GB2312" w:hint="eastAsia"/>
          <w:color w:val="000000" w:themeColor="text1"/>
          <w:sz w:val="32"/>
          <w:szCs w:val="32"/>
        </w:rPr>
        <w:t>23</w:t>
      </w:r>
      <w:r>
        <w:rPr>
          <w:rFonts w:ascii="仿宋" w:eastAsia="仿宋" w:hAnsi="仿宋" w:cs="仿宋_GB2312" w:hint="eastAsia"/>
          <w:color w:val="000000" w:themeColor="text1"/>
          <w:sz w:val="32"/>
          <w:szCs w:val="32"/>
        </w:rPr>
        <w:t>年，我局深入开展政务服务工作，积极实行“阳光行政”，认真办结人大代表建议</w:t>
      </w:r>
      <w:r>
        <w:rPr>
          <w:rFonts w:ascii="仿宋" w:eastAsia="仿宋" w:hAnsi="仿宋" w:cs="仿宋_GB2312" w:hint="eastAsia"/>
          <w:color w:val="000000" w:themeColor="text1"/>
          <w:sz w:val="32"/>
          <w:szCs w:val="32"/>
        </w:rPr>
        <w:t>40</w:t>
      </w:r>
      <w:r>
        <w:rPr>
          <w:rFonts w:ascii="仿宋" w:eastAsia="仿宋" w:hAnsi="仿宋" w:cs="仿宋_GB2312" w:hint="eastAsia"/>
          <w:color w:val="000000" w:themeColor="text1"/>
          <w:sz w:val="32"/>
          <w:szCs w:val="32"/>
        </w:rPr>
        <w:t>件、政协委员提案</w:t>
      </w:r>
      <w:r>
        <w:rPr>
          <w:rFonts w:ascii="仿宋" w:eastAsia="仿宋" w:hAnsi="仿宋" w:cs="仿宋_GB2312" w:hint="eastAsia"/>
          <w:color w:val="000000" w:themeColor="text1"/>
          <w:sz w:val="32"/>
          <w:szCs w:val="32"/>
        </w:rPr>
        <w:t>8</w:t>
      </w:r>
      <w:r>
        <w:rPr>
          <w:rFonts w:ascii="仿宋" w:eastAsia="仿宋" w:hAnsi="仿宋" w:cs="仿宋_GB2312" w:hint="eastAsia"/>
          <w:color w:val="000000" w:themeColor="text1"/>
          <w:sz w:val="32"/>
          <w:szCs w:val="32"/>
        </w:rPr>
        <w:t>件；高度重视宣传思想工作，切实完成创建全国文明城市和省级卫生县城相关工作任务</w:t>
      </w:r>
    </w:p>
    <w:p w14:paraId="316C387E" w14:textId="77777777" w:rsidR="00EF0791" w:rsidRDefault="00720EE2">
      <w:pPr>
        <w:numPr>
          <w:ilvl w:val="0"/>
          <w:numId w:val="1"/>
        </w:numPr>
        <w:snapToGrid w:val="0"/>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存在的主要问题</w:t>
      </w:r>
    </w:p>
    <w:p w14:paraId="3CFE4804" w14:textId="77777777" w:rsidR="00EF0791" w:rsidRDefault="00720EE2">
      <w:pPr>
        <w:spacing w:line="600" w:lineRule="exact"/>
        <w:ind w:firstLineChars="200" w:firstLine="640"/>
        <w:jc w:val="left"/>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（一）预算编制的口径与实际执行的政策文件不一致，导致预算执行有偏差、经费缺口较大：</w:t>
      </w:r>
    </w:p>
    <w:p w14:paraId="6D95924C" w14:textId="77777777" w:rsidR="00EF0791" w:rsidRDefault="00720EE2">
      <w:pPr>
        <w:spacing w:line="600" w:lineRule="exact"/>
        <w:ind w:firstLine="645"/>
        <w:jc w:val="left"/>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w:t>
      </w:r>
      <w:r>
        <w:rPr>
          <w:rFonts w:ascii="仿宋" w:eastAsia="仿宋" w:hAnsi="仿宋" w:cs="仿宋_GB2312" w:hint="eastAsia"/>
          <w:color w:val="000000" w:themeColor="text1"/>
          <w:sz w:val="32"/>
          <w:szCs w:val="32"/>
        </w:rPr>
        <w:t>、事业单位人员的绩效工资预算的核算口径跟实际发放</w:t>
      </w:r>
      <w:r>
        <w:rPr>
          <w:rFonts w:ascii="仿宋" w:eastAsia="仿宋" w:hAnsi="仿宋" w:cs="仿宋_GB2312" w:hint="eastAsia"/>
          <w:color w:val="000000" w:themeColor="text1"/>
          <w:sz w:val="32"/>
          <w:szCs w:val="32"/>
        </w:rPr>
        <w:t>标准不一致，造成事业单位的绩效工资存在超预算的情况。</w:t>
      </w:r>
    </w:p>
    <w:p w14:paraId="35900E20" w14:textId="77777777" w:rsidR="00EF0791" w:rsidRDefault="00720EE2">
      <w:pPr>
        <w:spacing w:line="600" w:lineRule="exact"/>
        <w:ind w:firstLine="645"/>
        <w:jc w:val="left"/>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2</w:t>
      </w:r>
      <w:r>
        <w:rPr>
          <w:rFonts w:ascii="仿宋" w:eastAsia="仿宋" w:hAnsi="仿宋" w:cs="仿宋_GB2312" w:hint="eastAsia"/>
          <w:color w:val="000000" w:themeColor="text1"/>
          <w:sz w:val="32"/>
          <w:szCs w:val="32"/>
        </w:rPr>
        <w:t>、人社局社保缴费基数与预算核算口径不一致，造成社保缴费存在超预算的情况。</w:t>
      </w:r>
    </w:p>
    <w:p w14:paraId="1F835751" w14:textId="77777777" w:rsidR="00EF0791" w:rsidRDefault="00720EE2">
      <w:pPr>
        <w:spacing w:line="600" w:lineRule="exact"/>
        <w:ind w:firstLine="645"/>
        <w:jc w:val="left"/>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（二）机关工作经费预算不足，难保正常运转；</w:t>
      </w:r>
    </w:p>
    <w:p w14:paraId="09FB3237" w14:textId="77777777" w:rsidR="00EF0791" w:rsidRDefault="00720EE2">
      <w:pPr>
        <w:spacing w:line="600" w:lineRule="exact"/>
        <w:ind w:firstLine="645"/>
        <w:jc w:val="left"/>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lastRenderedPageBreak/>
        <w:t>（三）因财政困难，项目建设县级配套资金到位难，水利前期经费短缺，影响水利项目争取。因前期工作准备不充分的难以纳入上级项目支持，影响水利储备项目顺利推进和向上争取专项资金。</w:t>
      </w:r>
    </w:p>
    <w:p w14:paraId="1FFBDEDA" w14:textId="77777777" w:rsidR="00EF0791" w:rsidRDefault="00720EE2">
      <w:pPr>
        <w:spacing w:line="600" w:lineRule="exact"/>
        <w:ind w:firstLine="645"/>
        <w:jc w:val="left"/>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（四）水利项目数量多、分布广，建设难度大，后续管理有待加强，由于地方财力有限，投入相对不足。</w:t>
      </w:r>
    </w:p>
    <w:p w14:paraId="2F59F149" w14:textId="77777777" w:rsidR="00EF0791" w:rsidRDefault="00720EE2">
      <w:pPr>
        <w:numPr>
          <w:ilvl w:val="0"/>
          <w:numId w:val="1"/>
        </w:numPr>
        <w:snapToGrid w:val="0"/>
        <w:spacing w:line="600" w:lineRule="exact"/>
        <w:ind w:firstLineChars="200" w:firstLine="640"/>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改进措施和有关建议</w:t>
      </w:r>
    </w:p>
    <w:p w14:paraId="02E0E3FB" w14:textId="77777777" w:rsidR="00EF0791" w:rsidRDefault="00720EE2">
      <w:pPr>
        <w:snapToGrid w:val="0"/>
        <w:spacing w:line="600" w:lineRule="exact"/>
        <w:ind w:leftChars="200" w:left="420"/>
        <w:rPr>
          <w:rFonts w:ascii="仿宋" w:eastAsia="仿宋" w:hAnsi="仿宋" w:cs="仿宋_GB2312"/>
          <w:color w:val="000000" w:themeColor="text1"/>
          <w:sz w:val="32"/>
          <w:szCs w:val="32"/>
        </w:rPr>
      </w:pPr>
      <w:r>
        <w:rPr>
          <w:rFonts w:ascii="仿宋" w:eastAsia="仿宋" w:hAnsi="仿宋" w:cs="仿宋_GB2312"/>
          <w:color w:val="000000" w:themeColor="text1"/>
          <w:sz w:val="32"/>
          <w:szCs w:val="32"/>
        </w:rPr>
        <w:t>1</w:t>
      </w:r>
      <w:r>
        <w:rPr>
          <w:rFonts w:ascii="仿宋" w:eastAsia="仿宋" w:hAnsi="仿宋" w:cs="仿宋_GB2312" w:hint="eastAsia"/>
          <w:color w:val="000000" w:themeColor="text1"/>
          <w:sz w:val="32"/>
          <w:szCs w:val="32"/>
        </w:rPr>
        <w:t>、足额保障人员经费，提高单位工作经费，稳定水利队伍</w:t>
      </w:r>
      <w:r>
        <w:rPr>
          <w:rFonts w:ascii="仿宋" w:eastAsia="仿宋" w:hAnsi="仿宋" w:cs="仿宋_GB2312" w:hint="eastAsia"/>
          <w:color w:val="000000" w:themeColor="text1"/>
          <w:sz w:val="32"/>
          <w:szCs w:val="32"/>
        </w:rPr>
        <w:t>。</w:t>
      </w:r>
    </w:p>
    <w:p w14:paraId="4EC5F319" w14:textId="77777777" w:rsidR="00EF0791" w:rsidRDefault="00720EE2">
      <w:pPr>
        <w:pStyle w:val="a9"/>
        <w:shd w:val="clear" w:color="auto" w:fill="FFFFFF"/>
        <w:spacing w:before="0" w:beforeAutospacing="0" w:after="0" w:afterAutospacing="0" w:line="600" w:lineRule="exact"/>
        <w:ind w:firstLine="420"/>
        <w:jc w:val="both"/>
        <w:rPr>
          <w:rFonts w:ascii="仿宋" w:eastAsia="仿宋" w:hAnsi="仿宋" w:cs="仿宋_GB2312"/>
          <w:color w:val="000000" w:themeColor="text1"/>
          <w:kern w:val="2"/>
          <w:sz w:val="32"/>
          <w:szCs w:val="32"/>
        </w:rPr>
      </w:pPr>
      <w:r>
        <w:rPr>
          <w:rFonts w:ascii="仿宋" w:eastAsia="仿宋" w:hAnsi="仿宋" w:cs="仿宋_GB2312"/>
          <w:color w:val="000000" w:themeColor="text1"/>
          <w:kern w:val="2"/>
          <w:sz w:val="32"/>
          <w:szCs w:val="32"/>
        </w:rPr>
        <w:t>2</w:t>
      </w:r>
      <w:r>
        <w:rPr>
          <w:rFonts w:ascii="仿宋" w:eastAsia="仿宋" w:hAnsi="仿宋" w:cs="仿宋_GB2312" w:hint="eastAsia"/>
          <w:color w:val="000000" w:themeColor="text1"/>
          <w:kern w:val="2"/>
          <w:sz w:val="32"/>
          <w:szCs w:val="32"/>
        </w:rPr>
        <w:t>、建立水利项目前期工作经费保障的长效机制。水利前期工作是水利项目建设的重要阶段，及时、足额的前期工作经费是开展规划设计、立项申报、项目储备等前期工作的重要保障。建议能给予在年度财政预算中安排水利项目前期工作专项经费，建立前期工作经费滚动使用机制。</w:t>
      </w:r>
    </w:p>
    <w:p w14:paraId="12DF761E" w14:textId="77777777" w:rsidR="00EF0791" w:rsidRDefault="00720EE2">
      <w:pPr>
        <w:pStyle w:val="a9"/>
        <w:shd w:val="clear" w:color="auto" w:fill="FFFFFF"/>
        <w:spacing w:before="0" w:beforeAutospacing="0" w:after="0" w:afterAutospacing="0" w:line="600" w:lineRule="exact"/>
        <w:ind w:firstLine="480"/>
        <w:jc w:val="both"/>
        <w:rPr>
          <w:rFonts w:ascii="仿宋" w:eastAsia="仿宋" w:hAnsi="仿宋" w:cs="仿宋_GB2312"/>
          <w:color w:val="000000" w:themeColor="text1"/>
          <w:kern w:val="2"/>
          <w:sz w:val="32"/>
          <w:szCs w:val="32"/>
        </w:rPr>
      </w:pPr>
      <w:r>
        <w:rPr>
          <w:rFonts w:ascii="仿宋" w:eastAsia="仿宋" w:hAnsi="仿宋" w:cs="仿宋_GB2312"/>
          <w:color w:val="000000" w:themeColor="text1"/>
          <w:kern w:val="2"/>
          <w:sz w:val="32"/>
          <w:szCs w:val="32"/>
        </w:rPr>
        <w:t>3</w:t>
      </w:r>
      <w:r>
        <w:rPr>
          <w:rFonts w:ascii="仿宋" w:eastAsia="仿宋" w:hAnsi="仿宋" w:cs="仿宋_GB2312" w:hint="eastAsia"/>
          <w:color w:val="000000" w:themeColor="text1"/>
          <w:kern w:val="2"/>
          <w:sz w:val="32"/>
          <w:szCs w:val="32"/>
        </w:rPr>
        <w:t>、进一步完善内控制度建设，加强“三公”经费开支管理，提高资金使用效能。建立本部门“三公经费”等公务支出管理制度及厉行节约制度，加强经费审批和控制，规范支出标准与范围，并严格执行。</w:t>
      </w:r>
    </w:p>
    <w:p w14:paraId="5C0FF3BA" w14:textId="77777777" w:rsidR="00EF0791" w:rsidRDefault="00720EE2">
      <w:pPr>
        <w:pStyle w:val="a9"/>
        <w:shd w:val="clear" w:color="auto" w:fill="FFFFFF"/>
        <w:spacing w:before="0" w:beforeAutospacing="0" w:after="0" w:afterAutospacing="0" w:line="600" w:lineRule="exact"/>
        <w:ind w:firstLineChars="200" w:firstLine="640"/>
        <w:jc w:val="both"/>
        <w:rPr>
          <w:rFonts w:ascii="仿宋" w:eastAsia="仿宋" w:hAnsi="仿宋" w:cs="仿宋_GB2312"/>
          <w:color w:val="000000" w:themeColor="text1"/>
          <w:kern w:val="2"/>
          <w:sz w:val="32"/>
          <w:szCs w:val="32"/>
        </w:rPr>
      </w:pPr>
      <w:r>
        <w:rPr>
          <w:rFonts w:ascii="仿宋" w:eastAsia="仿宋" w:hAnsi="仿宋" w:cs="仿宋_GB2312"/>
          <w:color w:val="000000" w:themeColor="text1"/>
          <w:kern w:val="2"/>
          <w:sz w:val="32"/>
          <w:szCs w:val="32"/>
        </w:rPr>
        <w:t>4</w:t>
      </w:r>
      <w:r>
        <w:rPr>
          <w:rFonts w:ascii="仿宋" w:eastAsia="仿宋" w:hAnsi="仿宋" w:cs="仿宋_GB2312" w:hint="eastAsia"/>
          <w:color w:val="000000" w:themeColor="text1"/>
          <w:kern w:val="2"/>
          <w:sz w:val="32"/>
          <w:szCs w:val="32"/>
        </w:rPr>
        <w:t>、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p w14:paraId="074F6199" w14:textId="77777777" w:rsidR="00EF0791" w:rsidRDefault="00EF0791">
      <w:pPr>
        <w:snapToGrid w:val="0"/>
        <w:spacing w:line="600" w:lineRule="exact"/>
        <w:ind w:leftChars="200" w:left="420"/>
        <w:rPr>
          <w:rFonts w:ascii="仿宋" w:eastAsia="仿宋" w:hAnsi="仿宋" w:cs="仿宋_GB2312"/>
          <w:sz w:val="32"/>
          <w:szCs w:val="32"/>
        </w:rPr>
      </w:pPr>
    </w:p>
    <w:p w14:paraId="4FA4C2BB" w14:textId="77777777" w:rsidR="00EF0791" w:rsidRDefault="00EF0791">
      <w:pPr>
        <w:pStyle w:val="ac"/>
        <w:spacing w:line="600" w:lineRule="exact"/>
        <w:ind w:firstLineChars="200" w:firstLine="640"/>
        <w:rPr>
          <w:rFonts w:ascii="仿宋" w:eastAsia="仿宋" w:hAnsi="仿宋" w:cs="仿宋_GB2312"/>
          <w:kern w:val="0"/>
          <w:sz w:val="32"/>
          <w:szCs w:val="32"/>
        </w:rPr>
      </w:pPr>
      <w:bookmarkStart w:id="0" w:name="_GoBack"/>
      <w:bookmarkEnd w:id="0"/>
    </w:p>
    <w:sectPr w:rsidR="00EF0791">
      <w:headerReference w:type="default" r:id="rId8"/>
      <w:pgSz w:w="11906" w:h="16838"/>
      <w:pgMar w:top="1440" w:right="1588" w:bottom="79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DE9415" w14:textId="77777777" w:rsidR="00720EE2" w:rsidRDefault="00720EE2">
      <w:r>
        <w:separator/>
      </w:r>
    </w:p>
  </w:endnote>
  <w:endnote w:type="continuationSeparator" w:id="0">
    <w:p w14:paraId="2063C686" w14:textId="77777777" w:rsidR="00720EE2" w:rsidRDefault="00720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E37A11" w14:textId="77777777" w:rsidR="00720EE2" w:rsidRDefault="00720EE2">
      <w:r>
        <w:separator/>
      </w:r>
    </w:p>
  </w:footnote>
  <w:footnote w:type="continuationSeparator" w:id="0">
    <w:p w14:paraId="127C02DF" w14:textId="77777777" w:rsidR="00720EE2" w:rsidRDefault="00720E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99D607" w14:textId="77777777" w:rsidR="00EF0791" w:rsidRDefault="00EF0791">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19C2D84"/>
    <w:multiLevelType w:val="singleLevel"/>
    <w:tmpl w:val="919C2D84"/>
    <w:lvl w:ilvl="0">
      <w:start w:val="4"/>
      <w:numFmt w:val="chineseCounting"/>
      <w:suff w:val="nothing"/>
      <w:lvlText w:val="%1、"/>
      <w:lvlJc w:val="left"/>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7E2"/>
    <w:rsid w:val="00003B9B"/>
    <w:rsid w:val="00007E5D"/>
    <w:rsid w:val="0003622D"/>
    <w:rsid w:val="00041734"/>
    <w:rsid w:val="000440DD"/>
    <w:rsid w:val="00051FED"/>
    <w:rsid w:val="00067E15"/>
    <w:rsid w:val="00072042"/>
    <w:rsid w:val="00081AA3"/>
    <w:rsid w:val="000906E1"/>
    <w:rsid w:val="000D4B1B"/>
    <w:rsid w:val="000E1F33"/>
    <w:rsid w:val="000F0389"/>
    <w:rsid w:val="001051CD"/>
    <w:rsid w:val="00117869"/>
    <w:rsid w:val="00117B84"/>
    <w:rsid w:val="001326A4"/>
    <w:rsid w:val="0014328A"/>
    <w:rsid w:val="0014531C"/>
    <w:rsid w:val="0015144E"/>
    <w:rsid w:val="00160589"/>
    <w:rsid w:val="001676F0"/>
    <w:rsid w:val="001865A7"/>
    <w:rsid w:val="001912AD"/>
    <w:rsid w:val="00192528"/>
    <w:rsid w:val="00196301"/>
    <w:rsid w:val="001A3B29"/>
    <w:rsid w:val="001E10D6"/>
    <w:rsid w:val="001F03FE"/>
    <w:rsid w:val="001F1DFD"/>
    <w:rsid w:val="00201C94"/>
    <w:rsid w:val="00212FC2"/>
    <w:rsid w:val="002358D3"/>
    <w:rsid w:val="00261B27"/>
    <w:rsid w:val="00263892"/>
    <w:rsid w:val="00284D82"/>
    <w:rsid w:val="00287274"/>
    <w:rsid w:val="002944D9"/>
    <w:rsid w:val="002A0A8F"/>
    <w:rsid w:val="002A0DBC"/>
    <w:rsid w:val="002A6591"/>
    <w:rsid w:val="002B178C"/>
    <w:rsid w:val="002B3436"/>
    <w:rsid w:val="002B4C51"/>
    <w:rsid w:val="002B5132"/>
    <w:rsid w:val="002B6D25"/>
    <w:rsid w:val="002D0340"/>
    <w:rsid w:val="002D2803"/>
    <w:rsid w:val="002E32D6"/>
    <w:rsid w:val="002E5693"/>
    <w:rsid w:val="00300E04"/>
    <w:rsid w:val="00301552"/>
    <w:rsid w:val="00302DBB"/>
    <w:rsid w:val="003033BC"/>
    <w:rsid w:val="00315C79"/>
    <w:rsid w:val="00321402"/>
    <w:rsid w:val="00324530"/>
    <w:rsid w:val="003509E3"/>
    <w:rsid w:val="00370352"/>
    <w:rsid w:val="003775D4"/>
    <w:rsid w:val="00395F65"/>
    <w:rsid w:val="003973AD"/>
    <w:rsid w:val="003A2C3C"/>
    <w:rsid w:val="003A6ED2"/>
    <w:rsid w:val="003B0116"/>
    <w:rsid w:val="003B067F"/>
    <w:rsid w:val="003B1A2E"/>
    <w:rsid w:val="003B2F5A"/>
    <w:rsid w:val="003C350D"/>
    <w:rsid w:val="003C44B7"/>
    <w:rsid w:val="003E21D4"/>
    <w:rsid w:val="004106B8"/>
    <w:rsid w:val="004151AF"/>
    <w:rsid w:val="0043272A"/>
    <w:rsid w:val="00437B8A"/>
    <w:rsid w:val="00452A6A"/>
    <w:rsid w:val="00454F19"/>
    <w:rsid w:val="004566FE"/>
    <w:rsid w:val="0048727A"/>
    <w:rsid w:val="0048756B"/>
    <w:rsid w:val="00497A03"/>
    <w:rsid w:val="004A1560"/>
    <w:rsid w:val="004A25E6"/>
    <w:rsid w:val="004A4B1C"/>
    <w:rsid w:val="004A60EF"/>
    <w:rsid w:val="004B14AB"/>
    <w:rsid w:val="004C1B96"/>
    <w:rsid w:val="004C1F3F"/>
    <w:rsid w:val="004D37F2"/>
    <w:rsid w:val="004D5D38"/>
    <w:rsid w:val="004D6C4F"/>
    <w:rsid w:val="004E58DE"/>
    <w:rsid w:val="004F1348"/>
    <w:rsid w:val="004F5675"/>
    <w:rsid w:val="004F596F"/>
    <w:rsid w:val="005077B3"/>
    <w:rsid w:val="00510B5C"/>
    <w:rsid w:val="005130EF"/>
    <w:rsid w:val="0052046E"/>
    <w:rsid w:val="00533031"/>
    <w:rsid w:val="0053468C"/>
    <w:rsid w:val="00536F10"/>
    <w:rsid w:val="00550789"/>
    <w:rsid w:val="00553F2B"/>
    <w:rsid w:val="005604E6"/>
    <w:rsid w:val="00573572"/>
    <w:rsid w:val="00596AE6"/>
    <w:rsid w:val="005A63AE"/>
    <w:rsid w:val="005A7E54"/>
    <w:rsid w:val="005E1D71"/>
    <w:rsid w:val="005E2E67"/>
    <w:rsid w:val="005F161B"/>
    <w:rsid w:val="005F2514"/>
    <w:rsid w:val="005F73EF"/>
    <w:rsid w:val="00614F0A"/>
    <w:rsid w:val="006233B2"/>
    <w:rsid w:val="00626E8F"/>
    <w:rsid w:val="00654E6C"/>
    <w:rsid w:val="0066155F"/>
    <w:rsid w:val="00663DCF"/>
    <w:rsid w:val="006722E6"/>
    <w:rsid w:val="006871B5"/>
    <w:rsid w:val="006A2B9C"/>
    <w:rsid w:val="006F1303"/>
    <w:rsid w:val="00700507"/>
    <w:rsid w:val="00701B2F"/>
    <w:rsid w:val="00720EE2"/>
    <w:rsid w:val="0072417E"/>
    <w:rsid w:val="0072613D"/>
    <w:rsid w:val="007312CD"/>
    <w:rsid w:val="00756E89"/>
    <w:rsid w:val="00760D53"/>
    <w:rsid w:val="0076314F"/>
    <w:rsid w:val="00763A18"/>
    <w:rsid w:val="00764756"/>
    <w:rsid w:val="0076766F"/>
    <w:rsid w:val="0077199D"/>
    <w:rsid w:val="00772D64"/>
    <w:rsid w:val="00781547"/>
    <w:rsid w:val="007A6A3A"/>
    <w:rsid w:val="007C1C03"/>
    <w:rsid w:val="007C28A2"/>
    <w:rsid w:val="007D48F3"/>
    <w:rsid w:val="007F2494"/>
    <w:rsid w:val="007F7569"/>
    <w:rsid w:val="00801ADE"/>
    <w:rsid w:val="00807E10"/>
    <w:rsid w:val="008547F9"/>
    <w:rsid w:val="008621F0"/>
    <w:rsid w:val="00864A94"/>
    <w:rsid w:val="008704AB"/>
    <w:rsid w:val="0087558B"/>
    <w:rsid w:val="00877F1F"/>
    <w:rsid w:val="008802EF"/>
    <w:rsid w:val="00894F74"/>
    <w:rsid w:val="008A3050"/>
    <w:rsid w:val="008B2A62"/>
    <w:rsid w:val="008B719C"/>
    <w:rsid w:val="008C03AA"/>
    <w:rsid w:val="008C4273"/>
    <w:rsid w:val="008C7EA1"/>
    <w:rsid w:val="008D0795"/>
    <w:rsid w:val="008D37AE"/>
    <w:rsid w:val="008E70BB"/>
    <w:rsid w:val="008E796C"/>
    <w:rsid w:val="008F640B"/>
    <w:rsid w:val="00901CC4"/>
    <w:rsid w:val="00910116"/>
    <w:rsid w:val="009131AF"/>
    <w:rsid w:val="0091428F"/>
    <w:rsid w:val="00915079"/>
    <w:rsid w:val="00920780"/>
    <w:rsid w:val="0092309E"/>
    <w:rsid w:val="0093513C"/>
    <w:rsid w:val="00937E5A"/>
    <w:rsid w:val="009407CF"/>
    <w:rsid w:val="00951830"/>
    <w:rsid w:val="00961D43"/>
    <w:rsid w:val="009657E0"/>
    <w:rsid w:val="00972838"/>
    <w:rsid w:val="00982E66"/>
    <w:rsid w:val="00994D59"/>
    <w:rsid w:val="009B1D84"/>
    <w:rsid w:val="009B59E0"/>
    <w:rsid w:val="009B7F47"/>
    <w:rsid w:val="009C10BF"/>
    <w:rsid w:val="009C404C"/>
    <w:rsid w:val="009D29BE"/>
    <w:rsid w:val="009F7D2F"/>
    <w:rsid w:val="00A12C2D"/>
    <w:rsid w:val="00A2136D"/>
    <w:rsid w:val="00A221D5"/>
    <w:rsid w:val="00A30138"/>
    <w:rsid w:val="00A4260D"/>
    <w:rsid w:val="00A465D5"/>
    <w:rsid w:val="00A70BC2"/>
    <w:rsid w:val="00A763FA"/>
    <w:rsid w:val="00A77575"/>
    <w:rsid w:val="00A82853"/>
    <w:rsid w:val="00A8341F"/>
    <w:rsid w:val="00A87A7E"/>
    <w:rsid w:val="00A95251"/>
    <w:rsid w:val="00A962E1"/>
    <w:rsid w:val="00AA47BD"/>
    <w:rsid w:val="00AE363B"/>
    <w:rsid w:val="00AE4C9C"/>
    <w:rsid w:val="00AF31CF"/>
    <w:rsid w:val="00B17B6D"/>
    <w:rsid w:val="00B21F09"/>
    <w:rsid w:val="00B244FE"/>
    <w:rsid w:val="00B32670"/>
    <w:rsid w:val="00B574C6"/>
    <w:rsid w:val="00B714DB"/>
    <w:rsid w:val="00B7564A"/>
    <w:rsid w:val="00B77CD5"/>
    <w:rsid w:val="00B82F93"/>
    <w:rsid w:val="00B84ECB"/>
    <w:rsid w:val="00B909E3"/>
    <w:rsid w:val="00B947AA"/>
    <w:rsid w:val="00B96338"/>
    <w:rsid w:val="00B97A06"/>
    <w:rsid w:val="00BA356A"/>
    <w:rsid w:val="00BB4065"/>
    <w:rsid w:val="00BD137F"/>
    <w:rsid w:val="00BD3AEA"/>
    <w:rsid w:val="00BD5396"/>
    <w:rsid w:val="00BE7FE4"/>
    <w:rsid w:val="00C02F9D"/>
    <w:rsid w:val="00C17D10"/>
    <w:rsid w:val="00C23219"/>
    <w:rsid w:val="00C466E5"/>
    <w:rsid w:val="00C52F38"/>
    <w:rsid w:val="00C66226"/>
    <w:rsid w:val="00C75D90"/>
    <w:rsid w:val="00C76B8F"/>
    <w:rsid w:val="00C92F0E"/>
    <w:rsid w:val="00CA53DB"/>
    <w:rsid w:val="00CB228F"/>
    <w:rsid w:val="00CB5F46"/>
    <w:rsid w:val="00CC271E"/>
    <w:rsid w:val="00CC604F"/>
    <w:rsid w:val="00CC608D"/>
    <w:rsid w:val="00CD4741"/>
    <w:rsid w:val="00CF1A3E"/>
    <w:rsid w:val="00D032B6"/>
    <w:rsid w:val="00D15906"/>
    <w:rsid w:val="00D20218"/>
    <w:rsid w:val="00D30A70"/>
    <w:rsid w:val="00D31075"/>
    <w:rsid w:val="00D40322"/>
    <w:rsid w:val="00D4366F"/>
    <w:rsid w:val="00D51BAB"/>
    <w:rsid w:val="00D65893"/>
    <w:rsid w:val="00D71596"/>
    <w:rsid w:val="00D7778D"/>
    <w:rsid w:val="00D8046B"/>
    <w:rsid w:val="00D855FB"/>
    <w:rsid w:val="00D930A7"/>
    <w:rsid w:val="00DA17B9"/>
    <w:rsid w:val="00DB277A"/>
    <w:rsid w:val="00DC1DA4"/>
    <w:rsid w:val="00DD0CCA"/>
    <w:rsid w:val="00DE3EB4"/>
    <w:rsid w:val="00DF122B"/>
    <w:rsid w:val="00DF12AE"/>
    <w:rsid w:val="00DF432C"/>
    <w:rsid w:val="00E14A2E"/>
    <w:rsid w:val="00E33D19"/>
    <w:rsid w:val="00E37B3B"/>
    <w:rsid w:val="00E40D38"/>
    <w:rsid w:val="00E50146"/>
    <w:rsid w:val="00E531ED"/>
    <w:rsid w:val="00E578F3"/>
    <w:rsid w:val="00E6095B"/>
    <w:rsid w:val="00E815D7"/>
    <w:rsid w:val="00E837B3"/>
    <w:rsid w:val="00E847E2"/>
    <w:rsid w:val="00E87EE5"/>
    <w:rsid w:val="00EB7A0C"/>
    <w:rsid w:val="00ED26E8"/>
    <w:rsid w:val="00EE00A1"/>
    <w:rsid w:val="00EF0791"/>
    <w:rsid w:val="00EF6995"/>
    <w:rsid w:val="00F11BF2"/>
    <w:rsid w:val="00F128E5"/>
    <w:rsid w:val="00F14BFB"/>
    <w:rsid w:val="00F218F2"/>
    <w:rsid w:val="00F22220"/>
    <w:rsid w:val="00F27B86"/>
    <w:rsid w:val="00F3318F"/>
    <w:rsid w:val="00F40736"/>
    <w:rsid w:val="00F455EF"/>
    <w:rsid w:val="00F45FFF"/>
    <w:rsid w:val="00F6585E"/>
    <w:rsid w:val="00F85C01"/>
    <w:rsid w:val="00F91BBD"/>
    <w:rsid w:val="00F979CE"/>
    <w:rsid w:val="00FA64EA"/>
    <w:rsid w:val="00FB20B4"/>
    <w:rsid w:val="00FB490B"/>
    <w:rsid w:val="00FC5B37"/>
    <w:rsid w:val="00FD2B7F"/>
    <w:rsid w:val="030A2FAA"/>
    <w:rsid w:val="04E179C2"/>
    <w:rsid w:val="08552A46"/>
    <w:rsid w:val="08835C0A"/>
    <w:rsid w:val="08DD1F2E"/>
    <w:rsid w:val="0A306EA9"/>
    <w:rsid w:val="0B051958"/>
    <w:rsid w:val="0B9F5DCF"/>
    <w:rsid w:val="0BD35BCE"/>
    <w:rsid w:val="0E0C19A1"/>
    <w:rsid w:val="102454E7"/>
    <w:rsid w:val="11EA6439"/>
    <w:rsid w:val="1AEB492F"/>
    <w:rsid w:val="1AEC2942"/>
    <w:rsid w:val="1DD55AC8"/>
    <w:rsid w:val="20017B8E"/>
    <w:rsid w:val="22496655"/>
    <w:rsid w:val="2A454121"/>
    <w:rsid w:val="2ADA7741"/>
    <w:rsid w:val="2B002B4A"/>
    <w:rsid w:val="2B51462F"/>
    <w:rsid w:val="2D770C88"/>
    <w:rsid w:val="310B5AB7"/>
    <w:rsid w:val="31263E0A"/>
    <w:rsid w:val="349D6E05"/>
    <w:rsid w:val="355923A8"/>
    <w:rsid w:val="37962D3E"/>
    <w:rsid w:val="38EF02E4"/>
    <w:rsid w:val="3BE6527E"/>
    <w:rsid w:val="40F01EA5"/>
    <w:rsid w:val="42BB00C0"/>
    <w:rsid w:val="42E82387"/>
    <w:rsid w:val="43553C76"/>
    <w:rsid w:val="48CB4C9B"/>
    <w:rsid w:val="4B8A03C7"/>
    <w:rsid w:val="4C427DCB"/>
    <w:rsid w:val="52FA7F3E"/>
    <w:rsid w:val="566B4949"/>
    <w:rsid w:val="58127AFF"/>
    <w:rsid w:val="586C7593"/>
    <w:rsid w:val="5E1313E7"/>
    <w:rsid w:val="603346B1"/>
    <w:rsid w:val="60402066"/>
    <w:rsid w:val="61610F31"/>
    <w:rsid w:val="636E7F15"/>
    <w:rsid w:val="65147FF4"/>
    <w:rsid w:val="68F417C3"/>
    <w:rsid w:val="69EF12D2"/>
    <w:rsid w:val="6D074097"/>
    <w:rsid w:val="6DFF3744"/>
    <w:rsid w:val="6FA92F92"/>
    <w:rsid w:val="70B02558"/>
    <w:rsid w:val="739647DB"/>
    <w:rsid w:val="74E94539"/>
    <w:rsid w:val="74FB772A"/>
    <w:rsid w:val="751C6A49"/>
    <w:rsid w:val="75E817A4"/>
    <w:rsid w:val="78A45C3E"/>
    <w:rsid w:val="7A230FD1"/>
    <w:rsid w:val="7AD264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5C852CC"/>
  <w15:docId w15:val="{4EE74340-1F97-45F4-8C4C-DEF6A7512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locked="1" w:uiPriority="0" w:qFormat="1"/>
    <w:lsdException w:name="Emphasis" w:locked="1" w:uiPriority="0"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qFormat/>
    <w:pPr>
      <w:shd w:val="clear" w:color="auto" w:fill="000080"/>
    </w:pPr>
    <w:rPr>
      <w:szCs w:val="22"/>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qFormat/>
    <w:pPr>
      <w:widowControl/>
      <w:spacing w:before="100" w:beforeAutospacing="1" w:after="100" w:afterAutospacing="1"/>
      <w:jc w:val="left"/>
    </w:pPr>
    <w:rPr>
      <w:rFonts w:ascii="宋体" w:hAnsi="宋体" w:cs="宋体"/>
      <w:kern w:val="0"/>
      <w:sz w:val="24"/>
    </w:rPr>
  </w:style>
  <w:style w:type="character" w:styleId="aa">
    <w:name w:val="Hyperlink"/>
    <w:basedOn w:val="a0"/>
    <w:uiPriority w:val="99"/>
    <w:semiHidden/>
    <w:rPr>
      <w:rFonts w:cs="Times New Roman"/>
      <w:color w:val="333333"/>
      <w:u w:val="none"/>
    </w:rPr>
  </w:style>
  <w:style w:type="character" w:customStyle="1" w:styleId="a4">
    <w:name w:val="文档结构图 字符"/>
    <w:basedOn w:val="a0"/>
    <w:link w:val="a3"/>
    <w:uiPriority w:val="99"/>
    <w:semiHidden/>
    <w:qFormat/>
    <w:locked/>
    <w:rPr>
      <w:rFonts w:ascii="Calibri" w:eastAsia="宋体" w:hAnsi="Calibri" w:cs="Times New Roman"/>
      <w:shd w:val="clear" w:color="auto" w:fill="000080"/>
    </w:rPr>
  </w:style>
  <w:style w:type="character" w:customStyle="1" w:styleId="a6">
    <w:name w:val="页脚 字符"/>
    <w:basedOn w:val="a0"/>
    <w:link w:val="a5"/>
    <w:uiPriority w:val="99"/>
    <w:locked/>
    <w:rPr>
      <w:rFonts w:cs="Times New Roman"/>
      <w:sz w:val="18"/>
      <w:szCs w:val="18"/>
    </w:rPr>
  </w:style>
  <w:style w:type="character" w:customStyle="1" w:styleId="a8">
    <w:name w:val="页眉 字符"/>
    <w:basedOn w:val="a0"/>
    <w:link w:val="a7"/>
    <w:uiPriority w:val="99"/>
    <w:qFormat/>
    <w:locked/>
    <w:rPr>
      <w:rFonts w:cs="Times New Roman"/>
      <w:sz w:val="18"/>
      <w:szCs w:val="18"/>
    </w:rPr>
  </w:style>
  <w:style w:type="paragraph" w:styleId="ab">
    <w:name w:val="List Paragraph"/>
    <w:basedOn w:val="a"/>
    <w:uiPriority w:val="99"/>
    <w:qFormat/>
    <w:pPr>
      <w:ind w:firstLineChars="200" w:firstLine="420"/>
    </w:pPr>
  </w:style>
  <w:style w:type="paragraph" w:styleId="ac">
    <w:name w:val="No Spacing"/>
    <w:uiPriority w:val="1"/>
    <w:qFormat/>
    <w:pPr>
      <w:widowControl w:val="0"/>
      <w:jc w:val="both"/>
    </w:pPr>
    <w:rPr>
      <w:rFonts w:ascii="Calibri" w:hAnsi="Calibri"/>
      <w:kern w:val="2"/>
      <w:sz w:val="21"/>
      <w:szCs w:val="22"/>
    </w:rPr>
  </w:style>
  <w:style w:type="paragraph" w:customStyle="1" w:styleId="CharCharCharCharCharCharCharCharCharCharCharCharCharChar">
    <w:name w:val="Char Char Char Char Char Char Char Char Char Char Char Char Char Char"/>
    <w:uiPriority w:val="99"/>
    <w:pPr>
      <w:widowControl w:val="0"/>
      <w:spacing w:line="480" w:lineRule="auto"/>
      <w:ind w:firstLineChars="200" w:firstLine="20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779B746-B26E-4B32-B33C-E1F0C36F6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15</Pages>
  <Words>1141</Words>
  <Characters>6507</Characters>
  <Application>Microsoft Office Word</Application>
  <DocSecurity>0</DocSecurity>
  <Lines>54</Lines>
  <Paragraphs>15</Paragraphs>
  <ScaleCrop>false</ScaleCrop>
  <Company>P R C</Company>
  <LinksUpToDate>false</LinksUpToDate>
  <CharactersWithSpaces>7633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Administrator</cp:lastModifiedBy>
  <cp:revision>22</cp:revision>
  <cp:lastPrinted>2022-06-23T01:43:00Z</cp:lastPrinted>
  <dcterms:created xsi:type="dcterms:W3CDTF">2024-04-03T07:49:00Z</dcterms:created>
  <dcterms:modified xsi:type="dcterms:W3CDTF">2025-09-11T08:17:00Z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0604166693CE44F2AA6C76E2176CCE46_13</vt:lpwstr>
  </property>
</Properties>
</file>