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CDE" w:rsidRDefault="00C96CDE" w:rsidP="00590144">
      <w:pPr>
        <w:pStyle w:val="Default"/>
        <w:tabs>
          <w:tab w:val="left" w:pos="4306"/>
        </w:tabs>
        <w:rPr>
          <w:sz w:val="84"/>
          <w:szCs w:val="84"/>
        </w:rPr>
      </w:pPr>
      <w:bookmarkStart w:id="0" w:name="OLE_LINK7"/>
      <w:bookmarkStart w:id="1" w:name="OLE_LINK5"/>
      <w:bookmarkStart w:id="2" w:name="OLE_LINK6"/>
    </w:p>
    <w:p w:rsidR="00C96CDE" w:rsidRDefault="00203EE0">
      <w:pPr>
        <w:pStyle w:val="Default"/>
        <w:jc w:val="center"/>
        <w:rPr>
          <w:rFonts w:asciiTheme="majorEastAsia" w:eastAsiaTheme="majorEastAsia" w:hAnsiTheme="majorEastAsia" w:cs="方正小标宋_GBK"/>
          <w:b/>
          <w:sz w:val="44"/>
          <w:szCs w:val="44"/>
        </w:rPr>
      </w:pPr>
      <w:bookmarkStart w:id="3" w:name="OLE_LINK8"/>
      <w:r w:rsidRPr="00590144">
        <w:rPr>
          <w:rFonts w:asciiTheme="majorEastAsia" w:eastAsiaTheme="majorEastAsia" w:hAnsiTheme="majorEastAsia" w:cs="方正小标宋_GBK" w:hint="eastAsia"/>
          <w:b/>
          <w:sz w:val="44"/>
          <w:szCs w:val="44"/>
        </w:rPr>
        <w:t>2023年度</w:t>
      </w:r>
    </w:p>
    <w:p w:rsidR="00590144" w:rsidRPr="00590144" w:rsidRDefault="00590144">
      <w:pPr>
        <w:pStyle w:val="Default"/>
        <w:jc w:val="center"/>
        <w:rPr>
          <w:rFonts w:asciiTheme="majorEastAsia" w:eastAsiaTheme="majorEastAsia" w:hAnsiTheme="majorEastAsia" w:cs="方正小标宋_GBK"/>
          <w:b/>
          <w:sz w:val="44"/>
          <w:szCs w:val="44"/>
        </w:rPr>
      </w:pP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河口镇人民政府部门决算</w:t>
      </w:r>
    </w:p>
    <w:p w:rsidR="00C96CDE" w:rsidRDefault="00C96CDE" w:rsidP="00E32F54">
      <w:pPr>
        <w:pStyle w:val="Default"/>
        <w:spacing w:line="500" w:lineRule="exact"/>
        <w:rPr>
          <w:b/>
          <w:sz w:val="36"/>
          <w:szCs w:val="28"/>
        </w:rPr>
      </w:pPr>
    </w:p>
    <w:p w:rsidR="00C96CDE" w:rsidRDefault="00203EE0">
      <w:pPr>
        <w:pStyle w:val="Default"/>
        <w:spacing w:line="500" w:lineRule="exact"/>
        <w:jc w:val="center"/>
        <w:rPr>
          <w:b/>
          <w:sz w:val="36"/>
          <w:szCs w:val="28"/>
        </w:rPr>
      </w:pPr>
      <w:r>
        <w:rPr>
          <w:rFonts w:hint="eastAsia"/>
          <w:b/>
          <w:sz w:val="36"/>
          <w:szCs w:val="28"/>
        </w:rPr>
        <w:t>目录</w:t>
      </w:r>
    </w:p>
    <w:p w:rsidR="00E32F54" w:rsidRDefault="00E32F54">
      <w:pPr>
        <w:pStyle w:val="Default"/>
        <w:spacing w:line="500" w:lineRule="exact"/>
        <w:rPr>
          <w:rFonts w:hAnsi="黑体"/>
          <w:bCs/>
          <w:sz w:val="28"/>
          <w:szCs w:val="28"/>
        </w:rPr>
      </w:pPr>
    </w:p>
    <w:p w:rsidR="00C96CDE" w:rsidRPr="004C2F70" w:rsidRDefault="00203EE0">
      <w:pPr>
        <w:pStyle w:val="Default"/>
        <w:spacing w:line="500" w:lineRule="exact"/>
        <w:rPr>
          <w:rFonts w:hAnsi="黑体"/>
          <w:bCs/>
          <w:sz w:val="28"/>
          <w:szCs w:val="28"/>
        </w:rPr>
      </w:pPr>
      <w:r w:rsidRPr="004C2F70">
        <w:rPr>
          <w:rFonts w:hAnsi="黑体" w:hint="eastAsia"/>
          <w:bCs/>
          <w:sz w:val="28"/>
          <w:szCs w:val="28"/>
        </w:rPr>
        <w:t>第一部分 河口镇人民政府概况</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一、部门职责</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二、机构设置</w:t>
      </w:r>
    </w:p>
    <w:p w:rsidR="00C96CDE" w:rsidRPr="004C2F70" w:rsidRDefault="00203EE0">
      <w:pPr>
        <w:pStyle w:val="Default"/>
        <w:spacing w:line="500" w:lineRule="exact"/>
        <w:rPr>
          <w:rFonts w:hAnsi="黑体"/>
          <w:bCs/>
          <w:sz w:val="28"/>
          <w:szCs w:val="28"/>
        </w:rPr>
      </w:pPr>
      <w:r w:rsidRPr="004C2F70">
        <w:rPr>
          <w:rFonts w:hAnsi="黑体" w:hint="eastAsia"/>
          <w:bCs/>
          <w:sz w:val="28"/>
          <w:szCs w:val="28"/>
        </w:rPr>
        <w:t>第二部分 部门决算表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一、收入支出决算总表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二、收入决算表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三、支出决算表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四、财政拨款收入支出决算总表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五、一般公共预算财政拨款支出决算表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六、一般公共预算财政拨款基本支出决算明细表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七、政府性基金预算财政拨款收入支出决算表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八、国有资本经营预算财政拨款支出决算表</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九、财政拨款“三公”经费支出决算表</w:t>
      </w:r>
    </w:p>
    <w:p w:rsidR="00C96CDE" w:rsidRPr="004C2F70" w:rsidRDefault="00203EE0">
      <w:pPr>
        <w:pStyle w:val="Default"/>
        <w:spacing w:line="500" w:lineRule="exact"/>
        <w:rPr>
          <w:rFonts w:hAnsi="黑体"/>
          <w:bCs/>
          <w:sz w:val="28"/>
          <w:szCs w:val="28"/>
        </w:rPr>
      </w:pPr>
      <w:r w:rsidRPr="004C2F70">
        <w:rPr>
          <w:rFonts w:hAnsi="黑体" w:hint="eastAsia"/>
          <w:bCs/>
          <w:sz w:val="28"/>
          <w:szCs w:val="28"/>
        </w:rPr>
        <w:t>第三部分 部门决算情况说明</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一、收入支出决算总体情况说明</w:t>
      </w:r>
    </w:p>
    <w:p w:rsidR="00C96CDE" w:rsidRDefault="00203EE0">
      <w:pPr>
        <w:spacing w:line="500" w:lineRule="exact"/>
        <w:ind w:firstLineChars="250" w:firstLine="70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二、收入决算情况说明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三、支出决算情况说明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四、财政拨款收入支出决算总体情况说明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五、一般公共预算财政拨款支出决算情况说明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六、一般公共预算财政拨款基本支出决算情况说明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七、财政拨款三公经费支出决算情况说明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八、政府性基金预算收入支出决算情况</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九、关于机关运行经费支出说明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十、一般性支出情况说明</w:t>
      </w:r>
    </w:p>
    <w:p w:rsidR="00C96CDE" w:rsidRDefault="00203EE0">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十一、关于政府采购支出说明</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十二、关于国有资产占用情况说明</w:t>
      </w:r>
    </w:p>
    <w:p w:rsidR="00C96CDE" w:rsidRDefault="00203EE0">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十三、关于</w:t>
      </w:r>
      <w:r>
        <w:rPr>
          <w:rFonts w:ascii="Times New Roman" w:eastAsia="仿宋_GB2312" w:hAnsi="Times New Roman" w:cs="Times New Roman"/>
          <w:sz w:val="28"/>
          <w:szCs w:val="28"/>
        </w:rPr>
        <w:t>2023</w:t>
      </w:r>
      <w:r>
        <w:rPr>
          <w:rFonts w:ascii="仿宋_GB2312" w:eastAsia="仿宋_GB2312" w:hAnsi="仿宋_GB2312" w:cs="仿宋_GB2312" w:hint="eastAsia"/>
          <w:sz w:val="28"/>
          <w:szCs w:val="28"/>
        </w:rPr>
        <w:t>年度预算绩效情况的说明</w:t>
      </w:r>
    </w:p>
    <w:p w:rsidR="00C96CDE" w:rsidRDefault="00203EE0">
      <w:pPr>
        <w:pStyle w:val="Default"/>
        <w:spacing w:line="500" w:lineRule="exact"/>
        <w:rPr>
          <w:rFonts w:hAnsi="黑体"/>
          <w:bCs/>
          <w:sz w:val="28"/>
          <w:szCs w:val="28"/>
        </w:rPr>
      </w:pPr>
      <w:r>
        <w:rPr>
          <w:rFonts w:hAnsi="黑体" w:hint="eastAsia"/>
          <w:bCs/>
          <w:sz w:val="28"/>
          <w:szCs w:val="28"/>
        </w:rPr>
        <w:t>第四部分 名词解释</w:t>
      </w:r>
    </w:p>
    <w:p w:rsidR="00C96CDE" w:rsidRDefault="00203EE0">
      <w:pPr>
        <w:pStyle w:val="Default"/>
        <w:spacing w:line="500" w:lineRule="exact"/>
        <w:rPr>
          <w:rFonts w:hAnsi="黑体"/>
          <w:bCs/>
          <w:sz w:val="28"/>
          <w:szCs w:val="28"/>
        </w:rPr>
      </w:pPr>
      <w:r>
        <w:rPr>
          <w:rFonts w:hAnsi="黑体" w:hint="eastAsia"/>
          <w:bCs/>
          <w:sz w:val="28"/>
          <w:szCs w:val="28"/>
        </w:rPr>
        <w:t>第五部分 附件</w:t>
      </w:r>
    </w:p>
    <w:bookmarkEnd w:id="3"/>
    <w:p w:rsidR="00C96CDE" w:rsidRDefault="00C96CDE">
      <w:pPr>
        <w:pStyle w:val="Default"/>
        <w:spacing w:line="500" w:lineRule="exact"/>
        <w:rPr>
          <w:rFonts w:hAnsi="黑体"/>
          <w:bCs/>
          <w:sz w:val="28"/>
          <w:szCs w:val="28"/>
        </w:rPr>
      </w:pPr>
    </w:p>
    <w:p w:rsidR="00C96CDE" w:rsidRDefault="00C96CDE">
      <w:pPr>
        <w:jc w:val="center"/>
        <w:rPr>
          <w:sz w:val="72"/>
          <w:szCs w:val="72"/>
        </w:rPr>
      </w:pPr>
    </w:p>
    <w:bookmarkEnd w:id="0"/>
    <w:p w:rsidR="00C96CDE" w:rsidRDefault="00C96CDE">
      <w:pPr>
        <w:jc w:val="center"/>
        <w:rPr>
          <w:sz w:val="72"/>
          <w:szCs w:val="72"/>
        </w:rPr>
      </w:pPr>
    </w:p>
    <w:p w:rsidR="00C96CDE" w:rsidRDefault="00C96CDE">
      <w:pPr>
        <w:jc w:val="center"/>
        <w:rPr>
          <w:sz w:val="72"/>
          <w:szCs w:val="72"/>
        </w:rPr>
      </w:pPr>
    </w:p>
    <w:p w:rsidR="00C96CDE" w:rsidRDefault="00C96CDE">
      <w:pPr>
        <w:jc w:val="center"/>
        <w:rPr>
          <w:sz w:val="72"/>
          <w:szCs w:val="72"/>
        </w:rPr>
      </w:pPr>
    </w:p>
    <w:p w:rsidR="00C96CDE" w:rsidRDefault="00C96CDE">
      <w:pPr>
        <w:rPr>
          <w:rFonts w:ascii="方正小标宋_GBK" w:eastAsia="方正小标宋_GBK" w:hAnsi="方正小标宋_GBK" w:cs="方正小标宋_GBK"/>
          <w:sz w:val="72"/>
          <w:szCs w:val="72"/>
        </w:rPr>
      </w:pPr>
    </w:p>
    <w:p w:rsidR="00590144" w:rsidRDefault="00590144">
      <w:pPr>
        <w:rPr>
          <w:rFonts w:ascii="方正小标宋_GBK" w:eastAsia="方正小标宋_GBK" w:hAnsi="方正小标宋_GBK" w:cs="方正小标宋_GBK"/>
          <w:sz w:val="72"/>
          <w:szCs w:val="72"/>
        </w:rPr>
      </w:pPr>
    </w:p>
    <w:p w:rsidR="00590144" w:rsidRDefault="00590144">
      <w:pPr>
        <w:rPr>
          <w:rFonts w:ascii="方正小标宋_GBK" w:eastAsia="方正小标宋_GBK" w:hAnsi="方正小标宋_GBK" w:cs="方正小标宋_GBK"/>
          <w:sz w:val="72"/>
          <w:szCs w:val="72"/>
        </w:rPr>
      </w:pPr>
    </w:p>
    <w:p w:rsidR="00590144" w:rsidRDefault="00590144">
      <w:pPr>
        <w:rPr>
          <w:rFonts w:ascii="方正小标宋_GBK" w:eastAsia="方正小标宋_GBK" w:hAnsi="方正小标宋_GBK" w:cs="方正小标宋_GBK"/>
          <w:sz w:val="72"/>
          <w:szCs w:val="72"/>
        </w:rPr>
      </w:pPr>
    </w:p>
    <w:p w:rsidR="00590144" w:rsidRDefault="00590144" w:rsidP="00590144">
      <w:pPr>
        <w:pStyle w:val="Default"/>
        <w:jc w:val="center"/>
        <w:rPr>
          <w:rFonts w:asciiTheme="majorEastAsia" w:eastAsiaTheme="majorEastAsia" w:hAnsiTheme="majorEastAsia" w:cs="方正小标宋_GBK"/>
          <w:sz w:val="44"/>
          <w:szCs w:val="44"/>
        </w:rPr>
      </w:pPr>
    </w:p>
    <w:p w:rsidR="00590144" w:rsidRDefault="00590144" w:rsidP="00590144">
      <w:pPr>
        <w:pStyle w:val="Default"/>
        <w:jc w:val="center"/>
        <w:rPr>
          <w:rFonts w:asciiTheme="majorEastAsia" w:eastAsiaTheme="majorEastAsia" w:hAnsiTheme="majorEastAsia" w:cs="方正小标宋_GBK"/>
          <w:sz w:val="44"/>
          <w:szCs w:val="44"/>
        </w:rPr>
      </w:pPr>
    </w:p>
    <w:p w:rsidR="00590144" w:rsidRDefault="00590144" w:rsidP="00590144">
      <w:pPr>
        <w:pStyle w:val="Default"/>
        <w:jc w:val="center"/>
        <w:rPr>
          <w:rFonts w:asciiTheme="majorEastAsia" w:eastAsiaTheme="majorEastAsia" w:hAnsiTheme="majorEastAsia" w:cs="方正小标宋_GBK"/>
          <w:sz w:val="44"/>
          <w:szCs w:val="44"/>
        </w:rPr>
      </w:pPr>
    </w:p>
    <w:p w:rsidR="00590144" w:rsidRDefault="00590144" w:rsidP="00590144">
      <w:pPr>
        <w:pStyle w:val="Default"/>
        <w:jc w:val="center"/>
        <w:rPr>
          <w:rFonts w:asciiTheme="majorEastAsia" w:eastAsiaTheme="majorEastAsia" w:hAnsiTheme="majorEastAsia" w:cs="方正小标宋_GBK"/>
          <w:sz w:val="44"/>
          <w:szCs w:val="44"/>
        </w:rPr>
      </w:pPr>
    </w:p>
    <w:p w:rsidR="00590144" w:rsidRPr="00590144" w:rsidRDefault="00203EE0" w:rsidP="00590144">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 xml:space="preserve">第一部分 </w:t>
      </w: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河口镇人民政府概况</w:t>
      </w:r>
    </w:p>
    <w:p w:rsidR="00C96CDE" w:rsidRDefault="00C96CDE">
      <w:pPr>
        <w:jc w:val="center"/>
        <w:rPr>
          <w:sz w:val="72"/>
          <w:szCs w:val="72"/>
        </w:rPr>
      </w:pPr>
    </w:p>
    <w:p w:rsidR="00C96CDE" w:rsidRDefault="00203EE0">
      <w:pPr>
        <w:pStyle w:val="af"/>
        <w:numPr>
          <w:ilvl w:val="0"/>
          <w:numId w:val="1"/>
        </w:numPr>
        <w:ind w:firstLineChars="0"/>
        <w:jc w:val="left"/>
        <w:rPr>
          <w:rFonts w:ascii="黑体" w:eastAsia="黑体" w:hAnsi="黑体" w:cs="黑体"/>
          <w:sz w:val="32"/>
          <w:szCs w:val="32"/>
        </w:rPr>
      </w:pPr>
      <w:r>
        <w:rPr>
          <w:rFonts w:ascii="黑体" w:eastAsia="黑体" w:hAnsi="黑体" w:cs="黑体" w:hint="eastAsia"/>
          <w:sz w:val="32"/>
          <w:szCs w:val="32"/>
        </w:rPr>
        <w:t>部门职责</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（一）执行上级国家行政机关的决定、命令和国家制定的法律、法规，接受同级党委的领导，执行本级人民代表大会的各项决议，并报告执行决议、决定和命令的情况。</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（二）制定并落实本行政区域的经济计划和措施，促进产业结构调整及其他经济保持平衡协调发展，全面提高人民群众的生活水平和生活质量。</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（三）承担国有资产、集体资产管理、监督及增值保值责任。认真执行国家的法律和政策，履行经济合同。</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（四）开展社会主义民主和法制的宣传教育，制定社会治安综合治理工作规划并组织实施，加强社区管理工作，调解民间纠纷，打击违法犯罪，维护社会稳定。</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（五）制定社会各项事业发展计划，组织实施义务教育和其他各类教育，加强计划生育工作，推进社会保障、社会福利事业和养老保险工作。</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（六）加强镇级财政的监督和管理，按计划组织、管理财政收入和支出，执行国家有关财经法规和政策，保证国家财政收入的完成。做好统计工作。</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（七）指导、支持、帮助村民委员会的组织制度建设和业务建设，促进村民委员民主自治。</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（八）制定和组织实施镇村建设规划。加强公用、市政设施、水利建设和管理以及房屋土地管理和环境综合整治工作，保护和改善生活环境和生态环境。</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（九）协助和支持设置在本行政区域内不隶属于镇的国家机关和企事业单位工作，监督其遵守和执行国家的法律、法规和政策。</w:t>
      </w:r>
    </w:p>
    <w:p w:rsidR="00C96CDE" w:rsidRDefault="00203EE0">
      <w:pPr>
        <w:ind w:firstLineChars="250" w:firstLine="80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（十）承办本级党委、人大和上级交办的其它事项。</w:t>
      </w:r>
    </w:p>
    <w:p w:rsidR="00C96CDE" w:rsidRDefault="00203EE0" w:rsidP="0068046E">
      <w:pPr>
        <w:widowControl/>
        <w:spacing w:line="600" w:lineRule="exact"/>
        <w:ind w:firstLineChars="200" w:firstLine="640"/>
        <w:rPr>
          <w:rFonts w:ascii="黑体" w:eastAsia="黑体" w:hAnsi="黑体" w:cs="黑体"/>
          <w:bCs/>
          <w:kern w:val="0"/>
          <w:sz w:val="32"/>
          <w:szCs w:val="32"/>
        </w:rPr>
      </w:pPr>
      <w:r>
        <w:rPr>
          <w:rFonts w:ascii="黑体" w:eastAsia="黑体" w:hAnsi="黑体" w:cs="黑体" w:hint="eastAsia"/>
          <w:bCs/>
          <w:kern w:val="0"/>
          <w:sz w:val="32"/>
          <w:szCs w:val="32"/>
        </w:rPr>
        <w:t>二、机构设置及决算单位构成</w:t>
      </w:r>
    </w:p>
    <w:p w:rsidR="00C96CDE" w:rsidRPr="00590144" w:rsidRDefault="00590144" w:rsidP="00590144">
      <w:pPr>
        <w:widowControl/>
        <w:spacing w:line="600" w:lineRule="exact"/>
        <w:ind w:firstLineChars="200" w:firstLine="640"/>
        <w:rPr>
          <w:rFonts w:ascii="楷体" w:eastAsia="楷体" w:hAnsi="楷体" w:cs="仿宋_GB2312"/>
          <w:bCs/>
          <w:kern w:val="0"/>
          <w:sz w:val="32"/>
          <w:szCs w:val="32"/>
        </w:rPr>
      </w:pPr>
      <w:r>
        <w:rPr>
          <w:rFonts w:ascii="楷体" w:eastAsia="楷体" w:hAnsi="楷体" w:cs="仿宋_GB2312" w:hint="eastAsia"/>
          <w:bCs/>
          <w:kern w:val="0"/>
          <w:sz w:val="32"/>
          <w:szCs w:val="32"/>
        </w:rPr>
        <w:t>（一）内设机构设置。</w:t>
      </w:r>
      <w:r w:rsidR="00203EE0">
        <w:rPr>
          <w:rFonts w:ascii="Times New Roman" w:eastAsia="仿宋_GB2312" w:hAnsi="Times New Roman" w:cs="仿宋_GB2312" w:hint="eastAsia"/>
          <w:bCs/>
          <w:kern w:val="0"/>
          <w:sz w:val="32"/>
          <w:szCs w:val="32"/>
        </w:rPr>
        <w:t>河口镇人民政府单位内设机构包括：</w:t>
      </w:r>
      <w:r w:rsidR="00203EE0">
        <w:rPr>
          <w:rFonts w:ascii="Times New Roman" w:eastAsia="仿宋_GB2312" w:hAnsi="Times New Roman" w:cs="仿宋_GB2312" w:hint="eastAsia"/>
          <w:bCs/>
          <w:kern w:val="0"/>
          <w:sz w:val="32"/>
          <w:szCs w:val="32"/>
        </w:rPr>
        <w:t>2023</w:t>
      </w:r>
      <w:r w:rsidR="00203EE0">
        <w:rPr>
          <w:rFonts w:ascii="Times New Roman" w:eastAsia="仿宋_GB2312" w:hAnsi="Times New Roman" w:cs="仿宋_GB2312" w:hint="eastAsia"/>
          <w:bCs/>
          <w:kern w:val="0"/>
          <w:sz w:val="32"/>
          <w:szCs w:val="32"/>
        </w:rPr>
        <w:t>年本镇共有机构数</w:t>
      </w:r>
      <w:r w:rsidR="00203EE0">
        <w:rPr>
          <w:rFonts w:ascii="Times New Roman" w:eastAsia="仿宋_GB2312" w:hAnsi="Times New Roman" w:cs="仿宋_GB2312" w:hint="eastAsia"/>
          <w:bCs/>
          <w:kern w:val="0"/>
          <w:sz w:val="32"/>
          <w:szCs w:val="32"/>
        </w:rPr>
        <w:t>11</w:t>
      </w:r>
      <w:r w:rsidR="00203EE0">
        <w:rPr>
          <w:rFonts w:ascii="Times New Roman" w:eastAsia="仿宋_GB2312" w:hAnsi="Times New Roman" w:cs="仿宋_GB2312" w:hint="eastAsia"/>
          <w:bCs/>
          <w:kern w:val="0"/>
          <w:sz w:val="32"/>
          <w:szCs w:val="32"/>
        </w:rPr>
        <w:t>个（政府、财政所、经济发展办公室、社会事务办、社会治安和应急管理办、自然资源和生态环境办、农业综合服务中心、社会事务综合服务中心、政务服务中心、退役军人服务站、综合执法大队），其中行政单位</w:t>
      </w:r>
      <w:r w:rsidR="00203EE0">
        <w:rPr>
          <w:rFonts w:ascii="Times New Roman" w:eastAsia="仿宋_GB2312" w:hAnsi="Times New Roman" w:cs="仿宋_GB2312" w:hint="eastAsia"/>
          <w:bCs/>
          <w:kern w:val="0"/>
          <w:sz w:val="32"/>
          <w:szCs w:val="32"/>
        </w:rPr>
        <w:t>5</w:t>
      </w:r>
      <w:r w:rsidR="00203EE0">
        <w:rPr>
          <w:rFonts w:ascii="Times New Roman" w:eastAsia="仿宋_GB2312" w:hAnsi="Times New Roman" w:cs="仿宋_GB2312" w:hint="eastAsia"/>
          <w:bCs/>
          <w:kern w:val="0"/>
          <w:sz w:val="32"/>
          <w:szCs w:val="32"/>
        </w:rPr>
        <w:t>个，事业单位</w:t>
      </w:r>
      <w:r w:rsidR="00203EE0">
        <w:rPr>
          <w:rFonts w:ascii="Times New Roman" w:eastAsia="仿宋_GB2312" w:hAnsi="Times New Roman" w:cs="仿宋_GB2312" w:hint="eastAsia"/>
          <w:bCs/>
          <w:kern w:val="0"/>
          <w:sz w:val="32"/>
          <w:szCs w:val="32"/>
        </w:rPr>
        <w:t>6</w:t>
      </w:r>
      <w:r w:rsidR="00203EE0">
        <w:rPr>
          <w:rFonts w:ascii="Times New Roman" w:eastAsia="仿宋_GB2312" w:hAnsi="Times New Roman" w:cs="仿宋_GB2312" w:hint="eastAsia"/>
          <w:bCs/>
          <w:kern w:val="0"/>
          <w:sz w:val="32"/>
          <w:szCs w:val="32"/>
        </w:rPr>
        <w:t>个，核定行政编</w:t>
      </w:r>
      <w:r w:rsidR="00203EE0">
        <w:rPr>
          <w:rFonts w:ascii="Times New Roman" w:eastAsia="仿宋_GB2312" w:hAnsi="Times New Roman" w:cs="仿宋_GB2312" w:hint="eastAsia"/>
          <w:bCs/>
          <w:kern w:val="0"/>
          <w:sz w:val="32"/>
          <w:szCs w:val="32"/>
        </w:rPr>
        <w:t>42</w:t>
      </w:r>
      <w:r w:rsidR="00203EE0">
        <w:rPr>
          <w:rFonts w:ascii="Times New Roman" w:eastAsia="仿宋_GB2312" w:hAnsi="Times New Roman" w:cs="仿宋_GB2312" w:hint="eastAsia"/>
          <w:bCs/>
          <w:kern w:val="0"/>
          <w:sz w:val="32"/>
          <w:szCs w:val="32"/>
        </w:rPr>
        <w:t>个，事业编</w:t>
      </w:r>
      <w:r w:rsidR="00203EE0">
        <w:rPr>
          <w:rFonts w:ascii="Times New Roman" w:eastAsia="仿宋_GB2312" w:hAnsi="Times New Roman" w:cs="仿宋_GB2312" w:hint="eastAsia"/>
          <w:bCs/>
          <w:kern w:val="0"/>
          <w:sz w:val="32"/>
          <w:szCs w:val="32"/>
        </w:rPr>
        <w:t>74</w:t>
      </w:r>
      <w:r w:rsidR="00203EE0">
        <w:rPr>
          <w:rFonts w:ascii="Times New Roman" w:eastAsia="仿宋_GB2312" w:hAnsi="Times New Roman" w:cs="仿宋_GB2312" w:hint="eastAsia"/>
          <w:bCs/>
          <w:kern w:val="0"/>
          <w:sz w:val="32"/>
          <w:szCs w:val="32"/>
        </w:rPr>
        <w:t>个，实有人数</w:t>
      </w:r>
      <w:r w:rsidR="00203EE0">
        <w:rPr>
          <w:rFonts w:ascii="Times New Roman" w:eastAsia="仿宋_GB2312" w:hAnsi="Times New Roman" w:cs="仿宋_GB2312" w:hint="eastAsia"/>
          <w:bCs/>
          <w:kern w:val="0"/>
          <w:sz w:val="32"/>
          <w:szCs w:val="32"/>
        </w:rPr>
        <w:t>142</w:t>
      </w:r>
      <w:r w:rsidR="00203EE0">
        <w:rPr>
          <w:rFonts w:ascii="Times New Roman" w:eastAsia="仿宋_GB2312" w:hAnsi="Times New Roman" w:cs="仿宋_GB2312" w:hint="eastAsia"/>
          <w:bCs/>
          <w:kern w:val="0"/>
          <w:sz w:val="32"/>
          <w:szCs w:val="32"/>
        </w:rPr>
        <w:t>人，其中政府</w:t>
      </w:r>
      <w:r w:rsidR="00203EE0">
        <w:rPr>
          <w:rFonts w:ascii="Times New Roman" w:eastAsia="仿宋_GB2312" w:hAnsi="Times New Roman" w:cs="仿宋_GB2312" w:hint="eastAsia"/>
          <w:bCs/>
          <w:kern w:val="0"/>
          <w:sz w:val="32"/>
          <w:szCs w:val="32"/>
        </w:rPr>
        <w:t>51</w:t>
      </w:r>
      <w:r w:rsidR="00203EE0">
        <w:rPr>
          <w:rFonts w:ascii="Times New Roman" w:eastAsia="仿宋_GB2312" w:hAnsi="Times New Roman" w:cs="仿宋_GB2312" w:hint="eastAsia"/>
          <w:bCs/>
          <w:kern w:val="0"/>
          <w:sz w:val="32"/>
          <w:szCs w:val="32"/>
        </w:rPr>
        <w:t>人、财政所</w:t>
      </w:r>
      <w:r w:rsidR="00203EE0">
        <w:rPr>
          <w:rFonts w:ascii="Times New Roman" w:eastAsia="仿宋_GB2312" w:hAnsi="Times New Roman" w:cs="仿宋_GB2312" w:hint="eastAsia"/>
          <w:bCs/>
          <w:kern w:val="0"/>
          <w:sz w:val="32"/>
          <w:szCs w:val="32"/>
        </w:rPr>
        <w:t>11</w:t>
      </w:r>
      <w:r w:rsidR="00203EE0">
        <w:rPr>
          <w:rFonts w:ascii="Times New Roman" w:eastAsia="仿宋_GB2312" w:hAnsi="Times New Roman" w:cs="仿宋_GB2312" w:hint="eastAsia"/>
          <w:bCs/>
          <w:kern w:val="0"/>
          <w:sz w:val="32"/>
          <w:szCs w:val="32"/>
        </w:rPr>
        <w:t>人、经济发展办公室</w:t>
      </w:r>
      <w:r w:rsidR="00203EE0">
        <w:rPr>
          <w:rFonts w:ascii="Times New Roman" w:eastAsia="仿宋_GB2312" w:hAnsi="Times New Roman" w:cs="仿宋_GB2312" w:hint="eastAsia"/>
          <w:bCs/>
          <w:kern w:val="0"/>
          <w:sz w:val="32"/>
          <w:szCs w:val="32"/>
        </w:rPr>
        <w:t>4</w:t>
      </w:r>
      <w:r w:rsidR="00203EE0">
        <w:rPr>
          <w:rFonts w:ascii="Times New Roman" w:eastAsia="仿宋_GB2312" w:hAnsi="Times New Roman" w:cs="仿宋_GB2312" w:hint="eastAsia"/>
          <w:bCs/>
          <w:kern w:val="0"/>
          <w:sz w:val="32"/>
          <w:szCs w:val="32"/>
        </w:rPr>
        <w:t>人、社会事务办</w:t>
      </w:r>
      <w:r w:rsidR="00203EE0">
        <w:rPr>
          <w:rFonts w:ascii="Times New Roman" w:eastAsia="仿宋_GB2312" w:hAnsi="Times New Roman" w:cs="仿宋_GB2312" w:hint="eastAsia"/>
          <w:bCs/>
          <w:kern w:val="0"/>
          <w:sz w:val="32"/>
          <w:szCs w:val="32"/>
        </w:rPr>
        <w:t>4</w:t>
      </w:r>
      <w:r w:rsidR="00203EE0">
        <w:rPr>
          <w:rFonts w:ascii="Times New Roman" w:eastAsia="仿宋_GB2312" w:hAnsi="Times New Roman" w:cs="仿宋_GB2312" w:hint="eastAsia"/>
          <w:bCs/>
          <w:kern w:val="0"/>
          <w:sz w:val="32"/>
          <w:szCs w:val="32"/>
        </w:rPr>
        <w:t>人、社会治安和应急管理办</w:t>
      </w:r>
      <w:r w:rsidR="00203EE0">
        <w:rPr>
          <w:rFonts w:ascii="Times New Roman" w:eastAsia="仿宋_GB2312" w:hAnsi="Times New Roman" w:cs="仿宋_GB2312" w:hint="eastAsia"/>
          <w:bCs/>
          <w:kern w:val="0"/>
          <w:sz w:val="32"/>
          <w:szCs w:val="32"/>
        </w:rPr>
        <w:t>4</w:t>
      </w:r>
      <w:r w:rsidR="00203EE0">
        <w:rPr>
          <w:rFonts w:ascii="Times New Roman" w:eastAsia="仿宋_GB2312" w:hAnsi="Times New Roman" w:cs="仿宋_GB2312" w:hint="eastAsia"/>
          <w:bCs/>
          <w:kern w:val="0"/>
          <w:sz w:val="32"/>
          <w:szCs w:val="32"/>
        </w:rPr>
        <w:t>人、自然资源和生态环境办</w:t>
      </w:r>
      <w:r w:rsidR="00203EE0">
        <w:rPr>
          <w:rFonts w:ascii="Times New Roman" w:eastAsia="仿宋_GB2312" w:hAnsi="Times New Roman" w:cs="仿宋_GB2312" w:hint="eastAsia"/>
          <w:bCs/>
          <w:kern w:val="0"/>
          <w:sz w:val="32"/>
          <w:szCs w:val="32"/>
        </w:rPr>
        <w:t>6</w:t>
      </w:r>
      <w:r w:rsidR="00203EE0">
        <w:rPr>
          <w:rFonts w:ascii="Times New Roman" w:eastAsia="仿宋_GB2312" w:hAnsi="Times New Roman" w:cs="仿宋_GB2312" w:hint="eastAsia"/>
          <w:bCs/>
          <w:kern w:val="0"/>
          <w:sz w:val="32"/>
          <w:szCs w:val="32"/>
        </w:rPr>
        <w:t>人、农业综合服务中心</w:t>
      </w:r>
      <w:r w:rsidR="00203EE0">
        <w:rPr>
          <w:rFonts w:ascii="Times New Roman" w:eastAsia="仿宋_GB2312" w:hAnsi="Times New Roman" w:cs="仿宋_GB2312" w:hint="eastAsia"/>
          <w:bCs/>
          <w:kern w:val="0"/>
          <w:sz w:val="32"/>
          <w:szCs w:val="32"/>
        </w:rPr>
        <w:t>23</w:t>
      </w:r>
      <w:r w:rsidR="00203EE0">
        <w:rPr>
          <w:rFonts w:ascii="Times New Roman" w:eastAsia="仿宋_GB2312" w:hAnsi="Times New Roman" w:cs="仿宋_GB2312" w:hint="eastAsia"/>
          <w:bCs/>
          <w:kern w:val="0"/>
          <w:sz w:val="32"/>
          <w:szCs w:val="32"/>
        </w:rPr>
        <w:t>人、社会事务综合服务中心</w:t>
      </w:r>
      <w:r w:rsidR="00203EE0">
        <w:rPr>
          <w:rFonts w:ascii="Times New Roman" w:eastAsia="仿宋_GB2312" w:hAnsi="Times New Roman" w:cs="仿宋_GB2312" w:hint="eastAsia"/>
          <w:bCs/>
          <w:kern w:val="0"/>
          <w:sz w:val="32"/>
          <w:szCs w:val="32"/>
        </w:rPr>
        <w:t>18</w:t>
      </w:r>
      <w:r w:rsidR="00203EE0">
        <w:rPr>
          <w:rFonts w:ascii="Times New Roman" w:eastAsia="仿宋_GB2312" w:hAnsi="Times New Roman" w:cs="仿宋_GB2312" w:hint="eastAsia"/>
          <w:bCs/>
          <w:kern w:val="0"/>
          <w:sz w:val="32"/>
          <w:szCs w:val="32"/>
        </w:rPr>
        <w:t>人、政务服务中心</w:t>
      </w:r>
      <w:r w:rsidR="00203EE0">
        <w:rPr>
          <w:rFonts w:ascii="Times New Roman" w:eastAsia="仿宋_GB2312" w:hAnsi="Times New Roman" w:cs="仿宋_GB2312" w:hint="eastAsia"/>
          <w:bCs/>
          <w:kern w:val="0"/>
          <w:sz w:val="32"/>
          <w:szCs w:val="32"/>
        </w:rPr>
        <w:t>9</w:t>
      </w:r>
      <w:r w:rsidR="00203EE0">
        <w:rPr>
          <w:rFonts w:ascii="Times New Roman" w:eastAsia="仿宋_GB2312" w:hAnsi="Times New Roman" w:cs="仿宋_GB2312" w:hint="eastAsia"/>
          <w:bCs/>
          <w:kern w:val="0"/>
          <w:sz w:val="32"/>
          <w:szCs w:val="32"/>
        </w:rPr>
        <w:t>人、退役军人服务站</w:t>
      </w:r>
      <w:r w:rsidR="00203EE0">
        <w:rPr>
          <w:rFonts w:ascii="Times New Roman" w:eastAsia="仿宋_GB2312" w:hAnsi="Times New Roman" w:cs="仿宋_GB2312" w:hint="eastAsia"/>
          <w:bCs/>
          <w:kern w:val="0"/>
          <w:sz w:val="32"/>
          <w:szCs w:val="32"/>
        </w:rPr>
        <w:t>2</w:t>
      </w:r>
      <w:r w:rsidR="00203EE0">
        <w:rPr>
          <w:rFonts w:ascii="Times New Roman" w:eastAsia="仿宋_GB2312" w:hAnsi="Times New Roman" w:cs="仿宋_GB2312" w:hint="eastAsia"/>
          <w:bCs/>
          <w:kern w:val="0"/>
          <w:sz w:val="32"/>
          <w:szCs w:val="32"/>
        </w:rPr>
        <w:t>人、综合执法大队</w:t>
      </w:r>
      <w:r w:rsidR="00203EE0">
        <w:rPr>
          <w:rFonts w:ascii="Times New Roman" w:eastAsia="仿宋_GB2312" w:hAnsi="Times New Roman" w:cs="仿宋_GB2312" w:hint="eastAsia"/>
          <w:bCs/>
          <w:kern w:val="0"/>
          <w:sz w:val="32"/>
          <w:szCs w:val="32"/>
        </w:rPr>
        <w:t>10</w:t>
      </w:r>
      <w:r w:rsidR="00203EE0">
        <w:rPr>
          <w:rFonts w:ascii="Times New Roman" w:eastAsia="仿宋_GB2312" w:hAnsi="Times New Roman" w:cs="仿宋_GB2312" w:hint="eastAsia"/>
          <w:bCs/>
          <w:kern w:val="0"/>
          <w:sz w:val="32"/>
          <w:szCs w:val="32"/>
        </w:rPr>
        <w:t>人。</w:t>
      </w:r>
    </w:p>
    <w:p w:rsidR="00C96CDE" w:rsidRDefault="00203EE0" w:rsidP="0068046E">
      <w:pPr>
        <w:widowControl/>
        <w:spacing w:line="600" w:lineRule="exact"/>
        <w:ind w:firstLineChars="200" w:firstLine="640"/>
        <w:rPr>
          <w:rFonts w:ascii="Times New Roman" w:eastAsia="仿宋_GB2312" w:hAnsi="Times New Roman" w:cs="仿宋_GB2312"/>
          <w:bCs/>
          <w:kern w:val="0"/>
          <w:sz w:val="32"/>
          <w:szCs w:val="32"/>
        </w:rPr>
      </w:pPr>
      <w:r w:rsidRPr="00590144">
        <w:rPr>
          <w:rFonts w:ascii="楷体" w:eastAsia="楷体" w:hAnsi="楷体" w:cs="仿宋_GB2312" w:hint="eastAsia"/>
          <w:bCs/>
          <w:kern w:val="0"/>
          <w:sz w:val="32"/>
          <w:szCs w:val="32"/>
        </w:rPr>
        <w:t>（二）决算单位构成。</w:t>
      </w:r>
      <w:r>
        <w:rPr>
          <w:rFonts w:ascii="Times New Roman" w:eastAsia="仿宋_GB2312" w:hAnsi="Times New Roman" w:cs="仿宋_GB2312" w:hint="eastAsia"/>
          <w:bCs/>
          <w:kern w:val="0"/>
          <w:sz w:val="32"/>
          <w:szCs w:val="32"/>
        </w:rPr>
        <w:t>河口镇人民政府单位</w:t>
      </w:r>
      <w:r>
        <w:rPr>
          <w:rFonts w:ascii="Times New Roman" w:eastAsia="仿宋_GB2312" w:hAnsi="Times New Roman" w:cs="仿宋_GB2312" w:hint="eastAsia"/>
          <w:bCs/>
          <w:kern w:val="0"/>
          <w:sz w:val="32"/>
          <w:szCs w:val="32"/>
        </w:rPr>
        <w:t>2023</w:t>
      </w:r>
      <w:r>
        <w:rPr>
          <w:rFonts w:ascii="Times New Roman" w:eastAsia="仿宋_GB2312" w:hAnsi="Times New Roman" w:cs="仿宋_GB2312" w:hint="eastAsia"/>
          <w:bCs/>
          <w:kern w:val="0"/>
          <w:sz w:val="32"/>
          <w:szCs w:val="32"/>
        </w:rPr>
        <w:t>年部门决算汇总公开单位构成包括：河口镇人民政府单位本级以及财政所、经济发展办公室、社会事务办、社会治安和应急管理办、自然资源和生态环境办、农业综合服务中心、社会事务综合服务中心、政务服务中心、退役军人服务站、综合执法大队。</w:t>
      </w:r>
    </w:p>
    <w:p w:rsidR="00C96CDE" w:rsidRDefault="00C96CDE">
      <w:pPr>
        <w:widowControl/>
        <w:spacing w:line="600" w:lineRule="exact"/>
        <w:rPr>
          <w:rFonts w:ascii="Times New Roman" w:eastAsia="仿宋_GB2312" w:hAnsi="Times New Roman" w:cs="仿宋_GB2312"/>
          <w:bCs/>
          <w:kern w:val="0"/>
          <w:sz w:val="32"/>
          <w:szCs w:val="32"/>
        </w:rPr>
      </w:pPr>
    </w:p>
    <w:p w:rsidR="00C96CDE" w:rsidRDefault="00C96CDE">
      <w:pPr>
        <w:jc w:val="left"/>
        <w:rPr>
          <w:rFonts w:ascii="仿宋_GB2312" w:eastAsia="仿宋_GB2312" w:hAnsiTheme="minorEastAsia"/>
          <w:sz w:val="28"/>
          <w:szCs w:val="32"/>
        </w:rPr>
      </w:pPr>
    </w:p>
    <w:p w:rsidR="00C96CDE" w:rsidRDefault="00C96CDE">
      <w:pPr>
        <w:jc w:val="center"/>
        <w:rPr>
          <w:rFonts w:ascii="黑体" w:eastAsia="黑体" w:hAnsi="黑体"/>
          <w:sz w:val="28"/>
          <w:szCs w:val="28"/>
        </w:rPr>
      </w:pPr>
    </w:p>
    <w:p w:rsidR="00C96CDE" w:rsidRDefault="00C96CDE">
      <w:pPr>
        <w:jc w:val="center"/>
        <w:rPr>
          <w:rFonts w:ascii="黑体" w:eastAsia="黑体" w:hAnsi="黑体"/>
          <w:sz w:val="28"/>
          <w:szCs w:val="28"/>
        </w:rPr>
      </w:pPr>
    </w:p>
    <w:p w:rsidR="00C96CDE" w:rsidRDefault="00C96CDE" w:rsidP="00590144">
      <w:pPr>
        <w:pStyle w:val="Default"/>
        <w:rPr>
          <w:rFonts w:ascii="方正小标宋_GBK" w:eastAsia="方正小标宋_GBK" w:hAnsi="方正小标宋_GBK" w:cs="方正小标宋_GBK"/>
          <w:sz w:val="84"/>
          <w:szCs w:val="84"/>
        </w:rPr>
      </w:pPr>
    </w:p>
    <w:p w:rsidR="00590144" w:rsidRDefault="00590144" w:rsidP="00590144">
      <w:pPr>
        <w:pStyle w:val="Default"/>
        <w:jc w:val="center"/>
        <w:rPr>
          <w:rFonts w:asciiTheme="majorEastAsia" w:eastAsiaTheme="majorEastAsia" w:hAnsiTheme="majorEastAsia" w:cs="方正小标宋_GBK"/>
          <w:b/>
          <w:sz w:val="44"/>
          <w:szCs w:val="44"/>
        </w:rPr>
      </w:pPr>
    </w:p>
    <w:p w:rsidR="00C96CDE" w:rsidRDefault="00203EE0" w:rsidP="00590144">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第二部分</w:t>
      </w:r>
    </w:p>
    <w:p w:rsidR="00590144" w:rsidRPr="00590144" w:rsidRDefault="00590144" w:rsidP="00590144">
      <w:pPr>
        <w:pStyle w:val="Default"/>
        <w:jc w:val="center"/>
        <w:rPr>
          <w:rFonts w:asciiTheme="majorEastAsia" w:eastAsiaTheme="majorEastAsia" w:hAnsiTheme="majorEastAsia" w:cs="方正小标宋_GBK"/>
          <w:b/>
          <w:sz w:val="44"/>
          <w:szCs w:val="44"/>
        </w:rPr>
      </w:pP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部门决算表</w:t>
      </w:r>
    </w:p>
    <w:p w:rsidR="00C96CDE" w:rsidRDefault="00C96CDE">
      <w:pPr>
        <w:jc w:val="center"/>
        <w:rPr>
          <w:sz w:val="72"/>
          <w:szCs w:val="72"/>
        </w:rPr>
      </w:pPr>
    </w:p>
    <w:p w:rsidR="00C96CDE" w:rsidRDefault="00C96CDE">
      <w:pPr>
        <w:jc w:val="center"/>
        <w:rPr>
          <w:sz w:val="72"/>
          <w:szCs w:val="72"/>
        </w:rPr>
      </w:pPr>
    </w:p>
    <w:p w:rsidR="00C96CDE" w:rsidRDefault="00C96CDE">
      <w:pPr>
        <w:jc w:val="left"/>
        <w:rPr>
          <w:rFonts w:asciiTheme="minorEastAsia" w:hAnsiTheme="minorEastAsia"/>
          <w:sz w:val="32"/>
          <w:szCs w:val="32"/>
        </w:rPr>
        <w:sectPr w:rsidR="00C96CDE">
          <w:pgSz w:w="11906" w:h="16838"/>
          <w:pgMar w:top="720" w:right="720" w:bottom="720" w:left="720" w:header="851" w:footer="992" w:gutter="0"/>
          <w:cols w:space="425"/>
          <w:docGrid w:type="lines" w:linePitch="312"/>
        </w:sectPr>
      </w:pPr>
    </w:p>
    <w:tbl>
      <w:tblPr>
        <w:tblW w:w="15428" w:type="dxa"/>
        <w:tblLayout w:type="fixed"/>
        <w:tblCellMar>
          <w:left w:w="0" w:type="dxa"/>
          <w:right w:w="0" w:type="dxa"/>
        </w:tblCellMar>
        <w:tblLook w:val="04A0" w:firstRow="1" w:lastRow="0" w:firstColumn="1" w:lastColumn="0" w:noHBand="0" w:noVBand="1"/>
      </w:tblPr>
      <w:tblGrid>
        <w:gridCol w:w="382"/>
        <w:gridCol w:w="888"/>
        <w:gridCol w:w="4204"/>
        <w:gridCol w:w="1322"/>
        <w:gridCol w:w="1480"/>
        <w:gridCol w:w="1461"/>
        <w:gridCol w:w="1145"/>
        <w:gridCol w:w="1184"/>
        <w:gridCol w:w="1954"/>
        <w:gridCol w:w="1408"/>
      </w:tblGrid>
      <w:tr w:rsidR="00C96CDE">
        <w:trPr>
          <w:trHeight w:val="435"/>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W w:w="15106" w:type="dxa"/>
              <w:tblLayout w:type="fixed"/>
              <w:tblLook w:val="04A0" w:firstRow="1" w:lastRow="0" w:firstColumn="1" w:lastColumn="0" w:noHBand="0" w:noVBand="1"/>
            </w:tblPr>
            <w:tblGrid>
              <w:gridCol w:w="4582"/>
              <w:gridCol w:w="616"/>
              <w:gridCol w:w="1438"/>
              <w:gridCol w:w="5193"/>
              <w:gridCol w:w="1165"/>
              <w:gridCol w:w="37"/>
              <w:gridCol w:w="1059"/>
              <w:gridCol w:w="1016"/>
            </w:tblGrid>
            <w:tr w:rsidR="00C96CDE">
              <w:trPr>
                <w:trHeight w:val="304"/>
              </w:trPr>
              <w:tc>
                <w:tcPr>
                  <w:tcW w:w="4582" w:type="dxa"/>
                  <w:tcBorders>
                    <w:top w:val="nil"/>
                    <w:left w:val="nil"/>
                    <w:bottom w:val="nil"/>
                    <w:right w:val="nil"/>
                  </w:tcBorders>
                  <w:shd w:val="clear" w:color="auto" w:fill="auto"/>
                  <w:noWrap/>
                  <w:vAlign w:val="center"/>
                </w:tcPr>
                <w:p w:rsidR="00C96CDE" w:rsidRDefault="00C96CDE">
                  <w:pPr>
                    <w:jc w:val="left"/>
                    <w:rPr>
                      <w:rFonts w:ascii="黑体" w:eastAsia="黑体" w:hAnsi="宋体" w:cs="黑体"/>
                      <w:color w:val="000000"/>
                      <w:sz w:val="24"/>
                      <w:szCs w:val="24"/>
                    </w:rPr>
                  </w:pPr>
                  <w:bookmarkStart w:id="4" w:name="RANGE!A1:F16"/>
                </w:p>
              </w:tc>
              <w:tc>
                <w:tcPr>
                  <w:tcW w:w="616" w:type="dxa"/>
                  <w:tcBorders>
                    <w:top w:val="nil"/>
                    <w:left w:val="nil"/>
                    <w:bottom w:val="nil"/>
                    <w:right w:val="nil"/>
                  </w:tcBorders>
                  <w:shd w:val="clear" w:color="auto" w:fill="auto"/>
                  <w:noWrap/>
                  <w:vAlign w:val="center"/>
                </w:tcPr>
                <w:p w:rsidR="00C96CDE" w:rsidRDefault="00C96CDE">
                  <w:pPr>
                    <w:jc w:val="right"/>
                    <w:rPr>
                      <w:rFonts w:ascii="宋体" w:eastAsia="宋体" w:hAnsi="宋体" w:cs="宋体"/>
                      <w:color w:val="000000"/>
                      <w:sz w:val="24"/>
                      <w:szCs w:val="24"/>
                    </w:rPr>
                  </w:pPr>
                </w:p>
              </w:tc>
              <w:tc>
                <w:tcPr>
                  <w:tcW w:w="1438" w:type="dxa"/>
                  <w:tcBorders>
                    <w:top w:val="nil"/>
                    <w:left w:val="nil"/>
                    <w:bottom w:val="nil"/>
                    <w:right w:val="nil"/>
                  </w:tcBorders>
                  <w:shd w:val="clear" w:color="auto" w:fill="auto"/>
                  <w:noWrap/>
                  <w:vAlign w:val="center"/>
                </w:tcPr>
                <w:p w:rsidR="00C96CDE" w:rsidRDefault="00C96CDE">
                  <w:pPr>
                    <w:jc w:val="right"/>
                    <w:rPr>
                      <w:rFonts w:ascii="宋体" w:eastAsia="宋体" w:hAnsi="宋体" w:cs="宋体"/>
                      <w:color w:val="000000"/>
                      <w:sz w:val="24"/>
                      <w:szCs w:val="24"/>
                    </w:rPr>
                  </w:pPr>
                </w:p>
              </w:tc>
              <w:tc>
                <w:tcPr>
                  <w:tcW w:w="5193" w:type="dxa"/>
                  <w:tcBorders>
                    <w:top w:val="nil"/>
                    <w:left w:val="nil"/>
                    <w:bottom w:val="nil"/>
                    <w:right w:val="nil"/>
                  </w:tcBorders>
                  <w:shd w:val="clear" w:color="auto" w:fill="auto"/>
                  <w:noWrap/>
                  <w:vAlign w:val="center"/>
                </w:tcPr>
                <w:p w:rsidR="00C96CDE" w:rsidRDefault="00C96CDE">
                  <w:pPr>
                    <w:jc w:val="right"/>
                    <w:rPr>
                      <w:rFonts w:ascii="宋体" w:eastAsia="宋体" w:hAnsi="宋体" w:cs="宋体"/>
                      <w:color w:val="000000"/>
                      <w:sz w:val="24"/>
                      <w:szCs w:val="24"/>
                    </w:rPr>
                  </w:pPr>
                </w:p>
              </w:tc>
              <w:tc>
                <w:tcPr>
                  <w:tcW w:w="1202" w:type="dxa"/>
                  <w:gridSpan w:val="2"/>
                  <w:tcBorders>
                    <w:top w:val="nil"/>
                    <w:left w:val="nil"/>
                    <w:bottom w:val="nil"/>
                    <w:right w:val="nil"/>
                  </w:tcBorders>
                  <w:shd w:val="clear" w:color="auto" w:fill="auto"/>
                  <w:noWrap/>
                  <w:vAlign w:val="center"/>
                </w:tcPr>
                <w:p w:rsidR="00C96CDE" w:rsidRDefault="00C96CDE">
                  <w:pPr>
                    <w:jc w:val="right"/>
                    <w:rPr>
                      <w:rFonts w:ascii="宋体" w:eastAsia="宋体" w:hAnsi="宋体" w:cs="宋体"/>
                      <w:color w:val="000000"/>
                      <w:sz w:val="24"/>
                      <w:szCs w:val="24"/>
                    </w:rPr>
                  </w:pPr>
                </w:p>
              </w:tc>
              <w:tc>
                <w:tcPr>
                  <w:tcW w:w="2075" w:type="dxa"/>
                  <w:gridSpan w:val="2"/>
                  <w:tcBorders>
                    <w:top w:val="nil"/>
                    <w:left w:val="nil"/>
                    <w:bottom w:val="nil"/>
                    <w:right w:val="nil"/>
                  </w:tcBorders>
                  <w:shd w:val="clear" w:color="auto" w:fill="auto"/>
                  <w:noWrap/>
                  <w:vAlign w:val="center"/>
                </w:tcPr>
                <w:p w:rsidR="00C96CDE" w:rsidRDefault="00C96CDE">
                  <w:pPr>
                    <w:jc w:val="right"/>
                    <w:rPr>
                      <w:rFonts w:ascii="黑体" w:eastAsia="黑体" w:hAnsi="宋体" w:cs="黑体"/>
                      <w:color w:val="000000"/>
                      <w:sz w:val="24"/>
                      <w:szCs w:val="24"/>
                    </w:rPr>
                  </w:pPr>
                </w:p>
              </w:tc>
            </w:tr>
            <w:tr w:rsidR="00C96CDE">
              <w:trPr>
                <w:trHeight w:val="609"/>
              </w:trPr>
              <w:tc>
                <w:tcPr>
                  <w:tcW w:w="15106" w:type="dxa"/>
                  <w:gridSpan w:val="8"/>
                  <w:tcBorders>
                    <w:top w:val="nil"/>
                    <w:left w:val="nil"/>
                    <w:bottom w:val="nil"/>
                    <w:right w:val="nil"/>
                  </w:tcBorders>
                  <w:shd w:val="clear" w:color="auto" w:fill="auto"/>
                  <w:noWrap/>
                  <w:vAlign w:val="center"/>
                </w:tcPr>
                <w:p w:rsidR="00C96CDE" w:rsidRPr="00590144" w:rsidRDefault="00203EE0">
                  <w:pPr>
                    <w:widowControl/>
                    <w:jc w:val="center"/>
                    <w:textAlignment w:val="center"/>
                    <w:rPr>
                      <w:rFonts w:asciiTheme="minorEastAsia" w:hAnsiTheme="minorEastAsia" w:cs="华文中宋"/>
                      <w:color w:val="000000"/>
                      <w:sz w:val="32"/>
                      <w:szCs w:val="32"/>
                    </w:rPr>
                  </w:pPr>
                  <w:r w:rsidRPr="00590144">
                    <w:rPr>
                      <w:rFonts w:asciiTheme="minorEastAsia" w:hAnsiTheme="minorEastAsia" w:cs="华文中宋" w:hint="eastAsia"/>
                      <w:color w:val="000000"/>
                      <w:kern w:val="0"/>
                      <w:sz w:val="32"/>
                      <w:szCs w:val="32"/>
                      <w:lang w:bidi="ar"/>
                    </w:rPr>
                    <w:t>收入支出决算总表</w:t>
                  </w:r>
                </w:p>
              </w:tc>
            </w:tr>
            <w:tr w:rsidR="00C96CDE">
              <w:trPr>
                <w:trHeight w:val="304"/>
              </w:trPr>
              <w:tc>
                <w:tcPr>
                  <w:tcW w:w="4582"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616"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1438"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5193"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1202" w:type="dxa"/>
                  <w:gridSpan w:val="2"/>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2075" w:type="dxa"/>
                  <w:gridSpan w:val="2"/>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公开01表</w:t>
                  </w:r>
                </w:p>
              </w:tc>
            </w:tr>
            <w:tr w:rsidR="00C96CDE">
              <w:trPr>
                <w:trHeight w:val="304"/>
              </w:trPr>
              <w:tc>
                <w:tcPr>
                  <w:tcW w:w="4582" w:type="dxa"/>
                  <w:tcBorders>
                    <w:top w:val="nil"/>
                    <w:left w:val="nil"/>
                    <w:bottom w:val="nil"/>
                    <w:right w:val="nil"/>
                  </w:tcBorders>
                  <w:shd w:val="clear" w:color="auto" w:fill="FFFFFF"/>
                  <w:noWrap/>
                  <w:vAlign w:val="center"/>
                </w:tcPr>
                <w:p w:rsidR="00C96CDE" w:rsidRDefault="00203EE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部门：湘潭县河口镇人民政府</w:t>
                  </w:r>
                </w:p>
              </w:tc>
              <w:tc>
                <w:tcPr>
                  <w:tcW w:w="616"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1438"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5193" w:type="dxa"/>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1202" w:type="dxa"/>
                  <w:gridSpan w:val="2"/>
                  <w:tcBorders>
                    <w:top w:val="nil"/>
                    <w:left w:val="nil"/>
                    <w:bottom w:val="nil"/>
                    <w:right w:val="nil"/>
                  </w:tcBorders>
                  <w:shd w:val="clear" w:color="auto" w:fill="FFFFFF"/>
                  <w:noWrap/>
                  <w:vAlign w:val="center"/>
                </w:tcPr>
                <w:p w:rsidR="00C96CDE" w:rsidRDefault="00C96CDE">
                  <w:pPr>
                    <w:jc w:val="right"/>
                    <w:rPr>
                      <w:rFonts w:ascii="宋体" w:eastAsia="宋体" w:hAnsi="宋体" w:cs="宋体"/>
                      <w:color w:val="000000"/>
                      <w:sz w:val="24"/>
                      <w:szCs w:val="24"/>
                    </w:rPr>
                  </w:pPr>
                </w:p>
              </w:tc>
              <w:tc>
                <w:tcPr>
                  <w:tcW w:w="2075" w:type="dxa"/>
                  <w:gridSpan w:val="2"/>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单位：万元</w:t>
                  </w:r>
                </w:p>
              </w:tc>
            </w:tr>
            <w:tr w:rsidR="00C96CDE">
              <w:trPr>
                <w:gridAfter w:val="1"/>
                <w:wAfter w:w="1016" w:type="dxa"/>
                <w:trHeight w:val="448"/>
              </w:trPr>
              <w:tc>
                <w:tcPr>
                  <w:tcW w:w="6636"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收入</w:t>
                  </w:r>
                </w:p>
              </w:tc>
              <w:tc>
                <w:tcPr>
                  <w:tcW w:w="7454"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支出</w:t>
                  </w:r>
                </w:p>
              </w:tc>
            </w:tr>
            <w:tr w:rsidR="00C96CDE">
              <w:trPr>
                <w:gridAfter w:val="1"/>
                <w:wAfter w:w="1016" w:type="dxa"/>
                <w:trHeight w:val="62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项    目</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行次</w:t>
                  </w:r>
                </w:p>
              </w:tc>
              <w:tc>
                <w:tcPr>
                  <w:tcW w:w="143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决算数</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项    目</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行次</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决算数</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栏    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center"/>
                    <w:rPr>
                      <w:rFonts w:ascii="宋体" w:eastAsia="宋体" w:hAnsi="宋体" w:cs="宋体"/>
                      <w:color w:val="000000"/>
                      <w:sz w:val="24"/>
                      <w:szCs w:val="24"/>
                    </w:rPr>
                  </w:pPr>
                </w:p>
              </w:tc>
              <w:tc>
                <w:tcPr>
                  <w:tcW w:w="143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栏    次</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center"/>
                    <w:rPr>
                      <w:rFonts w:ascii="宋体" w:eastAsia="宋体" w:hAnsi="宋体" w:cs="宋体"/>
                      <w:color w:val="000000"/>
                      <w:sz w:val="24"/>
                      <w:szCs w:val="24"/>
                    </w:rPr>
                  </w:pP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3,605.51</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一、一般公共服务支出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32</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2,317.19</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二、政府性基金预算财政拨款收入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9.61</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二、外交支出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33</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三、国有资本经营预算财政拨款收入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三、国防支出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34</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1.09</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四、上级补助收入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四、公共安全支出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35</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五、事业收入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五、教育支出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36</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六、经营收入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六、科学技术支出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37</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七、附属单位上缴收入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七、文化旅游体育与传媒支出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38</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八、其他收入</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911.93</w:t>
                  </w: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八、社会保障和就业支出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39</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216.36</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left"/>
                    <w:rPr>
                      <w:rFonts w:ascii="宋体" w:eastAsia="宋体" w:hAnsi="宋体" w:cs="宋体"/>
                      <w:color w:val="000000"/>
                      <w:sz w:val="20"/>
                      <w:szCs w:val="20"/>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2"/>
                      <w:lang w:bidi="ar"/>
                    </w:rPr>
                    <w:t>九、卫生健康支出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40</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149.30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left"/>
                    <w:rPr>
                      <w:rFonts w:ascii="宋体" w:eastAsia="宋体" w:hAnsi="宋体" w:cs="宋体"/>
                      <w:b/>
                      <w:color w:val="000000"/>
                      <w:sz w:val="22"/>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b/>
                      <w:color w:val="000000"/>
                      <w:sz w:val="22"/>
                    </w:rPr>
                  </w:pPr>
                  <w:r>
                    <w:rPr>
                      <w:rFonts w:ascii="宋体" w:eastAsia="宋体" w:hAnsi="宋体" w:cs="宋体" w:hint="eastAsia"/>
                      <w:color w:val="000000"/>
                      <w:kern w:val="0"/>
                      <w:sz w:val="22"/>
                      <w:lang w:bidi="ar"/>
                    </w:rPr>
                    <w:t>十、节能环保支出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41</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583.09</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left"/>
                    <w:rPr>
                      <w:rFonts w:ascii="宋体" w:eastAsia="宋体" w:hAnsi="宋体" w:cs="宋体"/>
                      <w:color w:val="000000"/>
                      <w:sz w:val="22"/>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十一、城乡社区支出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42</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173.07</w:t>
                  </w:r>
                </w:p>
              </w:tc>
            </w:tr>
            <w:tr w:rsidR="00C96CDE">
              <w:trPr>
                <w:gridAfter w:val="1"/>
                <w:wAfter w:w="1016" w:type="dxa"/>
                <w:trHeight w:val="628"/>
              </w:trPr>
              <w:tc>
                <w:tcPr>
                  <w:tcW w:w="45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left"/>
                    <w:rPr>
                      <w:rFonts w:ascii="宋体" w:eastAsia="宋体" w:hAnsi="宋体" w:cs="宋体"/>
                      <w:color w:val="000000"/>
                      <w:sz w:val="22"/>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十二、农林水支出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43</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920.19</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sz w:val="22"/>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13</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sz w:val="22"/>
                    </w:rPr>
                  </w:pPr>
                  <w:r>
                    <w:rPr>
                      <w:rFonts w:ascii="宋体" w:eastAsia="宋体" w:hAnsi="宋体" w:cs="宋体" w:hint="eastAsia"/>
                      <w:color w:val="000000"/>
                      <w:kern w:val="0"/>
                      <w:sz w:val="22"/>
                      <w:lang w:bidi="ar"/>
                    </w:rPr>
                    <w:t>十三、交通运输支出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44</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14</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十四、资源勘探工业信息等支出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45</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15</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十五、商业服务业等支出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46</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16</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十六、金融支出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47</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17</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十七、援助其他地区支出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48</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18</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十八、自然资源海洋气象等支出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49</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19</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十九、住房保障支出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50</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145.73</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20</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二十、粮油物资储备支出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51</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21</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二十一、国有资本经营预算支出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52</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22</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二十二、灾害防治及应急管理支出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53</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2.40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23</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二十三、其他支出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54</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9.61</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center"/>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24</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二十四、债务还本支出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55</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25</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二十五、债务付息支出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56</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26</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二十六、抗疫特别国债安排的支出</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57</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b/>
                      <w:color w:val="000000"/>
                      <w:kern w:val="0"/>
                      <w:sz w:val="22"/>
                      <w:lang w:bidi="ar"/>
                    </w:rPr>
                  </w:pPr>
                  <w:r>
                    <w:rPr>
                      <w:rFonts w:ascii="宋体" w:eastAsia="宋体" w:hAnsi="宋体" w:cs="宋体" w:hint="eastAsia"/>
                      <w:b/>
                      <w:color w:val="000000"/>
                      <w:kern w:val="0"/>
                      <w:sz w:val="22"/>
                      <w:lang w:bidi="ar"/>
                    </w:rPr>
                    <w:t>本年收入合计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27</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4,527.05</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b/>
                      <w:color w:val="000000"/>
                      <w:kern w:val="0"/>
                      <w:sz w:val="22"/>
                      <w:lang w:bidi="ar"/>
                    </w:rPr>
                  </w:pPr>
                  <w:r>
                    <w:rPr>
                      <w:rFonts w:ascii="宋体" w:eastAsia="宋体" w:hAnsi="宋体" w:cs="宋体" w:hint="eastAsia"/>
                      <w:b/>
                      <w:color w:val="000000"/>
                      <w:kern w:val="0"/>
                      <w:sz w:val="22"/>
                      <w:lang w:bidi="ar"/>
                    </w:rPr>
                    <w:t>本年支出合计</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58</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4,527.05</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使用非财政拨款结余（含专用结余）</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28</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结余分配</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59</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年初结转和结余</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29</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left"/>
                    <w:textAlignment w:val="center"/>
                    <w:rPr>
                      <w:rFonts w:ascii="宋体" w:eastAsia="宋体" w:hAnsi="宋体" w:cs="宋体"/>
                      <w:b/>
                      <w:color w:val="000000"/>
                      <w:kern w:val="0"/>
                      <w:sz w:val="22"/>
                      <w:lang w:bidi="ar"/>
                    </w:rPr>
                  </w:pPr>
                  <w:r>
                    <w:rPr>
                      <w:rFonts w:ascii="宋体" w:eastAsia="宋体" w:hAnsi="宋体" w:cs="宋体" w:hint="eastAsia"/>
                      <w:color w:val="000000"/>
                      <w:kern w:val="0"/>
                      <w:sz w:val="22"/>
                      <w:lang w:bidi="ar"/>
                    </w:rPr>
                    <w:t>年末结转和结余</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60</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0.00</w:t>
                  </w: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30</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right"/>
                    <w:rPr>
                      <w:rFonts w:ascii="宋体" w:eastAsia="宋体" w:hAnsi="宋体" w:cs="宋体"/>
                      <w:color w:val="000000"/>
                      <w:sz w:val="22"/>
                    </w:rPr>
                  </w:pP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C96CDE">
                  <w:pPr>
                    <w:jc w:val="left"/>
                    <w:rPr>
                      <w:rFonts w:ascii="宋体" w:eastAsia="宋体" w:hAnsi="宋体" w:cs="宋体"/>
                      <w:b/>
                      <w:color w:val="000000"/>
                      <w:kern w:val="0"/>
                      <w:sz w:val="22"/>
                      <w:lang w:bidi="ar"/>
                    </w:rPr>
                  </w:pP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61</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C96CDE">
                  <w:pPr>
                    <w:jc w:val="left"/>
                    <w:rPr>
                      <w:rFonts w:ascii="宋体" w:eastAsia="宋体" w:hAnsi="宋体" w:cs="宋体"/>
                      <w:b/>
                      <w:color w:val="000000"/>
                      <w:sz w:val="22"/>
                    </w:rPr>
                  </w:pPr>
                </w:p>
              </w:tc>
            </w:tr>
            <w:tr w:rsidR="00C96CDE">
              <w:trPr>
                <w:gridAfter w:val="1"/>
                <w:wAfter w:w="1016" w:type="dxa"/>
                <w:trHeight w:val="448"/>
              </w:trPr>
              <w:tc>
                <w:tcPr>
                  <w:tcW w:w="45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b/>
                      <w:color w:val="000000"/>
                      <w:kern w:val="0"/>
                      <w:sz w:val="22"/>
                      <w:lang w:bidi="ar"/>
                    </w:rPr>
                  </w:pPr>
                  <w:r>
                    <w:rPr>
                      <w:rFonts w:ascii="宋体" w:eastAsia="宋体" w:hAnsi="宋体" w:cs="宋体" w:hint="eastAsia"/>
                      <w:b/>
                      <w:color w:val="000000"/>
                      <w:kern w:val="0"/>
                      <w:sz w:val="22"/>
                      <w:lang w:bidi="ar"/>
                    </w:rPr>
                    <w:t>总计</w:t>
                  </w:r>
                </w:p>
              </w:tc>
              <w:tc>
                <w:tcPr>
                  <w:tcW w:w="6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31</w:t>
                  </w:r>
                </w:p>
              </w:tc>
              <w:tc>
                <w:tcPr>
                  <w:tcW w:w="14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4,527.05</w:t>
                  </w:r>
                </w:p>
              </w:tc>
              <w:tc>
                <w:tcPr>
                  <w:tcW w:w="519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b/>
                      <w:color w:val="000000"/>
                      <w:kern w:val="0"/>
                      <w:sz w:val="22"/>
                      <w:lang w:bidi="ar"/>
                    </w:rPr>
                  </w:pPr>
                  <w:r>
                    <w:rPr>
                      <w:rFonts w:ascii="宋体" w:eastAsia="宋体" w:hAnsi="宋体" w:cs="宋体" w:hint="eastAsia"/>
                      <w:b/>
                      <w:color w:val="000000"/>
                      <w:kern w:val="0"/>
                      <w:sz w:val="22"/>
                      <w:lang w:bidi="ar"/>
                    </w:rPr>
                    <w:t>总计</w:t>
                  </w:r>
                </w:p>
              </w:tc>
              <w:tc>
                <w:tcPr>
                  <w:tcW w:w="11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96CDE" w:rsidRDefault="00203EE0">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62</w:t>
                  </w:r>
                </w:p>
              </w:tc>
              <w:tc>
                <w:tcPr>
                  <w:tcW w:w="10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96CDE" w:rsidRDefault="00203EE0">
                  <w:pPr>
                    <w:widowControl/>
                    <w:jc w:val="right"/>
                    <w:textAlignment w:val="center"/>
                    <w:rPr>
                      <w:rFonts w:ascii="宋体" w:eastAsia="宋体" w:hAnsi="宋体" w:cs="宋体"/>
                      <w:b/>
                      <w:color w:val="000000"/>
                      <w:sz w:val="22"/>
                    </w:rPr>
                  </w:pPr>
                  <w:r>
                    <w:rPr>
                      <w:rFonts w:ascii="宋体" w:eastAsia="宋体" w:hAnsi="宋体" w:cs="宋体" w:hint="eastAsia"/>
                      <w:color w:val="000000"/>
                      <w:kern w:val="0"/>
                      <w:sz w:val="22"/>
                      <w:lang w:bidi="ar"/>
                    </w:rPr>
                    <w:t>4,527.05</w:t>
                  </w:r>
                </w:p>
              </w:tc>
            </w:tr>
            <w:tr w:rsidR="00C96CDE">
              <w:trPr>
                <w:trHeight w:val="1015"/>
              </w:trPr>
              <w:tc>
                <w:tcPr>
                  <w:tcW w:w="15106" w:type="dxa"/>
                  <w:gridSpan w:val="8"/>
                  <w:tcBorders>
                    <w:top w:val="nil"/>
                    <w:left w:val="nil"/>
                    <w:bottom w:val="nil"/>
                    <w:right w:val="nil"/>
                  </w:tcBorders>
                  <w:shd w:val="clear" w:color="auto" w:fill="auto"/>
                  <w:vAlign w:val="center"/>
                </w:tcPr>
                <w:p w:rsidR="00C96CDE" w:rsidRDefault="00203EE0">
                  <w:pPr>
                    <w:widowControl/>
                    <w:jc w:val="left"/>
                    <w:textAlignment w:val="center"/>
                  </w:pPr>
                  <w:r>
                    <w:rPr>
                      <w:rFonts w:hint="eastAsia"/>
                    </w:rPr>
                    <w:t>注：</w:t>
                  </w:r>
                  <w:r>
                    <w:rPr>
                      <w:rFonts w:hint="eastAsia"/>
                    </w:rPr>
                    <w:t>1.</w:t>
                  </w:r>
                  <w:r>
                    <w:rPr>
                      <w:rFonts w:hint="eastAsia"/>
                    </w:rPr>
                    <w:t>本表反映部门本年度的总收支和年末结转结余情况。</w:t>
                  </w:r>
                  <w:r>
                    <w:rPr>
                      <w:rFonts w:hint="eastAsia"/>
                    </w:rPr>
                    <w:br/>
                  </w:r>
                  <w:r>
                    <w:rPr>
                      <w:rFonts w:hint="eastAsia"/>
                    </w:rPr>
                    <w:br/>
                    <w:t xml:space="preserve">    2.</w:t>
                  </w:r>
                  <w:r>
                    <w:rPr>
                      <w:rFonts w:hint="eastAsia"/>
                    </w:rPr>
                    <w:t>本套报表金额单位转换时可能存在尾数误差。</w:t>
                  </w:r>
                </w:p>
                <w:p w:rsidR="00C96CDE" w:rsidRDefault="00C96CDE">
                  <w:pPr>
                    <w:pStyle w:val="ae"/>
                    <w:spacing w:before="156" w:after="156"/>
                    <w:rPr>
                      <w:rFonts w:ascii="宋体" w:hAnsi="宋体" w:cs="宋体"/>
                      <w:color w:val="000000"/>
                      <w:kern w:val="0"/>
                      <w:szCs w:val="24"/>
                      <w:lang w:bidi="ar"/>
                    </w:rPr>
                  </w:pPr>
                </w:p>
                <w:p w:rsidR="00C96CDE" w:rsidRDefault="00C96CDE">
                  <w:pPr>
                    <w:pStyle w:val="ae"/>
                    <w:spacing w:before="156" w:after="156"/>
                    <w:rPr>
                      <w:rFonts w:ascii="宋体" w:hAnsi="宋体" w:cs="宋体"/>
                      <w:color w:val="000000"/>
                      <w:kern w:val="0"/>
                      <w:szCs w:val="24"/>
                      <w:lang w:bidi="ar"/>
                    </w:rPr>
                  </w:pPr>
                </w:p>
                <w:p w:rsidR="00C96CDE" w:rsidRDefault="00C96CDE">
                  <w:pPr>
                    <w:pStyle w:val="ae"/>
                    <w:spacing w:before="156" w:after="156"/>
                    <w:rPr>
                      <w:rFonts w:ascii="宋体" w:hAnsi="宋体" w:cs="宋体"/>
                      <w:color w:val="000000"/>
                      <w:kern w:val="0"/>
                      <w:szCs w:val="24"/>
                      <w:lang w:bidi="ar"/>
                    </w:rPr>
                  </w:pPr>
                </w:p>
                <w:p w:rsidR="00C96CDE" w:rsidRDefault="00C96CDE">
                  <w:pPr>
                    <w:pStyle w:val="ae"/>
                    <w:spacing w:before="156" w:after="156"/>
                    <w:rPr>
                      <w:rFonts w:ascii="宋体" w:hAnsi="宋体" w:cs="宋体"/>
                      <w:color w:val="000000"/>
                      <w:kern w:val="0"/>
                      <w:szCs w:val="24"/>
                      <w:lang w:bidi="ar"/>
                    </w:rPr>
                  </w:pPr>
                </w:p>
              </w:tc>
            </w:tr>
          </w:tbl>
          <w:p w:rsidR="00C96CDE" w:rsidRDefault="00203EE0">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t>收入决算表</w:t>
            </w:r>
          </w:p>
        </w:tc>
      </w:tr>
      <w:tr w:rsidR="00C96CDE">
        <w:trPr>
          <w:trHeight w:val="285"/>
        </w:trPr>
        <w:tc>
          <w:tcPr>
            <w:tcW w:w="382"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888"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420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322"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80"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61"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145"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18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95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08"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C96CDE">
        <w:trPr>
          <w:trHeight w:val="285"/>
        </w:trPr>
        <w:tc>
          <w:tcPr>
            <w:tcW w:w="127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rPr>
                <w:rFonts w:ascii="宋体" w:eastAsia="宋体" w:hAnsi="宋体" w:cs="宋体"/>
                <w:color w:val="000000"/>
                <w:sz w:val="20"/>
                <w:szCs w:val="20"/>
              </w:rPr>
            </w:pPr>
            <w:r>
              <w:rPr>
                <w:rFonts w:hint="eastAsia"/>
                <w:color w:val="000000"/>
                <w:sz w:val="20"/>
                <w:szCs w:val="20"/>
              </w:rPr>
              <w:t>部门：</w:t>
            </w:r>
          </w:p>
        </w:tc>
        <w:tc>
          <w:tcPr>
            <w:tcW w:w="420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tabs>
                <w:tab w:val="left" w:pos="301"/>
                <w:tab w:val="right" w:pos="4504"/>
              </w:tabs>
              <w:rPr>
                <w:rFonts w:ascii="宋体" w:eastAsia="宋体" w:hAnsi="宋体" w:cs="宋体"/>
                <w:sz w:val="24"/>
                <w:szCs w:val="24"/>
              </w:rPr>
            </w:pPr>
            <w:r>
              <w:rPr>
                <w:rFonts w:hint="eastAsia"/>
              </w:rPr>
              <w:tab/>
            </w:r>
            <w:r>
              <w:rPr>
                <w:rFonts w:hint="eastAsia"/>
                <w:color w:val="000000"/>
                <w:sz w:val="20"/>
                <w:szCs w:val="20"/>
              </w:rPr>
              <w:t>湘潭县河口镇人民政府</w:t>
            </w:r>
            <w:r>
              <w:rPr>
                <w:rFonts w:hint="eastAsia"/>
              </w:rPr>
              <w:tab/>
            </w:r>
            <w:r>
              <w:rPr>
                <w:rFonts w:hint="eastAsia"/>
              </w:rPr>
              <w:t xml:space="preserve">　</w:t>
            </w:r>
          </w:p>
        </w:tc>
        <w:tc>
          <w:tcPr>
            <w:tcW w:w="1322"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80"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61"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color w:val="000000"/>
                <w:sz w:val="20"/>
                <w:szCs w:val="20"/>
              </w:rPr>
            </w:pPr>
            <w:r>
              <w:rPr>
                <w:rFonts w:hint="eastAsia"/>
                <w:color w:val="000000"/>
                <w:sz w:val="20"/>
                <w:szCs w:val="20"/>
              </w:rPr>
              <w:t xml:space="preserve">　</w:t>
            </w:r>
          </w:p>
        </w:tc>
        <w:tc>
          <w:tcPr>
            <w:tcW w:w="1145"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18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954"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sz w:val="24"/>
                <w:szCs w:val="24"/>
              </w:rPr>
            </w:pPr>
            <w:r>
              <w:rPr>
                <w:rFonts w:hint="eastAsia"/>
              </w:rPr>
              <w:t xml:space="preserve">　</w:t>
            </w:r>
          </w:p>
        </w:tc>
        <w:tc>
          <w:tcPr>
            <w:tcW w:w="1408" w:type="dxa"/>
            <w:tcBorders>
              <w:top w:val="nil"/>
              <w:left w:val="nil"/>
              <w:bottom w:val="nil"/>
              <w:right w:val="nil"/>
            </w:tcBorders>
            <w:shd w:val="clear" w:color="000000" w:fill="FFFFFF"/>
            <w:noWrap/>
            <w:tcMar>
              <w:top w:w="15" w:type="dxa"/>
              <w:left w:w="15" w:type="dxa"/>
              <w:bottom w:w="0" w:type="dxa"/>
              <w:right w:w="15" w:type="dxa"/>
            </w:tcMar>
            <w:vAlign w:val="center"/>
          </w:tcPr>
          <w:p w:rsidR="00C96CDE" w:rsidRDefault="00203EE0">
            <w:pPr>
              <w:jc w:val="right"/>
              <w:rPr>
                <w:rFonts w:ascii="宋体" w:eastAsia="宋体" w:hAnsi="宋体" w:cs="宋体"/>
                <w:color w:val="000000"/>
                <w:sz w:val="20"/>
                <w:szCs w:val="20"/>
              </w:rPr>
            </w:pPr>
            <w:r>
              <w:rPr>
                <w:rFonts w:hint="eastAsia"/>
                <w:color w:val="000000"/>
                <w:sz w:val="20"/>
                <w:szCs w:val="20"/>
              </w:rPr>
              <w:t>单位：万元</w:t>
            </w:r>
          </w:p>
        </w:tc>
      </w:tr>
      <w:tr w:rsidR="00C96CDE">
        <w:trPr>
          <w:trHeight w:val="450"/>
        </w:trPr>
        <w:tc>
          <w:tcPr>
            <w:tcW w:w="5474"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32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本年收入合计</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财政拨款收入</w:t>
            </w:r>
          </w:p>
        </w:tc>
        <w:tc>
          <w:tcPr>
            <w:tcW w:w="1461"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上级补助收入</w:t>
            </w:r>
          </w:p>
        </w:tc>
        <w:tc>
          <w:tcPr>
            <w:tcW w:w="1145"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事业收入</w:t>
            </w:r>
          </w:p>
        </w:tc>
        <w:tc>
          <w:tcPr>
            <w:tcW w:w="118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经营收入</w:t>
            </w:r>
          </w:p>
        </w:tc>
        <w:tc>
          <w:tcPr>
            <w:tcW w:w="19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附属单位上缴收入</w:t>
            </w:r>
          </w:p>
        </w:tc>
        <w:tc>
          <w:tcPr>
            <w:tcW w:w="140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其他收入</w:t>
            </w:r>
          </w:p>
        </w:tc>
      </w:tr>
      <w:tr w:rsidR="00C96CDE">
        <w:trPr>
          <w:trHeight w:val="450"/>
        </w:trPr>
        <w:tc>
          <w:tcPr>
            <w:tcW w:w="127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功能分类科目编码</w:t>
            </w:r>
          </w:p>
        </w:tc>
        <w:tc>
          <w:tcPr>
            <w:tcW w:w="4204"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科目名称</w:t>
            </w:r>
          </w:p>
        </w:tc>
        <w:tc>
          <w:tcPr>
            <w:tcW w:w="1322"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80"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61"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145"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954"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08"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r>
      <w:tr w:rsidR="00C96CDE">
        <w:trPr>
          <w:trHeight w:val="450"/>
        </w:trPr>
        <w:tc>
          <w:tcPr>
            <w:tcW w:w="1270" w:type="dxa"/>
            <w:gridSpan w:val="2"/>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4204" w:type="dxa"/>
            <w:vMerge/>
            <w:tcBorders>
              <w:top w:val="nil"/>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322"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80"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61"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145"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184"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954"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c>
          <w:tcPr>
            <w:tcW w:w="1408" w:type="dxa"/>
            <w:vMerge/>
            <w:tcBorders>
              <w:top w:val="single" w:sz="4" w:space="0" w:color="auto"/>
              <w:left w:val="single" w:sz="4" w:space="0" w:color="auto"/>
              <w:bottom w:val="single" w:sz="4" w:space="0" w:color="auto"/>
              <w:right w:val="single" w:sz="4" w:space="0" w:color="auto"/>
            </w:tcBorders>
            <w:vAlign w:val="center"/>
          </w:tcPr>
          <w:p w:rsidR="00C96CDE" w:rsidRDefault="00C96CDE">
            <w:pPr>
              <w:rPr>
                <w:rFonts w:ascii="宋体" w:eastAsia="宋体" w:hAnsi="宋体" w:cs="宋体"/>
                <w:sz w:val="24"/>
                <w:szCs w:val="24"/>
              </w:rPr>
            </w:pPr>
          </w:p>
        </w:tc>
      </w:tr>
      <w:tr w:rsidR="00C96CDE">
        <w:trPr>
          <w:trHeight w:val="450"/>
        </w:trPr>
        <w:tc>
          <w:tcPr>
            <w:tcW w:w="5474"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栏次</w:t>
            </w:r>
          </w:p>
        </w:tc>
        <w:tc>
          <w:tcPr>
            <w:tcW w:w="132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1</w:t>
            </w:r>
          </w:p>
        </w:tc>
        <w:tc>
          <w:tcPr>
            <w:tcW w:w="148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2</w:t>
            </w:r>
          </w:p>
        </w:tc>
        <w:tc>
          <w:tcPr>
            <w:tcW w:w="146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3</w:t>
            </w:r>
          </w:p>
        </w:tc>
        <w:tc>
          <w:tcPr>
            <w:tcW w:w="114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4</w:t>
            </w:r>
          </w:p>
        </w:tc>
        <w:tc>
          <w:tcPr>
            <w:tcW w:w="118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5</w:t>
            </w:r>
          </w:p>
        </w:tc>
        <w:tc>
          <w:tcPr>
            <w:tcW w:w="195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6</w:t>
            </w:r>
          </w:p>
        </w:tc>
        <w:tc>
          <w:tcPr>
            <w:tcW w:w="140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7</w:t>
            </w:r>
          </w:p>
        </w:tc>
      </w:tr>
      <w:tr w:rsidR="00C96CDE">
        <w:trPr>
          <w:trHeight w:val="450"/>
        </w:trPr>
        <w:tc>
          <w:tcPr>
            <w:tcW w:w="5474"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jc w:val="center"/>
              <w:rPr>
                <w:rFonts w:ascii="宋体" w:eastAsia="宋体" w:hAnsi="宋体" w:cs="宋体"/>
                <w:sz w:val="24"/>
                <w:szCs w:val="24"/>
              </w:rPr>
            </w:pPr>
            <w:r>
              <w:rPr>
                <w:rFonts w:hint="eastAsia"/>
              </w:rPr>
              <w:t>合计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4,527.05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3,615.12</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b/>
                <w:color w:val="000000"/>
                <w:kern w:val="0"/>
                <w:sz w:val="22"/>
                <w:lang w:bidi="ar"/>
              </w:rPr>
              <w:t>911.93</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一般公共服务支出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2,317.19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1,785.08</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532.11</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人大事务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华文中宋" w:eastAsia="华文中宋" w:hAnsi="华文中宋" w:cs="宋体"/>
                <w:sz w:val="24"/>
                <w:szCs w:val="24"/>
              </w:rPr>
            </w:pPr>
            <w:r>
              <w:rPr>
                <w:rFonts w:ascii="宋体" w:eastAsia="宋体" w:hAnsi="宋体" w:cs="宋体" w:hint="eastAsia"/>
                <w:color w:val="000000"/>
                <w:kern w:val="0"/>
                <w:sz w:val="22"/>
                <w:lang w:bidi="ar"/>
              </w:rPr>
              <w:t>111.84</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24.14</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87.70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2010102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一般行政管理事务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15.00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15.00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2010103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机关服务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96.84</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9.14</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87.70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政府办公厅（室）及相关机构事务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2,099.47</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1,746.53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352.94</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2010301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行政运行</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1,813.22</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1,574.18</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239.04</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2010302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一般行政管理事务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99.33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99.33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2010308</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信访事务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158.42</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46.00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112.42</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2010399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其他政府办公厅（室）及相关机构事务支出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28.49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27.02</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1.47</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财政事务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94.48</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91.48</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2010699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其他财政事务支出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94.48</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91.48</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20199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其他一般公共服务支出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11.41</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11.41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2019999</w:t>
            </w:r>
          </w:p>
        </w:tc>
        <w:tc>
          <w:tcPr>
            <w:tcW w:w="4204"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其他一般公共服务支出</w:t>
            </w:r>
          </w:p>
        </w:tc>
        <w:tc>
          <w:tcPr>
            <w:tcW w:w="132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11.41</w:t>
            </w:r>
          </w:p>
        </w:tc>
        <w:tc>
          <w:tcPr>
            <w:tcW w:w="148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11.41</w:t>
            </w:r>
          </w:p>
        </w:tc>
        <w:tc>
          <w:tcPr>
            <w:tcW w:w="146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203</w:t>
            </w:r>
          </w:p>
        </w:tc>
        <w:tc>
          <w:tcPr>
            <w:tcW w:w="4204"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国防支出</w:t>
            </w:r>
          </w:p>
        </w:tc>
        <w:tc>
          <w:tcPr>
            <w:tcW w:w="132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8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6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20306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国防动员</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2030601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兵役征集</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科学技术支出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20601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科学技术管理事务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2060102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一般行政管理事务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社会保障和就业支出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216.36</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209.29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7.07</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人力资源和社会保障管理事务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11.88</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4.81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7.07</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2080102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一般行政管理事务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11.88</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4.81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7.07</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20805</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行政事业单位养老支出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187.34</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187.34</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2080505</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机关事业单位基本养老保险缴费支出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166.03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166.03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2080506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机关事业单位职业年金缴费支出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21.31</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21.31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20808</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抚恤</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17.15</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2080801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死亡抚恤</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17.15</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210</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卫生健康支出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149.30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95.17</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54.13</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21007</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计划生育事务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54.15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0.02</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54.13</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2100717</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计划生育服务</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54.15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0.02</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54.13</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21011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行政事业单位医疗</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95.15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95.15</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2101101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行政单位医疗</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95.15</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95.15</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节能环保支出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21103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污染防治</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2110307</w:t>
            </w:r>
          </w:p>
        </w:tc>
        <w:tc>
          <w:tcPr>
            <w:tcW w:w="4204"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土壤</w:t>
            </w:r>
          </w:p>
        </w:tc>
        <w:tc>
          <w:tcPr>
            <w:tcW w:w="132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8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583.09</w:t>
            </w:r>
          </w:p>
        </w:tc>
        <w:tc>
          <w:tcPr>
            <w:tcW w:w="146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w:t>
            </w:r>
          </w:p>
        </w:tc>
        <w:tc>
          <w:tcPr>
            <w:tcW w:w="4204"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城乡社区支出</w:t>
            </w:r>
          </w:p>
        </w:tc>
        <w:tc>
          <w:tcPr>
            <w:tcW w:w="132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173.07</w:t>
            </w:r>
          </w:p>
        </w:tc>
        <w:tc>
          <w:tcPr>
            <w:tcW w:w="148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173.07</w:t>
            </w:r>
          </w:p>
        </w:tc>
        <w:tc>
          <w:tcPr>
            <w:tcW w:w="146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城乡社区公共设施</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154.00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154.00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2120303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小城镇基础设施建设</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2120399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其他城乡社区公共设施支出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152.00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152.00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21205</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城乡社区环境卫生</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19.07</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19.07</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2120501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城乡社区环境卫生</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19.07</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19.07</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农林水支出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920.19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602.97</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317.22</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农业农村</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464.30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147.08</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317.22</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2130126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农村社会事业</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323.82</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6.61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317.22</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2130199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其他农业农村支出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140.48</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140.48</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21303</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水利</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20.20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20.20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2130304</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水利行业业务管理</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2130306</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水利工程运行与维护</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0.20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0.20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2130317</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水利技术推广</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21307</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农村综合改革</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435.69</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435.69</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2130701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对村级公益事业建设的补助</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36.93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36.93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2130705</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对村民委员会和村党支部的补助</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398.77</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398.77</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住房保障支出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22102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住房改革支出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2210201</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住房公积金</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145.73</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224</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灾害防治及应急管理支出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2.40</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22402</w:t>
            </w:r>
          </w:p>
        </w:tc>
        <w:tc>
          <w:tcPr>
            <w:tcW w:w="4204"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消防救援事务</w:t>
            </w:r>
          </w:p>
        </w:tc>
        <w:tc>
          <w:tcPr>
            <w:tcW w:w="1322"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2.40</w:t>
            </w:r>
          </w:p>
        </w:tc>
        <w:tc>
          <w:tcPr>
            <w:tcW w:w="148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w:t>
            </w:r>
          </w:p>
        </w:tc>
        <w:tc>
          <w:tcPr>
            <w:tcW w:w="146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2240299</w:t>
            </w:r>
          </w:p>
        </w:tc>
        <w:tc>
          <w:tcPr>
            <w:tcW w:w="4204" w:type="dxa"/>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其他消防救援事务支出</w:t>
            </w:r>
          </w:p>
        </w:tc>
        <w:tc>
          <w:tcPr>
            <w:tcW w:w="132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2.40</w:t>
            </w:r>
          </w:p>
        </w:tc>
        <w:tc>
          <w:tcPr>
            <w:tcW w:w="148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1.00</w:t>
            </w:r>
          </w:p>
        </w:tc>
        <w:tc>
          <w:tcPr>
            <w:tcW w:w="1461"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1.40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229</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其他支出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22960</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彩票公益金安排的支出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450"/>
        </w:trPr>
        <w:tc>
          <w:tcPr>
            <w:tcW w:w="127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2296002</w:t>
            </w:r>
          </w:p>
        </w:tc>
        <w:tc>
          <w:tcPr>
            <w:tcW w:w="420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C96CDE" w:rsidRDefault="00203EE0">
            <w:pPr>
              <w:widowControl/>
              <w:jc w:val="left"/>
              <w:textAlignment w:val="center"/>
            </w:pPr>
            <w:r>
              <w:rPr>
                <w:rFonts w:ascii="宋体" w:eastAsia="宋体" w:hAnsi="宋体" w:cs="宋体" w:hint="eastAsia"/>
                <w:color w:val="000000"/>
                <w:kern w:val="0"/>
                <w:sz w:val="22"/>
                <w:lang w:bidi="ar"/>
              </w:rPr>
              <w:t>用于社会福利的彩票公益金支出</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8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9.61</w:t>
            </w:r>
          </w:p>
        </w:tc>
        <w:tc>
          <w:tcPr>
            <w:tcW w:w="146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4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18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9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c>
          <w:tcPr>
            <w:tcW w:w="140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C96CDE" w:rsidRDefault="00203EE0">
            <w:pPr>
              <w:widowControl/>
              <w:jc w:val="right"/>
              <w:textAlignment w:val="center"/>
            </w:pPr>
            <w:r>
              <w:rPr>
                <w:rFonts w:ascii="宋体" w:eastAsia="宋体" w:hAnsi="宋体" w:cs="宋体" w:hint="eastAsia"/>
                <w:color w:val="000000"/>
                <w:kern w:val="0"/>
                <w:sz w:val="22"/>
                <w:lang w:bidi="ar"/>
              </w:rPr>
              <w:t>0.00</w:t>
            </w:r>
          </w:p>
        </w:tc>
      </w:tr>
      <w:tr w:rsidR="00C96CDE">
        <w:trPr>
          <w:trHeight w:val="615"/>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rsidR="00C96CDE" w:rsidRDefault="00203EE0">
            <w:pPr>
              <w:rPr>
                <w:rFonts w:ascii="宋体" w:eastAsia="宋体" w:hAnsi="宋体" w:cs="宋体"/>
                <w:sz w:val="24"/>
                <w:szCs w:val="24"/>
              </w:rPr>
            </w:pPr>
            <w:r>
              <w:rPr>
                <w:rFonts w:hint="eastAsia"/>
              </w:rPr>
              <w:t>注：本表反映部门本年度取得的各项收入情况。</w:t>
            </w:r>
          </w:p>
        </w:tc>
      </w:tr>
    </w:tbl>
    <w:p w:rsidR="00C96CDE" w:rsidRDefault="00203EE0">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C96CDE" w:rsidRDefault="00C96CDE">
      <w:pPr>
        <w:widowControl/>
        <w:rPr>
          <w:rFonts w:ascii="Times New Roman" w:eastAsia="方正小标宋_GBK" w:hAnsi="Times New Roman" w:cs="Times New Roman"/>
          <w:color w:val="000000"/>
          <w:kern w:val="0"/>
          <w:sz w:val="36"/>
          <w:szCs w:val="36"/>
        </w:rPr>
      </w:pPr>
    </w:p>
    <w:tbl>
      <w:tblPr>
        <w:tblW w:w="15640" w:type="dxa"/>
        <w:tblInd w:w="93" w:type="dxa"/>
        <w:tblLayout w:type="fixed"/>
        <w:tblLook w:val="04A0" w:firstRow="1" w:lastRow="0" w:firstColumn="1" w:lastColumn="0" w:noHBand="0" w:noVBand="1"/>
      </w:tblPr>
      <w:tblGrid>
        <w:gridCol w:w="1236"/>
        <w:gridCol w:w="263"/>
        <w:gridCol w:w="4824"/>
        <w:gridCol w:w="1618"/>
        <w:gridCol w:w="1559"/>
        <w:gridCol w:w="1599"/>
        <w:gridCol w:w="1697"/>
        <w:gridCol w:w="1303"/>
        <w:gridCol w:w="1541"/>
      </w:tblGrid>
      <w:tr w:rsidR="00C96CDE">
        <w:trPr>
          <w:trHeight w:val="807"/>
        </w:trPr>
        <w:tc>
          <w:tcPr>
            <w:tcW w:w="15640" w:type="dxa"/>
            <w:gridSpan w:val="9"/>
            <w:tcBorders>
              <w:top w:val="nil"/>
              <w:left w:val="nil"/>
              <w:bottom w:val="nil"/>
              <w:right w:val="nil"/>
            </w:tcBorders>
            <w:shd w:val="clear" w:color="auto" w:fill="auto"/>
            <w:noWrap/>
            <w:vAlign w:val="center"/>
          </w:tcPr>
          <w:p w:rsidR="00C96CDE" w:rsidRDefault="00203EE0">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C96CDE">
        <w:trPr>
          <w:trHeight w:val="403"/>
        </w:trPr>
        <w:tc>
          <w:tcPr>
            <w:tcW w:w="1236"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3"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824"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18"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59"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99"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97"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03"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1"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公开03表</w:t>
            </w:r>
          </w:p>
        </w:tc>
      </w:tr>
      <w:tr w:rsidR="00C96CDE">
        <w:trPr>
          <w:trHeight w:val="170"/>
        </w:trPr>
        <w:tc>
          <w:tcPr>
            <w:tcW w:w="7941" w:type="dxa"/>
            <w:gridSpan w:val="4"/>
            <w:tcBorders>
              <w:top w:val="nil"/>
              <w:left w:val="nil"/>
              <w:bottom w:val="nil"/>
              <w:right w:val="nil"/>
            </w:tcBorders>
            <w:shd w:val="clear" w:color="000000" w:fill="FFFFFF"/>
            <w:noWrap/>
            <w:vAlign w:val="center"/>
          </w:tcPr>
          <w:p w:rsidR="00C96CDE" w:rsidRDefault="00203EE0">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部门：</w:t>
            </w:r>
            <w:r>
              <w:rPr>
                <w:rFonts w:ascii="宋体" w:eastAsia="宋体" w:hAnsi="宋体" w:cs="宋体" w:hint="eastAsia"/>
                <w:kern w:val="0"/>
                <w:sz w:val="24"/>
                <w:szCs w:val="24"/>
              </w:rPr>
              <w:t xml:space="preserve">湘潭县河口镇人民政府　</w:t>
            </w:r>
          </w:p>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59"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99" w:type="dxa"/>
            <w:tcBorders>
              <w:top w:val="nil"/>
              <w:left w:val="nil"/>
              <w:bottom w:val="nil"/>
              <w:right w:val="nil"/>
            </w:tcBorders>
            <w:shd w:val="clear" w:color="000000" w:fill="FFFFFF"/>
            <w:noWrap/>
            <w:vAlign w:val="center"/>
          </w:tcPr>
          <w:p w:rsidR="00C96CDE" w:rsidRDefault="00203EE0">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97"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03"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41"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C96CDE">
        <w:trPr>
          <w:trHeight w:val="595"/>
        </w:trPr>
        <w:tc>
          <w:tcPr>
            <w:tcW w:w="632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6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5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69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30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15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C96CDE">
        <w:trPr>
          <w:trHeight w:val="595"/>
        </w:trPr>
        <w:tc>
          <w:tcPr>
            <w:tcW w:w="149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4824" w:type="dxa"/>
            <w:vMerge w:val="restart"/>
            <w:tcBorders>
              <w:top w:val="nil"/>
              <w:left w:val="single" w:sz="4" w:space="0" w:color="auto"/>
              <w:bottom w:val="single" w:sz="4" w:space="0" w:color="auto"/>
              <w:right w:val="single" w:sz="4" w:space="0" w:color="auto"/>
            </w:tcBorders>
            <w:shd w:val="clear" w:color="000000" w:fill="FFFFFF"/>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618"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99"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303"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41"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r>
      <w:tr w:rsidR="00C96CDE">
        <w:trPr>
          <w:trHeight w:val="595"/>
        </w:trPr>
        <w:tc>
          <w:tcPr>
            <w:tcW w:w="1499" w:type="dxa"/>
            <w:gridSpan w:val="2"/>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4824" w:type="dxa"/>
            <w:vMerge/>
            <w:tcBorders>
              <w:top w:val="nil"/>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618"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99"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303"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c>
          <w:tcPr>
            <w:tcW w:w="1541"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jc w:val="left"/>
              <w:rPr>
                <w:rFonts w:ascii="宋体" w:eastAsia="宋体" w:hAnsi="宋体" w:cs="宋体"/>
                <w:kern w:val="0"/>
                <w:sz w:val="24"/>
                <w:szCs w:val="24"/>
              </w:rPr>
            </w:pPr>
          </w:p>
        </w:tc>
      </w:tr>
      <w:tr w:rsidR="00C96CDE">
        <w:trPr>
          <w:trHeight w:val="595"/>
        </w:trPr>
        <w:tc>
          <w:tcPr>
            <w:tcW w:w="632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618"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559"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599"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697"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303"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154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C96CDE">
        <w:trPr>
          <w:trHeight w:val="595"/>
        </w:trPr>
        <w:tc>
          <w:tcPr>
            <w:tcW w:w="632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4,527.05</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3,651.86</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875.19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b/>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一般公共服务支出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2,317.19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2,034.70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282.49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人大事务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111.84</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111.84</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2010102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一般行政管理事务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2010103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机关服务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96.84</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96.84</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政府办公厅（室）及相关机构事务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2,099.47</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1,816.98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282.49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行政运行</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1,813.22</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1,530.74</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282.49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2010302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一般行政管理事务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99.33</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99.33</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2010308</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信访事务</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158.42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158.42</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2010399</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其他政府办公厅（室）及相关机构事务支出</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28.49</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28.49</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20106</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财政事务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94.48</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94.48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2010699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其他财政事务支出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94.48</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94.48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20199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其他一般公共服务支出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11.41</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11.41</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2019999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其他一般公共服务支出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11.41</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11.41</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国防支出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20306</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国防动员</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2030601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兵役征集</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206</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科学技术支出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20601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科学技术管理事务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2060102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一般行政管理事务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社会保障和就业支出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216.36</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216.36</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人力资源和社会保障管理事务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11.88</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11.88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2080102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一般行政管理事务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11.88</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11.88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行政事业单位养老支出</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187.34</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187.34</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2080505</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机关事业单位基本养老保险缴费支出</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166.03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166.03</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2080506</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机关事业单位职业年金缴费支出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21.31</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21.31</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20808</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抚恤</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17.15</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17.15</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2080801</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死亡抚恤</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17.15</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17.15</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卫生健康支出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149.30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149.30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21007</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计划生育事务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54.15</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54.15</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2100717</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计划生育服务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54.15</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54.15</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行政事业单位医疗</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95.15</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95.15</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行政单位医疗</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95.15</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95.15</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节能环保支出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污染防治</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2110307</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土壤</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583.09</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173.07</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173.07</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城乡社区公共设施</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154.00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154.00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2120303</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小城镇基础设施建设</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2120399</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其他城乡社区公共设施支出</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152.00</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152.00</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21205</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城乡社区环境卫生</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19.07</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19.07</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2120501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城乡社区环境卫生</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19.07</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19.07</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农林水支出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920.19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920.19</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21301</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农业农村</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464.30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464.30</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2130126</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农村社会事业</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323.82</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323.82</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2130199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其他农业农村支出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140.48</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140.48</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水利</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20.20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20.20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2130304</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水利行业业务管理</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2130306</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水利工程运行与维护</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0.20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0.20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2130317</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水利技术推广</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21307</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农村综合改革</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435.69</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435.69</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2130701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对村级公益事业建设的补助</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36.93</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36.93</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2130705</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对村民委员会和村党支部的补助</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398.77</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398.77</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住房保障支出</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住房改革支出</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2210201</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住房公积金</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145.73</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224</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灾害防治及应急管理支出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22402</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消防救援事务</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2240299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其他消防救援事务支出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2.40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229</w:t>
            </w:r>
          </w:p>
        </w:tc>
        <w:tc>
          <w:tcPr>
            <w:tcW w:w="4824"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其他支出</w:t>
            </w:r>
          </w:p>
        </w:tc>
        <w:tc>
          <w:tcPr>
            <w:tcW w:w="1618"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55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697"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22960</w:t>
            </w:r>
          </w:p>
        </w:tc>
        <w:tc>
          <w:tcPr>
            <w:tcW w:w="48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彩票公益金安排的支出</w:t>
            </w:r>
          </w:p>
        </w:tc>
        <w:tc>
          <w:tcPr>
            <w:tcW w:w="16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6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595"/>
        </w:trPr>
        <w:tc>
          <w:tcPr>
            <w:tcW w:w="149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2296002</w:t>
            </w:r>
          </w:p>
        </w:tc>
        <w:tc>
          <w:tcPr>
            <w:tcW w:w="4824" w:type="dxa"/>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用于社会福利的彩票公益金支出</w:t>
            </w:r>
          </w:p>
        </w:tc>
        <w:tc>
          <w:tcPr>
            <w:tcW w:w="1618"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99"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9.61</w:t>
            </w:r>
          </w:p>
        </w:tc>
        <w:tc>
          <w:tcPr>
            <w:tcW w:w="1697"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303"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c>
          <w:tcPr>
            <w:tcW w:w="154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0.00</w:t>
            </w:r>
          </w:p>
        </w:tc>
      </w:tr>
      <w:tr w:rsidR="00C96CDE">
        <w:trPr>
          <w:trHeight w:val="828"/>
        </w:trPr>
        <w:tc>
          <w:tcPr>
            <w:tcW w:w="15640" w:type="dxa"/>
            <w:gridSpan w:val="9"/>
            <w:tcBorders>
              <w:top w:val="nil"/>
              <w:left w:val="nil"/>
              <w:bottom w:val="nil"/>
              <w:right w:val="nil"/>
            </w:tcBorders>
            <w:shd w:val="clear" w:color="auto" w:fill="auto"/>
            <w:vAlign w:val="center"/>
          </w:tcPr>
          <w:p w:rsidR="00C96CDE" w:rsidRDefault="00203EE0">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C96CDE" w:rsidRDefault="00C96CDE">
      <w:pPr>
        <w:widowControl/>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0"/>
        <w:gridCol w:w="436"/>
        <w:gridCol w:w="1096"/>
        <w:gridCol w:w="495"/>
        <w:gridCol w:w="2911"/>
        <w:gridCol w:w="631"/>
        <w:gridCol w:w="435"/>
        <w:gridCol w:w="1571"/>
        <w:gridCol w:w="1392"/>
        <w:gridCol w:w="1392"/>
        <w:gridCol w:w="1572"/>
      </w:tblGrid>
      <w:tr w:rsidR="00C96CDE">
        <w:trPr>
          <w:trHeight w:val="285"/>
        </w:trPr>
        <w:tc>
          <w:tcPr>
            <w:tcW w:w="3591" w:type="dxa"/>
            <w:tcBorders>
              <w:top w:val="nil"/>
              <w:left w:val="nil"/>
              <w:bottom w:val="nil"/>
              <w:right w:val="nil"/>
            </w:tcBorders>
            <w:shd w:val="clear" w:color="auto" w:fill="auto"/>
            <w:noWrap/>
            <w:vAlign w:val="center"/>
          </w:tcPr>
          <w:p w:rsidR="00C96CDE" w:rsidRDefault="00C96CDE">
            <w:pPr>
              <w:widowControl/>
              <w:jc w:val="left"/>
              <w:rPr>
                <w:rFonts w:ascii="黑体" w:eastAsia="黑体" w:hAnsi="黑体" w:cs="宋体"/>
                <w:kern w:val="0"/>
                <w:sz w:val="24"/>
                <w:szCs w:val="24"/>
              </w:rPr>
            </w:pPr>
            <w:bookmarkStart w:id="5" w:name="RANGE!A1:I22"/>
            <w:bookmarkEnd w:id="5"/>
          </w:p>
        </w:tc>
        <w:tc>
          <w:tcPr>
            <w:tcW w:w="436"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1590" w:type="dxa"/>
            <w:gridSpan w:val="2"/>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3542" w:type="dxa"/>
            <w:gridSpan w:val="2"/>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1571"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c>
          <w:tcPr>
            <w:tcW w:w="1572" w:type="dxa"/>
            <w:tcBorders>
              <w:top w:val="nil"/>
              <w:left w:val="nil"/>
              <w:bottom w:val="nil"/>
              <w:right w:val="nil"/>
            </w:tcBorders>
            <w:shd w:val="clear" w:color="auto" w:fill="auto"/>
            <w:noWrap/>
            <w:vAlign w:val="center"/>
          </w:tcPr>
          <w:p w:rsidR="00C96CDE" w:rsidRDefault="00C96CDE">
            <w:pPr>
              <w:widowControl/>
              <w:jc w:val="right"/>
              <w:rPr>
                <w:rFonts w:ascii="宋体" w:eastAsia="宋体" w:hAnsi="宋体" w:cs="宋体"/>
                <w:kern w:val="0"/>
                <w:sz w:val="24"/>
                <w:szCs w:val="24"/>
              </w:rPr>
            </w:pPr>
          </w:p>
        </w:tc>
      </w:tr>
      <w:tr w:rsidR="00C96CDE">
        <w:trPr>
          <w:trHeight w:val="360"/>
        </w:trPr>
        <w:tc>
          <w:tcPr>
            <w:tcW w:w="15521" w:type="dxa"/>
            <w:gridSpan w:val="11"/>
            <w:tcBorders>
              <w:top w:val="nil"/>
              <w:left w:val="nil"/>
              <w:bottom w:val="nil"/>
              <w:right w:val="nil"/>
            </w:tcBorders>
            <w:shd w:val="clear" w:color="auto" w:fill="auto"/>
            <w:noWrap/>
            <w:vAlign w:val="center"/>
          </w:tcPr>
          <w:p w:rsidR="00C96CDE" w:rsidRDefault="00203EE0">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财政拨款收入支出决算总表</w:t>
            </w:r>
          </w:p>
        </w:tc>
      </w:tr>
      <w:tr w:rsidR="00C96CDE">
        <w:trPr>
          <w:trHeight w:val="199"/>
        </w:trPr>
        <w:tc>
          <w:tcPr>
            <w:tcW w:w="3591"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公开04表</w:t>
            </w:r>
          </w:p>
        </w:tc>
      </w:tr>
      <w:tr w:rsidR="00C96CDE">
        <w:trPr>
          <w:trHeight w:val="300"/>
        </w:trPr>
        <w:tc>
          <w:tcPr>
            <w:tcW w:w="3591" w:type="dxa"/>
            <w:tcBorders>
              <w:top w:val="nil"/>
              <w:left w:val="nil"/>
              <w:bottom w:val="nil"/>
              <w:right w:val="nil"/>
            </w:tcBorders>
            <w:shd w:val="clear" w:color="000000" w:fill="FFFFFF"/>
            <w:noWrap/>
            <w:vAlign w:val="center"/>
          </w:tcPr>
          <w:p w:rsidR="00C96CDE" w:rsidRDefault="00203EE0">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部门：湘潭县河口镇人民政府</w:t>
            </w:r>
          </w:p>
        </w:tc>
        <w:tc>
          <w:tcPr>
            <w:tcW w:w="436"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C96CDE" w:rsidRDefault="00203EE0">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C96CDE">
        <w:trPr>
          <w:trHeight w:val="402"/>
        </w:trPr>
        <w:tc>
          <w:tcPr>
            <w:tcW w:w="512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399" w:type="dxa"/>
            <w:gridSpan w:val="8"/>
            <w:tcBorders>
              <w:top w:val="single" w:sz="4" w:space="0" w:color="auto"/>
              <w:left w:val="nil"/>
              <w:bottom w:val="single" w:sz="4" w:space="0" w:color="auto"/>
              <w:right w:val="single" w:sz="4" w:space="0" w:color="auto"/>
            </w:tcBorders>
            <w:shd w:val="clear" w:color="000000" w:fill="FFFFFF"/>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C96CDE">
        <w:trPr>
          <w:trHeight w:val="630"/>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2" w:type="dxa"/>
            <w:tcBorders>
              <w:top w:val="nil"/>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2" w:type="dxa"/>
            <w:tcBorders>
              <w:top w:val="nil"/>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2" w:type="dxa"/>
            <w:tcBorders>
              <w:top w:val="nil"/>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3,605.51</w:t>
            </w: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一、一般公共服务支出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33</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1,785.08</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1,785.08</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9.61</w:t>
            </w: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二、外交支出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34</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35</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四、公共安全支出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36</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五、教育支出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37</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六、科学技术支出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38</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7</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七、文化旅游体育与传媒支出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39</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8</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八、社会保障和就业支出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40</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209.29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209.29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9</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九、卫生健康支出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41</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95.17</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95.17</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10</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十、节能环保支出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42</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583.09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583.09</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11</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十一、城乡社区支出</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43</w:t>
            </w:r>
          </w:p>
        </w:tc>
        <w:tc>
          <w:tcPr>
            <w:tcW w:w="15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173.07</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173.07</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12</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十二、农林水支出</w:t>
            </w:r>
          </w:p>
        </w:tc>
        <w:tc>
          <w:tcPr>
            <w:tcW w:w="1066" w:type="dxa"/>
            <w:gridSpan w:val="2"/>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44</w:t>
            </w:r>
          </w:p>
        </w:tc>
        <w:tc>
          <w:tcPr>
            <w:tcW w:w="1571"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602.97</w:t>
            </w:r>
          </w:p>
        </w:tc>
        <w:tc>
          <w:tcPr>
            <w:tcW w:w="1392"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602.97</w:t>
            </w:r>
          </w:p>
        </w:tc>
        <w:tc>
          <w:tcPr>
            <w:tcW w:w="1392"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13</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十三、交通运输支出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45</w:t>
            </w:r>
          </w:p>
        </w:tc>
        <w:tc>
          <w:tcPr>
            <w:tcW w:w="1571"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14</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十四、资源勘探工业信息等支出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46</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15</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十五、商业服务业等支出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47</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16</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十六、金融支出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48</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17</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十七、援助其他地区支出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49</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18</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十八、自然资源海洋气象等支出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50</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19</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十九、住房保障支出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51</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145.73</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145.73</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20</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二十、粮油物资储备支出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52</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21</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二十一、国有资本经营预算支出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53</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22</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二十二、灾害防治及应急管理支出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54</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23</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二十三、其他支出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55</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9.61</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9.61</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center"/>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24</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二十四、债务还本支出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56</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25</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二十五、债务付息支出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57</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26</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二十六、抗疫特别国债安排的支出</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58</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b/>
                <w:bCs/>
                <w:kern w:val="0"/>
                <w:sz w:val="22"/>
              </w:rPr>
            </w:pPr>
            <w:r>
              <w:rPr>
                <w:rFonts w:ascii="宋体" w:eastAsia="宋体" w:hAnsi="宋体" w:cs="宋体" w:hint="eastAsia"/>
                <w:b/>
                <w:color w:val="000000"/>
                <w:kern w:val="0"/>
                <w:sz w:val="22"/>
                <w:lang w:bidi="ar"/>
              </w:rPr>
              <w:t>本年收入合计</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27</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3,615.12</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b/>
                <w:bCs/>
                <w:kern w:val="0"/>
                <w:sz w:val="22"/>
              </w:rPr>
            </w:pPr>
            <w:r>
              <w:rPr>
                <w:rFonts w:ascii="宋体" w:eastAsia="宋体" w:hAnsi="宋体" w:cs="宋体" w:hint="eastAsia"/>
                <w:b/>
                <w:color w:val="000000"/>
                <w:kern w:val="0"/>
                <w:sz w:val="22"/>
                <w:lang w:bidi="ar"/>
              </w:rPr>
              <w:t>本年支出合计</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59</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3,615.12</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3,605.51</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9.61</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年初结转和结余</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28</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年末结转和结余</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60</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 xml:space="preserve">  一般公共预算财政拨款</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29</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61</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 xml:space="preserve">  政府性基金预算财政拨款</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30</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62</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 xml:space="preserve">  国有资本经营预算财政拨款</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31</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0.00</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C96CDE">
            <w:pPr>
              <w:jc w:val="left"/>
              <w:rPr>
                <w:rFonts w:ascii="宋体" w:eastAsia="宋体" w:hAnsi="宋体" w:cs="宋体"/>
                <w:b/>
                <w:bCs/>
                <w:kern w:val="0"/>
                <w:sz w:val="22"/>
              </w:rPr>
            </w:pP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63</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C96CDE">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b/>
                <w:bCs/>
                <w:kern w:val="0"/>
                <w:sz w:val="22"/>
              </w:rPr>
            </w:pPr>
          </w:p>
        </w:tc>
      </w:tr>
      <w:tr w:rsidR="00C96CDE">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b/>
                <w:bCs/>
                <w:kern w:val="0"/>
                <w:sz w:val="22"/>
              </w:rPr>
            </w:pPr>
            <w:r>
              <w:rPr>
                <w:rFonts w:ascii="宋体" w:eastAsia="宋体" w:hAnsi="宋体" w:cs="宋体" w:hint="eastAsia"/>
                <w:b/>
                <w:color w:val="000000"/>
                <w:kern w:val="0"/>
                <w:sz w:val="22"/>
                <w:lang w:bidi="ar"/>
              </w:rPr>
              <w:t>总计</w:t>
            </w:r>
          </w:p>
        </w:tc>
        <w:tc>
          <w:tcPr>
            <w:tcW w:w="436"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32</w:t>
            </w:r>
          </w:p>
        </w:tc>
        <w:tc>
          <w:tcPr>
            <w:tcW w:w="109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3,615.12</w:t>
            </w:r>
          </w:p>
        </w:tc>
        <w:tc>
          <w:tcPr>
            <w:tcW w:w="340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b/>
                <w:bCs/>
                <w:kern w:val="0"/>
                <w:sz w:val="22"/>
              </w:rPr>
            </w:pPr>
            <w:r>
              <w:rPr>
                <w:rFonts w:ascii="宋体" w:eastAsia="宋体" w:hAnsi="宋体" w:cs="宋体" w:hint="eastAsia"/>
                <w:b/>
                <w:color w:val="000000"/>
                <w:kern w:val="0"/>
                <w:sz w:val="22"/>
                <w:lang w:bidi="ar"/>
              </w:rPr>
              <w:t>总计</w:t>
            </w:r>
          </w:p>
        </w:tc>
        <w:tc>
          <w:tcPr>
            <w:tcW w:w="1066" w:type="dxa"/>
            <w:gridSpan w:val="2"/>
            <w:tcBorders>
              <w:top w:val="nil"/>
              <w:left w:val="nil"/>
              <w:bottom w:val="single" w:sz="4" w:space="0" w:color="auto"/>
              <w:right w:val="single" w:sz="4" w:space="0" w:color="auto"/>
            </w:tcBorders>
            <w:shd w:val="clear" w:color="000000" w:fill="FFFFFF"/>
            <w:noWrap/>
            <w:vAlign w:val="center"/>
          </w:tcPr>
          <w:p w:rsidR="00C96CDE" w:rsidRDefault="00203EE0">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64</w:t>
            </w:r>
          </w:p>
        </w:tc>
        <w:tc>
          <w:tcPr>
            <w:tcW w:w="1571"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3,615.12</w:t>
            </w:r>
          </w:p>
        </w:tc>
        <w:tc>
          <w:tcPr>
            <w:tcW w:w="1392" w:type="dxa"/>
            <w:tcBorders>
              <w:top w:val="nil"/>
              <w:left w:val="nil"/>
              <w:bottom w:val="single" w:sz="4" w:space="0" w:color="auto"/>
              <w:right w:val="single" w:sz="4" w:space="0" w:color="auto"/>
            </w:tcBorders>
            <w:shd w:val="clear" w:color="000000" w:fill="FFFFFF"/>
            <w:noWrap/>
            <w:vAlign w:val="center"/>
          </w:tcPr>
          <w:p w:rsidR="00C96CDE" w:rsidRDefault="00203EE0">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3,605.51</w:t>
            </w:r>
          </w:p>
        </w:tc>
        <w:tc>
          <w:tcPr>
            <w:tcW w:w="139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9.61</w:t>
            </w:r>
          </w:p>
        </w:tc>
        <w:tc>
          <w:tcPr>
            <w:tcW w:w="1572"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0.00</w:t>
            </w:r>
          </w:p>
        </w:tc>
      </w:tr>
      <w:tr w:rsidR="00C96CDE">
        <w:trPr>
          <w:trHeight w:val="585"/>
        </w:trPr>
        <w:tc>
          <w:tcPr>
            <w:tcW w:w="15521" w:type="dxa"/>
            <w:gridSpan w:val="11"/>
            <w:tcBorders>
              <w:top w:val="nil"/>
              <w:left w:val="nil"/>
              <w:bottom w:val="nil"/>
              <w:right w:val="nil"/>
            </w:tcBorders>
            <w:shd w:val="clear" w:color="auto" w:fill="auto"/>
            <w:vAlign w:val="center"/>
          </w:tcPr>
          <w:p w:rsidR="00C96CDE" w:rsidRDefault="00203EE0">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C96CDE" w:rsidRDefault="00C96CDE">
      <w:pPr>
        <w:widowControl/>
        <w:jc w:val="center"/>
        <w:rPr>
          <w:rFonts w:ascii="Times New Roman" w:eastAsia="方正小标宋_GBK" w:hAnsi="Times New Roman" w:cs="Times New Roman"/>
          <w:kern w:val="0"/>
          <w:sz w:val="36"/>
          <w:szCs w:val="36"/>
        </w:rPr>
      </w:pPr>
    </w:p>
    <w:p w:rsidR="00C96CDE" w:rsidRDefault="00C96CDE">
      <w:pPr>
        <w:widowControl/>
        <w:jc w:val="center"/>
        <w:rPr>
          <w:rFonts w:ascii="Times New Roman" w:eastAsia="方正小标宋_GBK" w:hAnsi="Times New Roman" w:cs="Times New Roman"/>
          <w:kern w:val="0"/>
          <w:sz w:val="36"/>
          <w:szCs w:val="36"/>
        </w:rPr>
      </w:pPr>
    </w:p>
    <w:p w:rsidR="00C96CDE" w:rsidRDefault="00C96CDE">
      <w:pPr>
        <w:widowControl/>
        <w:jc w:val="center"/>
        <w:rPr>
          <w:rFonts w:ascii="Times New Roman" w:eastAsia="方正小标宋_GBK" w:hAnsi="Times New Roman" w:cs="Times New Roman"/>
          <w:kern w:val="0"/>
          <w:sz w:val="36"/>
          <w:szCs w:val="36"/>
        </w:rPr>
      </w:pPr>
    </w:p>
    <w:p w:rsidR="00C96CDE" w:rsidRDefault="00203EE0">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4"/>
    </w:p>
    <w:p w:rsidR="00C96CDE" w:rsidRDefault="00203EE0">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湘潭县河口镇人民政府</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C96CDE" w:rsidRDefault="00203EE0">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C96CDE">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C96CDE">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C96CDE" w:rsidRDefault="00203EE0">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C96CDE">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96CDE" w:rsidRDefault="00C96CDE">
            <w:pPr>
              <w:widowControl/>
              <w:jc w:val="left"/>
              <w:rPr>
                <w:rFonts w:ascii="Times New Roman" w:eastAsia="仿宋_GB2312" w:hAnsi="Times New Roman" w:cs="Times New Roman"/>
                <w:kern w:val="0"/>
                <w:szCs w:val="21"/>
              </w:rPr>
            </w:pPr>
          </w:p>
        </w:tc>
      </w:tr>
      <w:tr w:rsidR="00C96CDE">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96CDE" w:rsidRDefault="00C96CDE">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96CDE" w:rsidRDefault="00C96CDE">
            <w:pPr>
              <w:widowControl/>
              <w:jc w:val="left"/>
              <w:rPr>
                <w:rFonts w:ascii="Times New Roman" w:eastAsia="仿宋_GB2312" w:hAnsi="Times New Roman" w:cs="Times New Roman"/>
                <w:kern w:val="0"/>
                <w:szCs w:val="21"/>
              </w:rPr>
            </w:pPr>
          </w:p>
        </w:tc>
      </w:tr>
      <w:tr w:rsidR="00C96CD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C96CD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3,605.51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2,739.93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color w:val="000000"/>
                <w:kern w:val="0"/>
                <w:sz w:val="22"/>
                <w:lang w:bidi="ar"/>
              </w:rPr>
              <w:t>865.58</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一般公共服务支出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1,785.08</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1,502.59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282.49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人大事务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24.14</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24.14</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2010102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2010103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机关服务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9.14</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9.14</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政府办公厅（室）及相关机构事务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1,746.53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1,464.04</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282.49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行政运行</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1,574.18</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1,291.70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282.49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99.33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99.33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2010308</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信访事务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46.00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46.00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2010399</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其他政府办公厅（室）及相关机构事务支出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27.02</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27.02</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财政事务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2010699</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其他财政事务支出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3.00</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3.00</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20199</w:t>
            </w:r>
          </w:p>
        </w:tc>
        <w:tc>
          <w:tcPr>
            <w:tcW w:w="3527"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其他一般公共服务支出</w:t>
            </w:r>
          </w:p>
        </w:tc>
        <w:tc>
          <w:tcPr>
            <w:tcW w:w="3000"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11.41</w:t>
            </w:r>
          </w:p>
        </w:tc>
        <w:tc>
          <w:tcPr>
            <w:tcW w:w="3492"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11.41</w:t>
            </w:r>
          </w:p>
        </w:tc>
        <w:tc>
          <w:tcPr>
            <w:tcW w:w="3000" w:type="dxa"/>
            <w:tcBorders>
              <w:top w:val="single" w:sz="4" w:space="0" w:color="auto"/>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2019999</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其他一般公共服务支出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11.41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11.41</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国防支出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20306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国防动员</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2030601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兵役征集</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科学技术支出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20601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科学技术管理事务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2060102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社会保障和就业支出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209.29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209.29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人力资源和社会保障管理事务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4.81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4.81</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2080102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4.81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4.81</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行政事业单位养老支出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187.34</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187.34</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2080505</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166.03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166.03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机关事业单位职业年金缴费支出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21.31</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20808</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抚恤</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17.15</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17.15</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2080801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死亡抚恤</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17.15</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17.15</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卫生健康支出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21007</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计划生育事务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0.02</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0.02</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2100717</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计划生育服务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0.02</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0.02</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行政事业单位医疗</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95.15</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95.15</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行政单位医疗</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95.15</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95.15</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节能环保支出</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21103</w:t>
            </w:r>
          </w:p>
        </w:tc>
        <w:tc>
          <w:tcPr>
            <w:tcW w:w="3527"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污染防治</w:t>
            </w:r>
          </w:p>
        </w:tc>
        <w:tc>
          <w:tcPr>
            <w:tcW w:w="3000"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c>
          <w:tcPr>
            <w:tcW w:w="3492"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c>
          <w:tcPr>
            <w:tcW w:w="3000" w:type="dxa"/>
            <w:tcBorders>
              <w:top w:val="single" w:sz="4" w:space="0" w:color="auto"/>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2110307</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土壤</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583.09</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城乡社区支出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173.07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173.07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城乡社区公共设施</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154.00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154.00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2120303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小城镇基础设施建设</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2120399</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其他城乡社区公共设施支出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152.00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152.00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21205</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城乡社区环境卫生</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19.07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19.07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2120501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城乡社区环境卫生</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19.07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19.07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农林水支出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602.97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602.97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农业农村</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147.08</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147.08</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2130126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农村社会事业</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6.61</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6.61</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2130199</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其他农业农村支出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140.48</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140.48</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20.20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20.20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2130304</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水利行业业务管理</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2130306</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水利工程运行与维护</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0.20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0.20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2130317</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水利技术推广</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21307</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农村综合改革</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435.69</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435.69</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2130701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对村级公益事业建设的补助</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36.93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36.93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2130705</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对村民委员会和村党支部的补助</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398.77</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398.77</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住房保障支出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住房改革支出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2210201</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住房公积金</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492"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145.73</w:t>
            </w:r>
          </w:p>
        </w:tc>
        <w:tc>
          <w:tcPr>
            <w:tcW w:w="3000" w:type="dxa"/>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224</w:t>
            </w:r>
          </w:p>
        </w:tc>
        <w:tc>
          <w:tcPr>
            <w:tcW w:w="3527"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灾害防治及应急管理支出</w:t>
            </w:r>
          </w:p>
        </w:tc>
        <w:tc>
          <w:tcPr>
            <w:tcW w:w="3000"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492"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000" w:type="dxa"/>
            <w:tcBorders>
              <w:top w:val="single" w:sz="4" w:space="0" w:color="auto"/>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22402</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消防救援事务</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2240299</w:t>
            </w:r>
          </w:p>
        </w:tc>
        <w:tc>
          <w:tcPr>
            <w:tcW w:w="3527" w:type="dxa"/>
            <w:tcBorders>
              <w:top w:val="nil"/>
              <w:left w:val="nil"/>
              <w:bottom w:val="single" w:sz="4" w:space="0" w:color="auto"/>
              <w:right w:val="single" w:sz="4" w:space="0" w:color="auto"/>
            </w:tcBorders>
            <w:shd w:val="clear" w:color="auto" w:fill="auto"/>
            <w:vAlign w:val="center"/>
          </w:tcPr>
          <w:p w:rsidR="00C96CDE" w:rsidRDefault="00203EE0">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其他消防救援事务支出</w:t>
            </w:r>
          </w:p>
        </w:tc>
        <w:tc>
          <w:tcPr>
            <w:tcW w:w="3000"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492" w:type="dxa"/>
            <w:tcBorders>
              <w:top w:val="nil"/>
              <w:left w:val="nil"/>
              <w:bottom w:val="single" w:sz="4" w:space="0" w:color="auto"/>
              <w:right w:val="single" w:sz="4"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w:t>
            </w:r>
          </w:p>
        </w:tc>
        <w:tc>
          <w:tcPr>
            <w:tcW w:w="3000" w:type="dxa"/>
            <w:tcBorders>
              <w:top w:val="nil"/>
              <w:left w:val="nil"/>
              <w:bottom w:val="single" w:sz="4" w:space="0" w:color="auto"/>
              <w:right w:val="single" w:sz="8" w:space="0" w:color="auto"/>
            </w:tcBorders>
            <w:shd w:val="clear" w:color="auto" w:fill="auto"/>
            <w:vAlign w:val="center"/>
          </w:tcPr>
          <w:p w:rsidR="00C96CDE" w:rsidRDefault="00203EE0">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0.00</w:t>
            </w:r>
          </w:p>
        </w:tc>
      </w:tr>
      <w:tr w:rsidR="00C96CDE">
        <w:trPr>
          <w:trHeight w:val="645"/>
          <w:jc w:val="center"/>
        </w:trPr>
        <w:tc>
          <w:tcPr>
            <w:tcW w:w="14219" w:type="dxa"/>
            <w:gridSpan w:val="5"/>
            <w:tcBorders>
              <w:top w:val="nil"/>
              <w:left w:val="nil"/>
              <w:bottom w:val="nil"/>
              <w:right w:val="nil"/>
            </w:tcBorders>
            <w:shd w:val="clear" w:color="auto" w:fill="auto"/>
            <w:vAlign w:val="center"/>
          </w:tcPr>
          <w:p w:rsidR="00C96CDE" w:rsidRDefault="00203EE0">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C96CDE" w:rsidRDefault="00C96CDE">
      <w:pPr>
        <w:widowControl/>
        <w:jc w:val="left"/>
        <w:rPr>
          <w:rFonts w:ascii="Times New Roman" w:eastAsia="仿宋_GB2312" w:hAnsi="Times New Roman" w:cs="Times New Roman"/>
          <w:bCs/>
          <w:kern w:val="0"/>
          <w:szCs w:val="21"/>
        </w:rPr>
      </w:pPr>
    </w:p>
    <w:p w:rsidR="00C96CDE" w:rsidRDefault="00203EE0">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ayout w:type="fixed"/>
        <w:tblLook w:val="04A0" w:firstRow="1" w:lastRow="0" w:firstColumn="1" w:lastColumn="0" w:noHBand="0" w:noVBand="1"/>
      </w:tblPr>
      <w:tblGrid>
        <w:gridCol w:w="952"/>
        <w:gridCol w:w="238"/>
        <w:gridCol w:w="90"/>
        <w:gridCol w:w="3175"/>
        <w:gridCol w:w="164"/>
        <w:gridCol w:w="876"/>
        <w:gridCol w:w="1039"/>
        <w:gridCol w:w="118"/>
        <w:gridCol w:w="1757"/>
        <w:gridCol w:w="424"/>
        <w:gridCol w:w="834"/>
        <w:gridCol w:w="400"/>
        <w:gridCol w:w="758"/>
        <w:gridCol w:w="1117"/>
        <w:gridCol w:w="1697"/>
        <w:gridCol w:w="1140"/>
        <w:gridCol w:w="508"/>
        <w:gridCol w:w="327"/>
      </w:tblGrid>
      <w:tr w:rsidR="00C96CDE">
        <w:trPr>
          <w:trHeight w:val="113"/>
        </w:trPr>
        <w:tc>
          <w:tcPr>
            <w:tcW w:w="15614" w:type="dxa"/>
            <w:gridSpan w:val="18"/>
            <w:tcBorders>
              <w:top w:val="nil"/>
              <w:left w:val="nil"/>
              <w:bottom w:val="nil"/>
              <w:right w:val="nil"/>
            </w:tcBorders>
            <w:shd w:val="clear" w:color="auto" w:fill="auto"/>
            <w:noWrap/>
            <w:vAlign w:val="center"/>
          </w:tcPr>
          <w:p w:rsidR="00C96CDE" w:rsidRDefault="00203EE0">
            <w:pPr>
              <w:widowControl/>
              <w:jc w:val="center"/>
              <w:rPr>
                <w:rFonts w:ascii="华文中宋" w:eastAsia="华文中宋" w:hAnsi="华文中宋" w:cs="宋体"/>
                <w:color w:val="000000"/>
                <w:kern w:val="0"/>
                <w:szCs w:val="32"/>
              </w:rPr>
            </w:pPr>
            <w:bookmarkStart w:id="6" w:name="RANGE!A1:I34"/>
            <w:r>
              <w:rPr>
                <w:rFonts w:ascii="华文中宋" w:eastAsia="华文中宋" w:hAnsi="华文中宋" w:cs="宋体" w:hint="eastAsia"/>
                <w:color w:val="000000"/>
                <w:kern w:val="0"/>
                <w:szCs w:val="32"/>
              </w:rPr>
              <w:t>一般公共预算财政拨款基本支出决算明细表</w:t>
            </w:r>
            <w:bookmarkEnd w:id="6"/>
          </w:p>
          <w:p w:rsidR="00C96CDE" w:rsidRDefault="00203EE0">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湘潭县河口镇人民政府</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C96CDE" w:rsidRDefault="00203EE0">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C96CDE">
        <w:trPr>
          <w:trHeight w:val="113"/>
        </w:trPr>
        <w:tc>
          <w:tcPr>
            <w:tcW w:w="12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175"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1040" w:type="dxa"/>
            <w:gridSpan w:val="2"/>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1157" w:type="dxa"/>
            <w:gridSpan w:val="2"/>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2181" w:type="dxa"/>
            <w:gridSpan w:val="2"/>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834" w:type="dxa"/>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1158" w:type="dxa"/>
            <w:gridSpan w:val="2"/>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3954" w:type="dxa"/>
            <w:gridSpan w:val="3"/>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835" w:type="dxa"/>
            <w:gridSpan w:val="2"/>
            <w:tcBorders>
              <w:top w:val="single" w:sz="4" w:space="0" w:color="auto"/>
              <w:left w:val="nil"/>
              <w:bottom w:val="single" w:sz="4" w:space="0" w:color="auto"/>
              <w:right w:val="single" w:sz="4" w:space="0" w:color="auto"/>
            </w:tcBorders>
            <w:shd w:val="clear" w:color="auto" w:fill="auto"/>
            <w:vAlign w:val="center"/>
          </w:tcPr>
          <w:p w:rsidR="00C96CDE" w:rsidRDefault="00203EE0">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工资福利支出</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1,480.73</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商品和服务支出</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513.68</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债务利息及费用支出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30101</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基本工资</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377.21</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30201</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办公费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63.53</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30701</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国内债务付息</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30102</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津贴补贴</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35.11</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30202</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印刷费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64.11</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30702</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国外债务付息</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30103</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奖金</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205.69</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30203</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咨询费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资本性支出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30106</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伙食补助费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95.17</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30204</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手续费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31001</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房屋建筑物购建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30107</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绩效工资</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195.78</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30205</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水费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4.79</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31002</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办公设备购置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30108</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机关事业单位基本养老保险缴费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194.69</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30206</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电费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20.31</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31003</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专用设备购置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30109</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职业年金缴费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56.36</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30207</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邮电费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0.40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31005</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基础设施建设</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30110</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职工基本医疗保险缴费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103.57</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30208</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取暖费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31006</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大型修缮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30111</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公务员医疗补助缴费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35.94</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30209</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物业管理费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2.70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31007</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信息网络及软件购置更新</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30112</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其他社会保障缴费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11.13</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30211</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差旅费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0.05</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31008</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物资储备</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30113</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住房公积金</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145.73</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30212</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因公出国（境）费用</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土地补偿</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30114</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医疗费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30213</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维修（护）费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47.40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31010</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安置补助</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30199</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其他工资福利支出</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24.34</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30214</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租赁费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0.13</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31011</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地上附着物和青苗补偿</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对个人和家庭的补助</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745.52</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30215</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会议费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4.15</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31012</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拆迁补偿</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30301</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离休费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30216</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培训费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1.34</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31013</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公务用车购置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30302</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退休费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30217</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公务接待费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其他交通工具购置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30303</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退职（役）费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30218</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专用材料费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5.64</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31021</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文物和陈列品购置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30304</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抚恤金</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17.15</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30224</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被装购置费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31022</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无形资产购置</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30305</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生活补助</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246.19</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30225</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专用燃料费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31099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其他资本性支出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30306</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救济费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41.94</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30226</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劳务费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103.38</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其他支出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30307</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医疗费补助</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30227</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委托业务费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39907</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国家赔偿费用支出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30308</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助学金</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30228</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工会经费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42.90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39908</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对民间非营利组织和群众性自治组织补贴</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30309</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奖励金</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4.39</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30229</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福利费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经常性赠与</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30310</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个人农业生产补贴</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435.10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30231</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公务用车运行维护费</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39910</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资本性赠与</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30311</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代缴社会保险费</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30239</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其他交通费用</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140.08</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39999</w:t>
            </w: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其他支出</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0.00</w:t>
            </w: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30399</w:t>
            </w:r>
          </w:p>
        </w:tc>
        <w:tc>
          <w:tcPr>
            <w:tcW w:w="3175"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其他对个人和家庭的补助</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0.76</w:t>
            </w: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30240</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税金及附加费用</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0.24</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18"/>
              </w:rPr>
            </w:pP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18"/>
              </w:rPr>
            </w:pP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color w:val="000000"/>
                <w:kern w:val="0"/>
                <w:szCs w:val="20"/>
              </w:rPr>
            </w:pPr>
          </w:p>
        </w:tc>
      </w:tr>
      <w:tr w:rsidR="00C96CDE">
        <w:trPr>
          <w:trHeight w:hRule="exact" w:val="284"/>
        </w:trPr>
        <w:tc>
          <w:tcPr>
            <w:tcW w:w="1280" w:type="dxa"/>
            <w:gridSpan w:val="3"/>
            <w:tcBorders>
              <w:top w:val="nil"/>
              <w:left w:val="single" w:sz="4" w:space="0" w:color="auto"/>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20"/>
              </w:rPr>
            </w:pPr>
          </w:p>
        </w:tc>
        <w:tc>
          <w:tcPr>
            <w:tcW w:w="3175" w:type="dxa"/>
            <w:tcBorders>
              <w:top w:val="nil"/>
              <w:left w:val="nil"/>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20"/>
              </w:rPr>
            </w:pP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color w:val="000000"/>
                <w:kern w:val="0"/>
                <w:szCs w:val="20"/>
              </w:rPr>
            </w:pPr>
          </w:p>
        </w:tc>
        <w:tc>
          <w:tcPr>
            <w:tcW w:w="1157"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30299</w:t>
            </w:r>
          </w:p>
        </w:tc>
        <w:tc>
          <w:tcPr>
            <w:tcW w:w="2181"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其他商品和服务支出</w:t>
            </w:r>
          </w:p>
        </w:tc>
        <w:tc>
          <w:tcPr>
            <w:tcW w:w="834" w:type="dxa"/>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12.53</w:t>
            </w:r>
          </w:p>
        </w:tc>
        <w:tc>
          <w:tcPr>
            <w:tcW w:w="1158" w:type="dxa"/>
            <w:gridSpan w:val="2"/>
            <w:tcBorders>
              <w:top w:val="nil"/>
              <w:left w:val="nil"/>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18"/>
              </w:rPr>
            </w:pPr>
          </w:p>
        </w:tc>
        <w:tc>
          <w:tcPr>
            <w:tcW w:w="3954" w:type="dxa"/>
            <w:gridSpan w:val="3"/>
            <w:tcBorders>
              <w:top w:val="nil"/>
              <w:left w:val="nil"/>
              <w:bottom w:val="single" w:sz="4" w:space="0" w:color="auto"/>
              <w:right w:val="single" w:sz="4" w:space="0" w:color="auto"/>
            </w:tcBorders>
            <w:shd w:val="clear" w:color="auto" w:fill="auto"/>
            <w:noWrap/>
            <w:vAlign w:val="center"/>
          </w:tcPr>
          <w:p w:rsidR="00C96CDE" w:rsidRDefault="00C96CDE">
            <w:pPr>
              <w:jc w:val="left"/>
              <w:rPr>
                <w:rFonts w:ascii="宋体" w:eastAsia="宋体" w:hAnsi="宋体" w:cs="宋体"/>
                <w:color w:val="000000"/>
                <w:kern w:val="0"/>
                <w:szCs w:val="18"/>
              </w:rPr>
            </w:pP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C96CDE">
            <w:pPr>
              <w:jc w:val="right"/>
              <w:rPr>
                <w:rFonts w:ascii="宋体" w:eastAsia="宋体" w:hAnsi="宋体" w:cs="宋体"/>
                <w:color w:val="000000"/>
                <w:kern w:val="0"/>
                <w:szCs w:val="20"/>
              </w:rPr>
            </w:pPr>
          </w:p>
        </w:tc>
      </w:tr>
      <w:tr w:rsidR="00C96CDE">
        <w:trPr>
          <w:trHeight w:hRule="exact" w:val="284"/>
        </w:trPr>
        <w:tc>
          <w:tcPr>
            <w:tcW w:w="445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人员经费合计</w:t>
            </w:r>
          </w:p>
        </w:tc>
        <w:tc>
          <w:tcPr>
            <w:tcW w:w="1040"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2,226.25</w:t>
            </w:r>
          </w:p>
        </w:tc>
        <w:tc>
          <w:tcPr>
            <w:tcW w:w="9284" w:type="dxa"/>
            <w:gridSpan w:val="10"/>
            <w:tcBorders>
              <w:top w:val="single" w:sz="4" w:space="0" w:color="auto"/>
              <w:left w:val="nil"/>
              <w:bottom w:val="single" w:sz="4" w:space="0" w:color="auto"/>
              <w:right w:val="single" w:sz="4" w:space="0" w:color="auto"/>
            </w:tcBorders>
            <w:shd w:val="clear" w:color="auto" w:fill="auto"/>
            <w:noWrap/>
            <w:vAlign w:val="center"/>
          </w:tcPr>
          <w:p w:rsidR="00C96CDE" w:rsidRDefault="00203EE0">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公用经费合计</w:t>
            </w:r>
          </w:p>
        </w:tc>
        <w:tc>
          <w:tcPr>
            <w:tcW w:w="835" w:type="dxa"/>
            <w:gridSpan w:val="2"/>
            <w:tcBorders>
              <w:top w:val="nil"/>
              <w:left w:val="nil"/>
              <w:bottom w:val="single" w:sz="4" w:space="0" w:color="auto"/>
              <w:right w:val="single" w:sz="4" w:space="0" w:color="auto"/>
            </w:tcBorders>
            <w:shd w:val="clear" w:color="auto" w:fill="auto"/>
            <w:noWrap/>
            <w:vAlign w:val="center"/>
          </w:tcPr>
          <w:p w:rsidR="00C96CDE" w:rsidRDefault="00203EE0">
            <w:pPr>
              <w:widowControl/>
              <w:jc w:val="right"/>
              <w:textAlignment w:val="center"/>
              <w:rPr>
                <w:rFonts w:ascii="宋体" w:eastAsia="宋体" w:hAnsi="宋体" w:cs="宋体"/>
                <w:color w:val="000000"/>
                <w:kern w:val="0"/>
                <w:szCs w:val="18"/>
              </w:rPr>
            </w:pPr>
            <w:r>
              <w:rPr>
                <w:rFonts w:ascii="宋体" w:eastAsia="宋体" w:hAnsi="宋体" w:cs="宋体" w:hint="eastAsia"/>
                <w:color w:val="000000"/>
                <w:kern w:val="0"/>
                <w:sz w:val="22"/>
                <w:lang w:bidi="ar"/>
              </w:rPr>
              <w:t>513.68</w:t>
            </w:r>
          </w:p>
        </w:tc>
      </w:tr>
      <w:tr w:rsidR="00C96CDE">
        <w:trPr>
          <w:trHeight w:hRule="exact" w:val="284"/>
        </w:trPr>
        <w:tc>
          <w:tcPr>
            <w:tcW w:w="15614" w:type="dxa"/>
            <w:gridSpan w:val="18"/>
            <w:tcBorders>
              <w:top w:val="nil"/>
              <w:left w:val="nil"/>
              <w:bottom w:val="nil"/>
              <w:right w:val="nil"/>
            </w:tcBorders>
            <w:shd w:val="clear" w:color="auto" w:fill="auto"/>
            <w:noWrap/>
            <w:vAlign w:val="center"/>
          </w:tcPr>
          <w:p w:rsidR="00C96CDE" w:rsidRDefault="00203EE0">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r w:rsidR="00C96CDE">
        <w:trPr>
          <w:gridAfter w:val="1"/>
          <w:wAfter w:w="327" w:type="dxa"/>
          <w:trHeight w:val="690"/>
        </w:trPr>
        <w:tc>
          <w:tcPr>
            <w:tcW w:w="15287" w:type="dxa"/>
            <w:gridSpan w:val="17"/>
            <w:tcBorders>
              <w:top w:val="nil"/>
              <w:left w:val="nil"/>
              <w:bottom w:val="nil"/>
              <w:right w:val="nil"/>
            </w:tcBorders>
            <w:shd w:val="clear" w:color="auto" w:fill="FFFFFF"/>
            <w:vAlign w:val="center"/>
          </w:tcPr>
          <w:p w:rsidR="00C96CDE" w:rsidRDefault="00C96CDE">
            <w:pPr>
              <w:widowControl/>
              <w:jc w:val="center"/>
              <w:textAlignment w:val="center"/>
              <w:rPr>
                <w:rFonts w:ascii="华文中宋" w:eastAsia="华文中宋" w:hAnsi="华文中宋" w:cs="华文中宋"/>
                <w:color w:val="000000"/>
                <w:kern w:val="0"/>
                <w:sz w:val="32"/>
                <w:szCs w:val="32"/>
                <w:lang w:bidi="ar"/>
              </w:rPr>
            </w:pPr>
          </w:p>
          <w:p w:rsidR="00C96CDE" w:rsidRDefault="00203EE0">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lang w:bidi="ar"/>
              </w:rPr>
              <w:t>政府性基金预算财政拨款收入支出决算表</w:t>
            </w:r>
          </w:p>
        </w:tc>
      </w:tr>
      <w:tr w:rsidR="00C96CDE">
        <w:trPr>
          <w:gridAfter w:val="1"/>
          <w:wAfter w:w="327" w:type="dxa"/>
          <w:trHeight w:val="345"/>
        </w:trPr>
        <w:tc>
          <w:tcPr>
            <w:tcW w:w="952"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238"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3429" w:type="dxa"/>
            <w:gridSpan w:val="3"/>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191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87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58" w:type="dxa"/>
            <w:gridSpan w:val="3"/>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87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9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48" w:type="dxa"/>
            <w:gridSpan w:val="2"/>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公开07表</w:t>
            </w:r>
          </w:p>
        </w:tc>
      </w:tr>
      <w:tr w:rsidR="00C96CDE">
        <w:trPr>
          <w:gridAfter w:val="1"/>
          <w:wAfter w:w="327" w:type="dxa"/>
          <w:trHeight w:val="690"/>
        </w:trPr>
        <w:tc>
          <w:tcPr>
            <w:tcW w:w="952" w:type="dxa"/>
            <w:tcBorders>
              <w:top w:val="nil"/>
              <w:left w:val="nil"/>
              <w:bottom w:val="nil"/>
              <w:right w:val="nil"/>
            </w:tcBorders>
            <w:shd w:val="clear" w:color="auto" w:fill="FFFFFF"/>
            <w:noWrap/>
            <w:vAlign w:val="center"/>
          </w:tcPr>
          <w:p w:rsidR="00C96CDE" w:rsidRDefault="00203EE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w:t>
            </w:r>
          </w:p>
        </w:tc>
        <w:tc>
          <w:tcPr>
            <w:tcW w:w="238"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3429" w:type="dxa"/>
            <w:gridSpan w:val="3"/>
            <w:tcBorders>
              <w:top w:val="nil"/>
              <w:left w:val="nil"/>
              <w:bottom w:val="nil"/>
              <w:right w:val="nil"/>
            </w:tcBorders>
            <w:shd w:val="clear" w:color="auto" w:fill="FFFFFF"/>
            <w:vAlign w:val="center"/>
          </w:tcPr>
          <w:p w:rsidR="00C96CDE" w:rsidRDefault="00203EE0">
            <w:pPr>
              <w:jc w:val="center"/>
              <w:rPr>
                <w:rFonts w:ascii="宋体" w:eastAsia="宋体" w:hAnsi="宋体" w:cs="宋体"/>
                <w:color w:val="000000"/>
                <w:sz w:val="20"/>
                <w:szCs w:val="20"/>
              </w:rPr>
            </w:pPr>
            <w:r>
              <w:rPr>
                <w:rFonts w:ascii="宋体" w:eastAsia="宋体" w:hAnsi="宋体" w:cs="宋体" w:hint="eastAsia"/>
                <w:color w:val="000000"/>
                <w:sz w:val="20"/>
                <w:szCs w:val="20"/>
              </w:rPr>
              <w:t>湘潭县河口镇人民政府</w:t>
            </w:r>
          </w:p>
        </w:tc>
        <w:tc>
          <w:tcPr>
            <w:tcW w:w="191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87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58" w:type="dxa"/>
            <w:gridSpan w:val="3"/>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875" w:type="dxa"/>
            <w:gridSpan w:val="2"/>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9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648" w:type="dxa"/>
            <w:gridSpan w:val="2"/>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单位：万元</w:t>
            </w:r>
          </w:p>
        </w:tc>
      </w:tr>
      <w:tr w:rsidR="00C96CDE">
        <w:trPr>
          <w:gridAfter w:val="1"/>
          <w:wAfter w:w="327" w:type="dxa"/>
          <w:trHeight w:val="459"/>
        </w:trPr>
        <w:tc>
          <w:tcPr>
            <w:tcW w:w="461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 xml:space="preserve">项 </w:t>
            </w:r>
            <w:r>
              <w:rPr>
                <w:rStyle w:val="font01"/>
                <w:rFonts w:hint="default"/>
                <w:lang w:bidi="ar"/>
              </w:rPr>
              <w:t xml:space="preserve">   </w:t>
            </w:r>
            <w:r>
              <w:rPr>
                <w:rStyle w:val="font21"/>
                <w:rFonts w:hint="default"/>
                <w:lang w:bidi="ar"/>
              </w:rPr>
              <w:t>目</w:t>
            </w:r>
          </w:p>
        </w:tc>
        <w:tc>
          <w:tcPr>
            <w:tcW w:w="191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年初结转和结余</w:t>
            </w:r>
          </w:p>
        </w:tc>
        <w:tc>
          <w:tcPr>
            <w:tcW w:w="187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本年收入</w:t>
            </w:r>
          </w:p>
        </w:tc>
        <w:tc>
          <w:tcPr>
            <w:tcW w:w="52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本年支出</w:t>
            </w:r>
          </w:p>
        </w:tc>
        <w:tc>
          <w:tcPr>
            <w:tcW w:w="164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年末结转和结余</w:t>
            </w:r>
          </w:p>
        </w:tc>
      </w:tr>
      <w:tr w:rsidR="00C96CDE">
        <w:trPr>
          <w:gridAfter w:val="1"/>
          <w:wAfter w:w="327" w:type="dxa"/>
          <w:trHeight w:val="609"/>
        </w:trPr>
        <w:tc>
          <w:tcPr>
            <w:tcW w:w="119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科目代码</w:t>
            </w:r>
          </w:p>
        </w:tc>
        <w:tc>
          <w:tcPr>
            <w:tcW w:w="342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科目名称</w:t>
            </w:r>
          </w:p>
        </w:tc>
        <w:tc>
          <w:tcPr>
            <w:tcW w:w="191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58"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小计</w:t>
            </w:r>
          </w:p>
        </w:tc>
        <w:tc>
          <w:tcPr>
            <w:tcW w:w="187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 xml:space="preserve">基本支出  </w:t>
            </w:r>
          </w:p>
        </w:tc>
        <w:tc>
          <w:tcPr>
            <w:tcW w:w="16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项目支出</w:t>
            </w:r>
          </w:p>
        </w:tc>
        <w:tc>
          <w:tcPr>
            <w:tcW w:w="164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gridAfter w:val="1"/>
          <w:wAfter w:w="327" w:type="dxa"/>
          <w:trHeight w:val="409"/>
        </w:trPr>
        <w:tc>
          <w:tcPr>
            <w:tcW w:w="119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42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91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5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4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gridAfter w:val="1"/>
          <w:wAfter w:w="327" w:type="dxa"/>
          <w:trHeight w:val="509"/>
        </w:trPr>
        <w:tc>
          <w:tcPr>
            <w:tcW w:w="119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42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91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5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4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gridAfter w:val="1"/>
          <w:wAfter w:w="327" w:type="dxa"/>
          <w:trHeight w:val="509"/>
        </w:trPr>
        <w:tc>
          <w:tcPr>
            <w:tcW w:w="461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栏次</w:t>
            </w: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w:t>
            </w: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3</w:t>
            </w: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4</w:t>
            </w: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5</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6</w:t>
            </w:r>
          </w:p>
        </w:tc>
      </w:tr>
      <w:tr w:rsidR="00C96CDE">
        <w:trPr>
          <w:gridAfter w:val="1"/>
          <w:wAfter w:w="327" w:type="dxa"/>
          <w:trHeight w:val="509"/>
        </w:trPr>
        <w:tc>
          <w:tcPr>
            <w:tcW w:w="461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合计</w:t>
            </w: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229</w:t>
            </w: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2"/>
                <w:lang w:bidi="ar"/>
              </w:rPr>
              <w:t>其他支出</w:t>
            </w: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0.00</w:t>
            </w: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22960</w:t>
            </w: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彩票公益金安排的支出</w:t>
            </w: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0.00</w:t>
            </w: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2296002</w:t>
            </w: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2"/>
                <w:lang w:bidi="ar"/>
              </w:rPr>
              <w:t>用于社会福利的彩票公益金支出</w:t>
            </w: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0.00</w:t>
            </w: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2"/>
                <w:lang w:bidi="ar"/>
              </w:rPr>
              <w:t>9.61</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509"/>
        </w:trPr>
        <w:tc>
          <w:tcPr>
            <w:tcW w:w="11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42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9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5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8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gridAfter w:val="1"/>
          <w:wAfter w:w="327" w:type="dxa"/>
          <w:trHeight w:val="725"/>
        </w:trPr>
        <w:tc>
          <w:tcPr>
            <w:tcW w:w="15287" w:type="dxa"/>
            <w:gridSpan w:val="17"/>
            <w:tcBorders>
              <w:top w:val="nil"/>
              <w:left w:val="nil"/>
              <w:bottom w:val="nil"/>
              <w:right w:val="nil"/>
            </w:tcBorders>
            <w:shd w:val="clear" w:color="auto" w:fill="auto"/>
            <w:vAlign w:val="center"/>
          </w:tcPr>
          <w:p w:rsidR="00C96CDE" w:rsidRDefault="00203EE0">
            <w:pPr>
              <w:widowControl/>
              <w:jc w:val="left"/>
              <w:textAlignment w:val="center"/>
              <w:rPr>
                <w:rFonts w:ascii="宋体" w:eastAsia="宋体" w:hAnsi="宋体" w:cs="宋体"/>
                <w:color w:val="000000"/>
                <w:kern w:val="0"/>
                <w:sz w:val="24"/>
                <w:szCs w:val="24"/>
                <w:lang w:bidi="ar"/>
              </w:rPr>
            </w:pPr>
            <w:r>
              <w:rPr>
                <w:rFonts w:ascii="宋体" w:eastAsia="宋体" w:hAnsi="宋体" w:cs="宋体" w:hint="eastAsia"/>
                <w:color w:val="000000"/>
                <w:kern w:val="0"/>
                <w:sz w:val="24"/>
                <w:szCs w:val="24"/>
                <w:lang w:bidi="ar"/>
              </w:rPr>
              <w:t>注：本表反映部门本年度政府性基金预算财政拨款收入、支出及结转和结余情况。</w:t>
            </w:r>
          </w:p>
          <w:p w:rsidR="00C96CDE" w:rsidRDefault="00C96CDE">
            <w:pPr>
              <w:widowControl/>
              <w:jc w:val="left"/>
              <w:textAlignment w:val="center"/>
              <w:rPr>
                <w:rFonts w:ascii="宋体" w:eastAsia="宋体" w:hAnsi="宋体" w:cs="宋体"/>
                <w:color w:val="000000"/>
                <w:kern w:val="0"/>
                <w:sz w:val="24"/>
                <w:szCs w:val="24"/>
                <w:lang w:bidi="ar"/>
              </w:rPr>
            </w:pPr>
          </w:p>
          <w:p w:rsidR="00C96CDE" w:rsidRDefault="00203EE0">
            <w:pPr>
              <w:widowControl/>
              <w:jc w:val="left"/>
              <w:textAlignment w:val="center"/>
              <w:rPr>
                <w:rFonts w:ascii="宋体" w:eastAsia="宋体" w:hAnsi="宋体" w:cs="宋体"/>
                <w:color w:val="000000"/>
                <w:kern w:val="0"/>
                <w:sz w:val="24"/>
                <w:szCs w:val="24"/>
                <w:lang w:bidi="ar"/>
              </w:rPr>
            </w:pPr>
            <w:r>
              <w:rPr>
                <w:rFonts w:ascii="楷体" w:eastAsia="楷体" w:hAnsi="楷体" w:cs="楷体" w:hint="eastAsia"/>
                <w:b/>
                <w:bCs/>
                <w:kern w:val="0"/>
                <w:sz w:val="24"/>
                <w:szCs w:val="24"/>
                <w:lang w:bidi="ar"/>
              </w:rPr>
              <w:t>说明：我单位没有政府性基金收入，也没有使用政府性基金安排的支出，故本表无数据。（当表格数据为空时，应有此说明）</w:t>
            </w:r>
          </w:p>
        </w:tc>
      </w:tr>
    </w:tbl>
    <w:p w:rsidR="00C96CDE" w:rsidRDefault="00C96CDE">
      <w:pPr>
        <w:widowControl/>
        <w:jc w:val="center"/>
        <w:rPr>
          <w:rFonts w:ascii="Times New Roman" w:eastAsia="方正小标宋_GBK" w:hAnsi="Times New Roman" w:cs="Times New Roman"/>
          <w:color w:val="000000"/>
          <w:kern w:val="0"/>
          <w:sz w:val="36"/>
          <w:szCs w:val="36"/>
        </w:rPr>
      </w:pPr>
    </w:p>
    <w:p w:rsidR="00C96CDE" w:rsidRDefault="00C96CDE">
      <w:pPr>
        <w:widowControl/>
        <w:jc w:val="center"/>
        <w:rPr>
          <w:rFonts w:ascii="Times New Roman" w:eastAsia="方正小标宋_GBK" w:hAnsi="Times New Roman" w:cs="Times New Roman"/>
          <w:color w:val="000000"/>
          <w:kern w:val="0"/>
          <w:sz w:val="36"/>
          <w:szCs w:val="36"/>
        </w:rPr>
      </w:pPr>
    </w:p>
    <w:tbl>
      <w:tblPr>
        <w:tblW w:w="15120" w:type="dxa"/>
        <w:tblInd w:w="93" w:type="dxa"/>
        <w:tblLayout w:type="fixed"/>
        <w:tblLook w:val="04A0" w:firstRow="1" w:lastRow="0" w:firstColumn="1" w:lastColumn="0" w:noHBand="0" w:noVBand="1"/>
      </w:tblPr>
      <w:tblGrid>
        <w:gridCol w:w="2816"/>
        <w:gridCol w:w="240"/>
        <w:gridCol w:w="2439"/>
        <w:gridCol w:w="2927"/>
        <w:gridCol w:w="2927"/>
        <w:gridCol w:w="3771"/>
      </w:tblGrid>
      <w:tr w:rsidR="00C96CDE">
        <w:trPr>
          <w:trHeight w:val="963"/>
        </w:trPr>
        <w:tc>
          <w:tcPr>
            <w:tcW w:w="15120" w:type="dxa"/>
            <w:gridSpan w:val="6"/>
            <w:tcBorders>
              <w:top w:val="nil"/>
              <w:left w:val="nil"/>
              <w:bottom w:val="nil"/>
              <w:right w:val="nil"/>
            </w:tcBorders>
            <w:shd w:val="clear" w:color="auto" w:fill="FFFFFF"/>
            <w:vAlign w:val="center"/>
          </w:tcPr>
          <w:p w:rsidR="00C96CDE" w:rsidRDefault="00203EE0">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lang w:bidi="ar"/>
              </w:rPr>
              <w:t>国有资本经营预算财政拨款支出决算表</w:t>
            </w:r>
          </w:p>
        </w:tc>
      </w:tr>
      <w:tr w:rsidR="00C96CDE">
        <w:trPr>
          <w:trHeight w:val="417"/>
        </w:trPr>
        <w:tc>
          <w:tcPr>
            <w:tcW w:w="2816"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240"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2439"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292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292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3771" w:type="dxa"/>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公开08表</w:t>
            </w:r>
          </w:p>
        </w:tc>
      </w:tr>
      <w:tr w:rsidR="00C96CDE">
        <w:trPr>
          <w:trHeight w:val="417"/>
        </w:trPr>
        <w:tc>
          <w:tcPr>
            <w:tcW w:w="3056" w:type="dxa"/>
            <w:gridSpan w:val="2"/>
            <w:tcBorders>
              <w:top w:val="nil"/>
              <w:left w:val="nil"/>
              <w:bottom w:val="nil"/>
              <w:right w:val="nil"/>
            </w:tcBorders>
            <w:shd w:val="clear" w:color="auto" w:fill="FFFFFF"/>
            <w:noWrap/>
            <w:vAlign w:val="center"/>
          </w:tcPr>
          <w:p w:rsidR="00C96CDE" w:rsidRDefault="00203EE0">
            <w:pPr>
              <w:jc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部门：湘潭县河口镇人民政府</w:t>
            </w:r>
          </w:p>
        </w:tc>
        <w:tc>
          <w:tcPr>
            <w:tcW w:w="2439" w:type="dxa"/>
            <w:tcBorders>
              <w:top w:val="nil"/>
              <w:left w:val="nil"/>
              <w:bottom w:val="nil"/>
              <w:right w:val="nil"/>
            </w:tcBorders>
            <w:shd w:val="clear" w:color="auto" w:fill="FFFFFF"/>
            <w:vAlign w:val="center"/>
          </w:tcPr>
          <w:p w:rsidR="00C96CDE" w:rsidRDefault="00C96CDE">
            <w:pPr>
              <w:jc w:val="center"/>
              <w:rPr>
                <w:rFonts w:ascii="宋体" w:eastAsia="宋体" w:hAnsi="宋体" w:cs="宋体"/>
                <w:color w:val="000000"/>
                <w:sz w:val="20"/>
                <w:szCs w:val="20"/>
              </w:rPr>
            </w:pPr>
          </w:p>
        </w:tc>
        <w:tc>
          <w:tcPr>
            <w:tcW w:w="292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292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3771" w:type="dxa"/>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单位：万元</w:t>
            </w:r>
          </w:p>
        </w:tc>
      </w:tr>
      <w:tr w:rsidR="00C96CDE">
        <w:trPr>
          <w:trHeight w:val="548"/>
        </w:trPr>
        <w:tc>
          <w:tcPr>
            <w:tcW w:w="54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 xml:space="preserve">项 </w:t>
            </w:r>
            <w:r>
              <w:rPr>
                <w:rFonts w:ascii="宋体" w:eastAsia="宋体" w:hAnsi="宋体" w:cs="宋体" w:hint="eastAsia"/>
                <w:color w:val="000000"/>
                <w:kern w:val="0"/>
                <w:sz w:val="22"/>
                <w:lang w:bidi="ar"/>
              </w:rPr>
              <w:t xml:space="preserve">   </w:t>
            </w:r>
            <w:r>
              <w:rPr>
                <w:rStyle w:val="font11"/>
                <w:rFonts w:hint="default"/>
                <w:lang w:bidi="ar"/>
              </w:rPr>
              <w:t>目</w:t>
            </w:r>
          </w:p>
        </w:tc>
        <w:tc>
          <w:tcPr>
            <w:tcW w:w="962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本年支出</w:t>
            </w:r>
          </w:p>
        </w:tc>
      </w:tr>
      <w:tr w:rsidR="00C96CDE">
        <w:trPr>
          <w:trHeight w:val="548"/>
        </w:trPr>
        <w:tc>
          <w:tcPr>
            <w:tcW w:w="305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科目代码</w:t>
            </w:r>
          </w:p>
        </w:tc>
        <w:tc>
          <w:tcPr>
            <w:tcW w:w="24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科目名称</w:t>
            </w:r>
          </w:p>
        </w:tc>
        <w:tc>
          <w:tcPr>
            <w:tcW w:w="29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合计</w:t>
            </w:r>
          </w:p>
        </w:tc>
        <w:tc>
          <w:tcPr>
            <w:tcW w:w="29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 xml:space="preserve">基本支出  </w:t>
            </w:r>
          </w:p>
        </w:tc>
        <w:tc>
          <w:tcPr>
            <w:tcW w:w="37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项目支出</w:t>
            </w:r>
          </w:p>
        </w:tc>
      </w:tr>
      <w:tr w:rsidR="00C96CDE">
        <w:trPr>
          <w:trHeight w:val="548"/>
        </w:trPr>
        <w:tc>
          <w:tcPr>
            <w:tcW w:w="30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9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9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7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trHeight w:val="548"/>
        </w:trPr>
        <w:tc>
          <w:tcPr>
            <w:tcW w:w="305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9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9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7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trHeight w:val="548"/>
        </w:trPr>
        <w:tc>
          <w:tcPr>
            <w:tcW w:w="54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栏次</w:t>
            </w: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2</w:t>
            </w: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3</w:t>
            </w:r>
          </w:p>
        </w:tc>
      </w:tr>
      <w:tr w:rsidR="00C96CDE">
        <w:trPr>
          <w:trHeight w:val="548"/>
        </w:trPr>
        <w:tc>
          <w:tcPr>
            <w:tcW w:w="54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合计</w:t>
            </w: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0"/>
                <w:szCs w:val="20"/>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0"/>
                <w:szCs w:val="20"/>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548"/>
        </w:trPr>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2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c>
          <w:tcPr>
            <w:tcW w:w="3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4"/>
                <w:szCs w:val="24"/>
              </w:rPr>
            </w:pPr>
          </w:p>
        </w:tc>
      </w:tr>
      <w:tr w:rsidR="00C96CDE">
        <w:trPr>
          <w:trHeight w:val="976"/>
        </w:trPr>
        <w:tc>
          <w:tcPr>
            <w:tcW w:w="15120" w:type="dxa"/>
            <w:gridSpan w:val="6"/>
            <w:tcBorders>
              <w:top w:val="nil"/>
              <w:left w:val="nil"/>
              <w:bottom w:val="nil"/>
              <w:right w:val="nil"/>
            </w:tcBorders>
            <w:shd w:val="clear" w:color="auto" w:fill="auto"/>
            <w:vAlign w:val="center"/>
          </w:tcPr>
          <w:p w:rsidR="00C96CDE" w:rsidRDefault="00203EE0">
            <w:pPr>
              <w:widowControl/>
              <w:jc w:val="left"/>
              <w:textAlignment w:val="center"/>
              <w:rPr>
                <w:rFonts w:ascii="宋体" w:eastAsia="宋体" w:hAnsi="宋体" w:cs="宋体"/>
                <w:color w:val="000000"/>
                <w:kern w:val="0"/>
                <w:sz w:val="24"/>
                <w:szCs w:val="24"/>
                <w:lang w:bidi="ar"/>
              </w:rPr>
            </w:pPr>
            <w:r>
              <w:rPr>
                <w:rFonts w:ascii="宋体" w:eastAsia="宋体" w:hAnsi="宋体" w:cs="宋体" w:hint="eastAsia"/>
                <w:color w:val="000000"/>
                <w:kern w:val="0"/>
                <w:sz w:val="24"/>
                <w:szCs w:val="24"/>
                <w:lang w:bidi="ar"/>
              </w:rPr>
              <w:t>注：本表反映部门本年度国有资本经营预算财政拨款支出情况。</w:t>
            </w:r>
          </w:p>
          <w:p w:rsidR="00C96CDE" w:rsidRDefault="00C96CDE">
            <w:pPr>
              <w:widowControl/>
              <w:jc w:val="left"/>
              <w:textAlignment w:val="center"/>
              <w:rPr>
                <w:rFonts w:ascii="宋体" w:eastAsia="宋体" w:hAnsi="宋体" w:cs="宋体"/>
                <w:color w:val="000000"/>
                <w:kern w:val="0"/>
                <w:sz w:val="24"/>
                <w:szCs w:val="24"/>
                <w:lang w:bidi="ar"/>
              </w:rPr>
            </w:pPr>
          </w:p>
          <w:p w:rsidR="00C96CDE" w:rsidRDefault="00203EE0">
            <w:pPr>
              <w:widowControl/>
              <w:jc w:val="left"/>
              <w:textAlignment w:val="center"/>
              <w:rPr>
                <w:rFonts w:ascii="宋体" w:eastAsia="宋体" w:hAnsi="宋体" w:cs="宋体"/>
                <w:color w:val="000000"/>
                <w:kern w:val="0"/>
                <w:sz w:val="24"/>
                <w:szCs w:val="24"/>
                <w:lang w:bidi="ar"/>
              </w:rPr>
            </w:pPr>
            <w:r>
              <w:rPr>
                <w:rFonts w:ascii="楷体" w:eastAsia="楷体" w:hAnsi="楷体" w:cs="楷体" w:hint="eastAsia"/>
                <w:b/>
                <w:bCs/>
                <w:kern w:val="0"/>
                <w:sz w:val="24"/>
                <w:szCs w:val="24"/>
                <w:lang w:bidi="ar"/>
              </w:rPr>
              <w:t>说明：我单位没有使用国有资本经营预算安排的支出，故本表无数据。（当表格数据为空时，应有此说明）</w:t>
            </w:r>
          </w:p>
        </w:tc>
      </w:tr>
    </w:tbl>
    <w:p w:rsidR="00C96CDE" w:rsidRDefault="00C96CDE">
      <w:pPr>
        <w:widowControl/>
        <w:jc w:val="center"/>
        <w:rPr>
          <w:rFonts w:ascii="Times New Roman" w:eastAsia="方正小标宋_GBK" w:hAnsi="Times New Roman" w:cs="Times New Roman"/>
          <w:color w:val="000000"/>
          <w:kern w:val="0"/>
          <w:sz w:val="36"/>
          <w:szCs w:val="36"/>
        </w:rPr>
      </w:pPr>
    </w:p>
    <w:tbl>
      <w:tblPr>
        <w:tblW w:w="15140" w:type="dxa"/>
        <w:tblInd w:w="93" w:type="dxa"/>
        <w:tblLook w:val="04A0" w:firstRow="1" w:lastRow="0" w:firstColumn="1" w:lastColumn="0" w:noHBand="0" w:noVBand="1"/>
      </w:tblPr>
      <w:tblGrid>
        <w:gridCol w:w="2099"/>
        <w:gridCol w:w="1897"/>
        <w:gridCol w:w="1088"/>
        <w:gridCol w:w="1088"/>
        <w:gridCol w:w="1088"/>
        <w:gridCol w:w="1088"/>
        <w:gridCol w:w="1088"/>
        <w:gridCol w:w="1180"/>
        <w:gridCol w:w="1088"/>
        <w:gridCol w:w="1088"/>
        <w:gridCol w:w="1088"/>
        <w:gridCol w:w="1260"/>
      </w:tblGrid>
      <w:tr w:rsidR="00C96CDE">
        <w:trPr>
          <w:trHeight w:val="840"/>
        </w:trPr>
        <w:tc>
          <w:tcPr>
            <w:tcW w:w="15140" w:type="dxa"/>
            <w:gridSpan w:val="12"/>
            <w:tcBorders>
              <w:top w:val="nil"/>
              <w:left w:val="nil"/>
              <w:bottom w:val="nil"/>
              <w:right w:val="nil"/>
            </w:tcBorders>
            <w:shd w:val="clear" w:color="auto" w:fill="FFFFFF"/>
            <w:vAlign w:val="center"/>
          </w:tcPr>
          <w:p w:rsidR="00C96CDE" w:rsidRDefault="00C96CDE">
            <w:pPr>
              <w:widowControl/>
              <w:jc w:val="center"/>
              <w:textAlignment w:val="center"/>
              <w:rPr>
                <w:rFonts w:ascii="华文中宋" w:eastAsia="华文中宋" w:hAnsi="华文中宋" w:cs="华文中宋"/>
                <w:color w:val="000000"/>
                <w:kern w:val="0"/>
                <w:sz w:val="32"/>
                <w:szCs w:val="32"/>
                <w:lang w:bidi="ar"/>
              </w:rPr>
            </w:pPr>
          </w:p>
          <w:p w:rsidR="00C96CDE" w:rsidRDefault="00203EE0">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lang w:bidi="ar"/>
              </w:rPr>
              <w:t>财政拨款“三公”经费支出决算表</w:t>
            </w:r>
          </w:p>
        </w:tc>
      </w:tr>
      <w:tr w:rsidR="00C96CDE">
        <w:trPr>
          <w:trHeight w:val="420"/>
        </w:trPr>
        <w:tc>
          <w:tcPr>
            <w:tcW w:w="2099"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897"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180"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0" w:type="auto"/>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公开09表</w:t>
            </w:r>
          </w:p>
        </w:tc>
      </w:tr>
      <w:tr w:rsidR="00C96CDE">
        <w:trPr>
          <w:trHeight w:val="420"/>
        </w:trPr>
        <w:tc>
          <w:tcPr>
            <w:tcW w:w="3996" w:type="dxa"/>
            <w:gridSpan w:val="2"/>
            <w:tcBorders>
              <w:top w:val="nil"/>
              <w:left w:val="nil"/>
              <w:bottom w:val="nil"/>
              <w:right w:val="nil"/>
            </w:tcBorders>
            <w:shd w:val="clear" w:color="auto" w:fill="FFFFFF"/>
            <w:noWrap/>
            <w:vAlign w:val="center"/>
          </w:tcPr>
          <w:p w:rsidR="00C96CDE" w:rsidRDefault="00203EE0">
            <w:pPr>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部门：湘潭县河口镇人民政府</w:t>
            </w: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180"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1088" w:type="dxa"/>
            <w:tcBorders>
              <w:top w:val="nil"/>
              <w:left w:val="nil"/>
              <w:bottom w:val="nil"/>
              <w:right w:val="nil"/>
            </w:tcBorders>
            <w:shd w:val="clear" w:color="auto" w:fill="FFFFFF"/>
            <w:vAlign w:val="center"/>
          </w:tcPr>
          <w:p w:rsidR="00C96CDE" w:rsidRDefault="00C96CDE">
            <w:pPr>
              <w:rPr>
                <w:rFonts w:ascii="宋体" w:eastAsia="宋体" w:hAnsi="宋体" w:cs="宋体"/>
                <w:color w:val="000000"/>
                <w:sz w:val="20"/>
                <w:szCs w:val="20"/>
              </w:rPr>
            </w:pPr>
          </w:p>
        </w:tc>
        <w:tc>
          <w:tcPr>
            <w:tcW w:w="0" w:type="auto"/>
            <w:tcBorders>
              <w:top w:val="nil"/>
              <w:left w:val="nil"/>
              <w:bottom w:val="nil"/>
              <w:right w:val="nil"/>
            </w:tcBorders>
            <w:shd w:val="clear" w:color="auto" w:fill="FFFFFF"/>
            <w:noWrap/>
            <w:vAlign w:val="center"/>
          </w:tcPr>
          <w:p w:rsidR="00C96CDE" w:rsidRDefault="00203EE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单位：万元</w:t>
            </w:r>
          </w:p>
        </w:tc>
      </w:tr>
      <w:tr w:rsidR="00C96CDE">
        <w:trPr>
          <w:trHeight w:val="766"/>
        </w:trPr>
        <w:tc>
          <w:tcPr>
            <w:tcW w:w="834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预算数</w:t>
            </w:r>
          </w:p>
        </w:tc>
        <w:tc>
          <w:tcPr>
            <w:tcW w:w="6792"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r>
      <w:tr w:rsidR="00C96CDE">
        <w:trPr>
          <w:trHeight w:val="822"/>
        </w:trPr>
        <w:tc>
          <w:tcPr>
            <w:tcW w:w="20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8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32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公务用车购置及运行维护费</w:t>
            </w:r>
          </w:p>
        </w:tc>
        <w:tc>
          <w:tcPr>
            <w:tcW w:w="10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c>
          <w:tcPr>
            <w:tcW w:w="10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32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公务用车购置及运行维护费</w:t>
            </w:r>
          </w:p>
        </w:tc>
        <w:tc>
          <w:tcPr>
            <w:tcW w:w="12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r>
      <w:tr w:rsidR="00C96CDE">
        <w:trPr>
          <w:trHeight w:val="1274"/>
        </w:trPr>
        <w:tc>
          <w:tcPr>
            <w:tcW w:w="20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c>
          <w:tcPr>
            <w:tcW w:w="18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w:t>
            </w:r>
            <w:r>
              <w:rPr>
                <w:rFonts w:ascii="宋体" w:eastAsia="宋体" w:hAnsi="宋体" w:cs="宋体" w:hint="eastAsia"/>
                <w:color w:val="000000"/>
                <w:kern w:val="0"/>
                <w:sz w:val="22"/>
                <w:lang w:bidi="ar"/>
              </w:rPr>
              <w:br/>
              <w:t>购置费</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w:t>
            </w:r>
            <w:r>
              <w:rPr>
                <w:rFonts w:ascii="宋体" w:eastAsia="宋体" w:hAnsi="宋体" w:cs="宋体" w:hint="eastAsia"/>
                <w:color w:val="000000"/>
                <w:kern w:val="0"/>
                <w:sz w:val="22"/>
                <w:lang w:bidi="ar"/>
              </w:rPr>
              <w:br/>
              <w:t>运行维护费</w:t>
            </w:r>
          </w:p>
        </w:tc>
        <w:tc>
          <w:tcPr>
            <w:tcW w:w="10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c>
          <w:tcPr>
            <w:tcW w:w="10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c>
          <w:tcPr>
            <w:tcW w:w="11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w:t>
            </w:r>
            <w:r>
              <w:rPr>
                <w:rFonts w:ascii="宋体" w:eastAsia="宋体" w:hAnsi="宋体" w:cs="宋体" w:hint="eastAsia"/>
                <w:color w:val="000000"/>
                <w:kern w:val="0"/>
                <w:sz w:val="22"/>
                <w:lang w:bidi="ar"/>
              </w:rPr>
              <w:br/>
              <w:t>购置费</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w:t>
            </w:r>
            <w:r>
              <w:rPr>
                <w:rFonts w:ascii="宋体" w:eastAsia="宋体" w:hAnsi="宋体" w:cs="宋体" w:hint="eastAsia"/>
                <w:color w:val="000000"/>
                <w:kern w:val="0"/>
                <w:sz w:val="22"/>
                <w:lang w:bidi="ar"/>
              </w:rPr>
              <w:br/>
              <w:t>运行维护费</w:t>
            </w:r>
          </w:p>
        </w:tc>
        <w:tc>
          <w:tcPr>
            <w:tcW w:w="12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jc w:val="center"/>
              <w:rPr>
                <w:rFonts w:ascii="宋体" w:eastAsia="宋体" w:hAnsi="宋体" w:cs="宋体"/>
                <w:color w:val="000000"/>
                <w:sz w:val="22"/>
              </w:rPr>
            </w:pPr>
          </w:p>
        </w:tc>
      </w:tr>
      <w:tr w:rsidR="00C96CDE">
        <w:trPr>
          <w:trHeight w:val="766"/>
        </w:trPr>
        <w:tc>
          <w:tcPr>
            <w:tcW w:w="2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1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203EE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r>
      <w:tr w:rsidR="00C96CDE">
        <w:trPr>
          <w:trHeight w:val="1165"/>
        </w:trPr>
        <w:tc>
          <w:tcPr>
            <w:tcW w:w="2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CDE" w:rsidRDefault="00C96CDE">
            <w:pPr>
              <w:rPr>
                <w:rFonts w:ascii="宋体" w:eastAsia="宋体" w:hAnsi="宋体" w:cs="宋体"/>
                <w:color w:val="000000"/>
                <w:sz w:val="22"/>
              </w:rPr>
            </w:pPr>
          </w:p>
        </w:tc>
      </w:tr>
      <w:tr w:rsidR="00C96CDE">
        <w:trPr>
          <w:trHeight w:val="1226"/>
        </w:trPr>
        <w:tc>
          <w:tcPr>
            <w:tcW w:w="15140" w:type="dxa"/>
            <w:gridSpan w:val="12"/>
            <w:tcBorders>
              <w:top w:val="nil"/>
              <w:left w:val="nil"/>
              <w:bottom w:val="nil"/>
              <w:right w:val="nil"/>
            </w:tcBorders>
            <w:shd w:val="clear" w:color="auto" w:fill="auto"/>
            <w:vAlign w:val="center"/>
          </w:tcPr>
          <w:p w:rsidR="00C96CDE" w:rsidRDefault="00203EE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C96CDE" w:rsidRDefault="00C96CDE">
      <w:pPr>
        <w:autoSpaceDE w:val="0"/>
        <w:autoSpaceDN w:val="0"/>
        <w:adjustRightInd w:val="0"/>
        <w:ind w:leftChars="150" w:left="315"/>
        <w:jc w:val="left"/>
        <w:rPr>
          <w:rFonts w:ascii="宋体" w:eastAsia="宋体" w:cs="宋体"/>
          <w:kern w:val="0"/>
          <w:sz w:val="24"/>
          <w:szCs w:val="24"/>
        </w:rPr>
      </w:pPr>
    </w:p>
    <w:p w:rsidR="00C96CDE" w:rsidRDefault="00C96CDE">
      <w:pPr>
        <w:autoSpaceDE w:val="0"/>
        <w:autoSpaceDN w:val="0"/>
        <w:adjustRightInd w:val="0"/>
        <w:ind w:leftChars="150" w:left="315"/>
        <w:jc w:val="left"/>
        <w:rPr>
          <w:rFonts w:ascii="宋体" w:eastAsia="宋体" w:cs="宋体"/>
          <w:kern w:val="0"/>
          <w:sz w:val="24"/>
          <w:szCs w:val="24"/>
        </w:rPr>
      </w:pPr>
    </w:p>
    <w:p w:rsidR="00C96CDE" w:rsidRDefault="00C96CDE">
      <w:pPr>
        <w:autoSpaceDE w:val="0"/>
        <w:autoSpaceDN w:val="0"/>
        <w:adjustRightInd w:val="0"/>
        <w:ind w:leftChars="150" w:left="315"/>
        <w:jc w:val="left"/>
        <w:rPr>
          <w:rFonts w:ascii="宋体" w:eastAsia="宋体" w:cs="宋体"/>
          <w:kern w:val="0"/>
          <w:sz w:val="24"/>
          <w:szCs w:val="24"/>
        </w:rPr>
      </w:pPr>
    </w:p>
    <w:p w:rsidR="00C96CDE" w:rsidRDefault="00C96CDE">
      <w:pPr>
        <w:autoSpaceDE w:val="0"/>
        <w:autoSpaceDN w:val="0"/>
        <w:adjustRightInd w:val="0"/>
        <w:ind w:leftChars="150" w:left="315"/>
        <w:jc w:val="left"/>
        <w:rPr>
          <w:rFonts w:ascii="宋体" w:eastAsia="宋体" w:cs="宋体"/>
          <w:kern w:val="0"/>
          <w:sz w:val="24"/>
          <w:szCs w:val="24"/>
        </w:rPr>
      </w:pPr>
    </w:p>
    <w:p w:rsidR="00C96CDE" w:rsidRDefault="00C96CDE">
      <w:pPr>
        <w:autoSpaceDE w:val="0"/>
        <w:autoSpaceDN w:val="0"/>
        <w:adjustRightInd w:val="0"/>
        <w:ind w:leftChars="150" w:left="315"/>
        <w:jc w:val="left"/>
        <w:rPr>
          <w:rFonts w:ascii="宋体" w:eastAsia="宋体" w:cs="宋体"/>
          <w:kern w:val="0"/>
          <w:sz w:val="24"/>
          <w:szCs w:val="24"/>
        </w:rPr>
      </w:pPr>
    </w:p>
    <w:p w:rsidR="00C96CDE" w:rsidRDefault="00C96CDE">
      <w:pPr>
        <w:widowControl/>
        <w:rPr>
          <w:sz w:val="72"/>
          <w:szCs w:val="72"/>
        </w:rPr>
        <w:sectPr w:rsidR="00C96CDE">
          <w:pgSz w:w="16838" w:h="11906" w:orient="landscape"/>
          <w:pgMar w:top="720" w:right="720" w:bottom="720" w:left="720" w:header="851" w:footer="992" w:gutter="0"/>
          <w:cols w:space="425"/>
          <w:docGrid w:type="lines" w:linePitch="312"/>
        </w:sectPr>
      </w:pPr>
    </w:p>
    <w:p w:rsidR="00C96CDE" w:rsidRDefault="00C96CDE" w:rsidP="00590144">
      <w:pPr>
        <w:pStyle w:val="Default"/>
        <w:rPr>
          <w:rFonts w:ascii="方正小标宋_GBK" w:eastAsia="方正小标宋_GBK" w:hAnsi="方正小标宋_GBK" w:cs="方正小标宋_GBK"/>
          <w:sz w:val="72"/>
          <w:szCs w:val="72"/>
        </w:rPr>
      </w:pP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第三部分</w:t>
      </w:r>
    </w:p>
    <w:p w:rsidR="00C96CDE" w:rsidRPr="00590144" w:rsidRDefault="00C96CDE">
      <w:pPr>
        <w:pStyle w:val="Default"/>
        <w:jc w:val="center"/>
        <w:rPr>
          <w:rFonts w:asciiTheme="majorEastAsia" w:eastAsiaTheme="majorEastAsia" w:hAnsiTheme="majorEastAsia" w:cs="方正小标宋_GBK"/>
          <w:b/>
          <w:sz w:val="44"/>
          <w:szCs w:val="44"/>
        </w:rPr>
      </w:pP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2023年度部门决算情况说明</w:t>
      </w:r>
    </w:p>
    <w:p w:rsidR="00590144" w:rsidRDefault="00590144" w:rsidP="00590144">
      <w:pPr>
        <w:widowControl/>
        <w:jc w:val="left"/>
        <w:rPr>
          <w:rFonts w:hAnsi="黑体"/>
          <w:bCs/>
          <w:sz w:val="32"/>
          <w:szCs w:val="32"/>
        </w:rPr>
      </w:pPr>
    </w:p>
    <w:p w:rsidR="00C96CDE" w:rsidRPr="00590144" w:rsidRDefault="00203EE0" w:rsidP="00590144">
      <w:pPr>
        <w:widowControl/>
        <w:ind w:firstLineChars="200" w:firstLine="640"/>
        <w:jc w:val="left"/>
        <w:rPr>
          <w:rFonts w:ascii="黑体" w:eastAsia="黑体" w:hAnsi="黑体"/>
          <w:sz w:val="32"/>
          <w:szCs w:val="32"/>
        </w:rPr>
      </w:pPr>
      <w:r w:rsidRPr="00590144">
        <w:rPr>
          <w:rFonts w:ascii="黑体" w:eastAsia="黑体" w:hAnsi="黑体" w:hint="eastAsia"/>
          <w:bCs/>
          <w:sz w:val="32"/>
          <w:szCs w:val="32"/>
        </w:rPr>
        <w:t>一、收入支出决算总体情况说明</w:t>
      </w:r>
    </w:p>
    <w:p w:rsidR="00C96CDE" w:rsidRDefault="00203EE0">
      <w:pPr>
        <w:pStyle w:val="Defaul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年度收、支总计</w:t>
      </w:r>
      <w:r>
        <w:rPr>
          <w:rFonts w:ascii="Times New Roman" w:eastAsia="仿宋_GB2312" w:hAnsi="Times New Roman" w:hint="eastAsia"/>
          <w:sz w:val="32"/>
          <w:szCs w:val="32"/>
        </w:rPr>
        <w:t>4527.05</w:t>
      </w:r>
      <w:r>
        <w:rPr>
          <w:rFonts w:ascii="Times New Roman" w:eastAsia="仿宋_GB2312" w:hAnsi="Times New Roman" w:hint="eastAsia"/>
          <w:sz w:val="32"/>
          <w:szCs w:val="32"/>
        </w:rPr>
        <w:t>万元。与上年相比，增加</w:t>
      </w:r>
      <w:r>
        <w:rPr>
          <w:rFonts w:ascii="Times New Roman" w:eastAsia="仿宋_GB2312" w:hAnsi="Times New Roman" w:hint="eastAsia"/>
          <w:sz w:val="32"/>
          <w:szCs w:val="32"/>
        </w:rPr>
        <w:t>610.22</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15.58%</w:t>
      </w:r>
      <w:r>
        <w:rPr>
          <w:rFonts w:ascii="Times New Roman" w:eastAsia="仿宋_GB2312" w:hAnsi="Times New Roman" w:hint="eastAsia"/>
          <w:sz w:val="32"/>
          <w:szCs w:val="32"/>
        </w:rPr>
        <w:t>，主要是因为河口镇中湾村化工厂地块及周边遗留污染风险管控项目支出。</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二、收入决算情况说明</w:t>
      </w:r>
    </w:p>
    <w:p w:rsidR="00C96CDE" w:rsidRDefault="00203EE0">
      <w:pPr>
        <w:pStyle w:val="Default"/>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年度收入合计</w:t>
      </w:r>
      <w:r>
        <w:rPr>
          <w:rFonts w:ascii="Times New Roman" w:eastAsia="仿宋_GB2312" w:hAnsi="Times New Roman" w:hint="eastAsia"/>
          <w:sz w:val="32"/>
          <w:szCs w:val="32"/>
        </w:rPr>
        <w:t>4527.05</w:t>
      </w:r>
      <w:r>
        <w:rPr>
          <w:rFonts w:ascii="Times New Roman" w:eastAsia="仿宋_GB2312" w:hAnsi="Times New Roman" w:hint="eastAsia"/>
          <w:sz w:val="32"/>
          <w:szCs w:val="32"/>
        </w:rPr>
        <w:t>万元，其中：一般公共预算财政拨款收入</w:t>
      </w:r>
      <w:r>
        <w:rPr>
          <w:rFonts w:ascii="Times New Roman" w:eastAsia="仿宋_GB2312" w:hAnsi="Times New Roman" w:hint="eastAsia"/>
          <w:sz w:val="32"/>
          <w:szCs w:val="32"/>
        </w:rPr>
        <w:t>3605.51</w:t>
      </w:r>
      <w:r>
        <w:rPr>
          <w:rFonts w:ascii="Times New Roman" w:eastAsia="仿宋_GB2312" w:hAnsi="Times New Roman" w:hint="eastAsia"/>
          <w:sz w:val="32"/>
          <w:szCs w:val="32"/>
        </w:rPr>
        <w:t>万元，占</w:t>
      </w:r>
      <w:r>
        <w:rPr>
          <w:rFonts w:ascii="Times New Roman" w:eastAsia="仿宋_GB2312" w:hAnsi="Times New Roman" w:hint="eastAsia"/>
          <w:sz w:val="32"/>
          <w:szCs w:val="32"/>
        </w:rPr>
        <w:t>79.65%</w:t>
      </w:r>
      <w:r>
        <w:rPr>
          <w:rFonts w:ascii="Times New Roman" w:eastAsia="仿宋_GB2312" w:hAnsi="Times New Roman" w:hint="eastAsia"/>
          <w:sz w:val="32"/>
          <w:szCs w:val="32"/>
        </w:rPr>
        <w:t>；政府性基金预算财政拨款收入</w:t>
      </w:r>
      <w:r>
        <w:rPr>
          <w:rFonts w:ascii="Times New Roman" w:eastAsia="仿宋_GB2312" w:hAnsi="Times New Roman" w:hint="eastAsia"/>
          <w:sz w:val="32"/>
          <w:szCs w:val="32"/>
        </w:rPr>
        <w:t>9.61</w:t>
      </w:r>
      <w:r>
        <w:rPr>
          <w:rFonts w:ascii="Times New Roman" w:eastAsia="仿宋_GB2312" w:hAnsi="Times New Roman" w:hint="eastAsia"/>
          <w:sz w:val="32"/>
          <w:szCs w:val="32"/>
        </w:rPr>
        <w:t>万元，占</w:t>
      </w:r>
      <w:r>
        <w:rPr>
          <w:rFonts w:ascii="Times New Roman" w:eastAsia="仿宋_GB2312" w:hAnsi="Times New Roman" w:hint="eastAsia"/>
          <w:sz w:val="32"/>
          <w:szCs w:val="32"/>
        </w:rPr>
        <w:t>0.21%</w:t>
      </w:r>
      <w:r>
        <w:rPr>
          <w:rFonts w:ascii="Times New Roman" w:eastAsia="仿宋_GB2312" w:hAnsi="Times New Roman" w:hint="eastAsia"/>
          <w:sz w:val="32"/>
          <w:szCs w:val="32"/>
        </w:rPr>
        <w:t>；其他收入</w:t>
      </w:r>
      <w:r>
        <w:rPr>
          <w:rFonts w:ascii="Times New Roman" w:eastAsia="仿宋_GB2312" w:hAnsi="Times New Roman" w:hint="eastAsia"/>
          <w:sz w:val="32"/>
          <w:szCs w:val="32"/>
        </w:rPr>
        <w:t>911.93</w:t>
      </w:r>
      <w:r>
        <w:rPr>
          <w:rFonts w:ascii="Times New Roman" w:eastAsia="仿宋_GB2312" w:hAnsi="Times New Roman" w:hint="eastAsia"/>
          <w:sz w:val="32"/>
          <w:szCs w:val="32"/>
        </w:rPr>
        <w:t>万元，占</w:t>
      </w:r>
      <w:r>
        <w:rPr>
          <w:rFonts w:ascii="Times New Roman" w:eastAsia="仿宋_GB2312" w:hAnsi="Times New Roman" w:hint="eastAsia"/>
          <w:sz w:val="32"/>
          <w:szCs w:val="32"/>
        </w:rPr>
        <w:t>20.14%</w:t>
      </w:r>
      <w:r>
        <w:rPr>
          <w:rFonts w:ascii="Times New Roman" w:eastAsia="仿宋_GB2312" w:hAnsi="Times New Roman" w:hint="eastAsia"/>
          <w:sz w:val="32"/>
          <w:szCs w:val="32"/>
        </w:rPr>
        <w:t>。</w:t>
      </w:r>
    </w:p>
    <w:p w:rsidR="00C96CDE" w:rsidRDefault="00203EE0">
      <w:pPr>
        <w:pStyle w:val="Default"/>
        <w:ind w:firstLineChars="200" w:firstLine="640"/>
        <w:jc w:val="both"/>
        <w:rPr>
          <w:rFonts w:hAnsi="黑体"/>
          <w:bCs/>
          <w:sz w:val="32"/>
          <w:szCs w:val="32"/>
        </w:rPr>
      </w:pPr>
      <w:r>
        <w:rPr>
          <w:rFonts w:hAnsi="黑体" w:hint="eastAsia"/>
          <w:bCs/>
          <w:sz w:val="32"/>
          <w:szCs w:val="32"/>
        </w:rPr>
        <w:t>三、支出决算情况说明</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年度支出合计</w:t>
      </w:r>
      <w:r>
        <w:rPr>
          <w:rFonts w:ascii="Times New Roman" w:eastAsia="仿宋_GB2312" w:hAnsi="Times New Roman" w:hint="eastAsia"/>
          <w:sz w:val="32"/>
          <w:szCs w:val="32"/>
        </w:rPr>
        <w:t>4527.05</w:t>
      </w:r>
      <w:r>
        <w:rPr>
          <w:rFonts w:ascii="Times New Roman" w:eastAsia="仿宋_GB2312" w:hAnsi="Times New Roman" w:hint="eastAsia"/>
          <w:sz w:val="32"/>
          <w:szCs w:val="32"/>
        </w:rPr>
        <w:t>万元，其中：基本支出</w:t>
      </w:r>
      <w:r>
        <w:rPr>
          <w:rFonts w:ascii="Times New Roman" w:eastAsia="仿宋_GB2312" w:hAnsi="Times New Roman" w:hint="eastAsia"/>
          <w:sz w:val="32"/>
          <w:szCs w:val="32"/>
        </w:rPr>
        <w:t>3651.86</w:t>
      </w:r>
      <w:r>
        <w:rPr>
          <w:rFonts w:ascii="Times New Roman" w:eastAsia="仿宋_GB2312" w:hAnsi="Times New Roman" w:hint="eastAsia"/>
          <w:sz w:val="32"/>
          <w:szCs w:val="32"/>
        </w:rPr>
        <w:t>万元，占</w:t>
      </w:r>
      <w:r>
        <w:rPr>
          <w:rFonts w:ascii="Times New Roman" w:eastAsia="仿宋_GB2312" w:hAnsi="Times New Roman" w:hint="eastAsia"/>
          <w:sz w:val="32"/>
          <w:szCs w:val="32"/>
        </w:rPr>
        <w:t>80.67%</w:t>
      </w:r>
      <w:r>
        <w:rPr>
          <w:rFonts w:ascii="Times New Roman" w:eastAsia="仿宋_GB2312" w:hAnsi="Times New Roman" w:hint="eastAsia"/>
          <w:sz w:val="32"/>
          <w:szCs w:val="32"/>
        </w:rPr>
        <w:t>；项目支出</w:t>
      </w:r>
      <w:r>
        <w:rPr>
          <w:rFonts w:ascii="Times New Roman" w:eastAsia="仿宋_GB2312" w:hAnsi="Times New Roman" w:hint="eastAsia"/>
          <w:sz w:val="32"/>
          <w:szCs w:val="32"/>
        </w:rPr>
        <w:t>875.19</w:t>
      </w:r>
      <w:r>
        <w:rPr>
          <w:rFonts w:ascii="Times New Roman" w:eastAsia="仿宋_GB2312" w:hAnsi="Times New Roman" w:hint="eastAsia"/>
          <w:sz w:val="32"/>
          <w:szCs w:val="32"/>
        </w:rPr>
        <w:t>万元，占</w:t>
      </w:r>
      <w:r>
        <w:rPr>
          <w:rFonts w:ascii="Times New Roman" w:eastAsia="仿宋_GB2312" w:hAnsi="Times New Roman" w:hint="eastAsia"/>
          <w:sz w:val="32"/>
          <w:szCs w:val="32"/>
        </w:rPr>
        <w:t>19.33%</w:t>
      </w:r>
      <w:r>
        <w:rPr>
          <w:rFonts w:ascii="Times New Roman" w:eastAsia="仿宋_GB2312" w:hAnsi="Times New Roman" w:hint="eastAsia"/>
          <w:sz w:val="32"/>
          <w:szCs w:val="32"/>
        </w:rPr>
        <w:t>。</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四、财政拨款收入支出决算总体情况说明</w:t>
      </w:r>
    </w:p>
    <w:p w:rsidR="00C96CDE" w:rsidRDefault="00203EE0">
      <w:pPr>
        <w:pStyle w:val="Default"/>
        <w:spacing w:line="600" w:lineRule="exact"/>
        <w:rPr>
          <w:rFonts w:ascii="Times New Roman" w:eastAsia="仿宋_GB2312" w:hAnsi="Times New Roman"/>
          <w:sz w:val="32"/>
          <w:szCs w:val="32"/>
        </w:rPr>
      </w:pPr>
      <w:r>
        <w:rPr>
          <w:rFonts w:ascii="Times New Roman" w:eastAsia="仿宋_GB2312" w:hAnsi="Times New Roman" w:hint="eastAsia"/>
          <w:sz w:val="32"/>
          <w:szCs w:val="32"/>
        </w:rPr>
        <w:t xml:space="preserve">    2023</w:t>
      </w:r>
      <w:r>
        <w:rPr>
          <w:rFonts w:ascii="Times New Roman" w:eastAsia="仿宋_GB2312" w:hAnsi="Times New Roman" w:hint="eastAsia"/>
          <w:sz w:val="32"/>
          <w:szCs w:val="32"/>
        </w:rPr>
        <w:t>年度财政拨款收、支总计</w:t>
      </w:r>
      <w:r>
        <w:rPr>
          <w:rFonts w:ascii="Times New Roman" w:eastAsia="仿宋_GB2312" w:hAnsi="Times New Roman" w:hint="eastAsia"/>
          <w:sz w:val="32"/>
          <w:szCs w:val="32"/>
        </w:rPr>
        <w:t>3615.12</w:t>
      </w:r>
      <w:r>
        <w:rPr>
          <w:rFonts w:ascii="Times New Roman" w:eastAsia="仿宋_GB2312" w:hAnsi="Times New Roman" w:hint="eastAsia"/>
          <w:sz w:val="32"/>
          <w:szCs w:val="32"/>
        </w:rPr>
        <w:t>万元，与上年相比，增加</w:t>
      </w:r>
      <w:r>
        <w:rPr>
          <w:rFonts w:ascii="Times New Roman" w:eastAsia="仿宋_GB2312" w:hAnsi="Times New Roman" w:hint="eastAsia"/>
          <w:sz w:val="32"/>
          <w:szCs w:val="32"/>
        </w:rPr>
        <w:t>424.61</w:t>
      </w:r>
      <w:r>
        <w:rPr>
          <w:rFonts w:ascii="Times New Roman" w:eastAsia="仿宋_GB2312" w:hAnsi="Times New Roman" w:hint="eastAsia"/>
          <w:sz w:val="32"/>
          <w:szCs w:val="32"/>
        </w:rPr>
        <w:t>万元</w:t>
      </w:r>
      <w:r>
        <w:rPr>
          <w:rFonts w:ascii="Times New Roman" w:eastAsia="仿宋_GB2312" w:hAnsi="Times New Roman" w:hint="eastAsia"/>
          <w:sz w:val="32"/>
          <w:szCs w:val="32"/>
        </w:rPr>
        <w:t>,</w:t>
      </w:r>
      <w:r>
        <w:rPr>
          <w:rFonts w:ascii="Times New Roman" w:eastAsia="仿宋_GB2312" w:hAnsi="Times New Roman" w:hint="eastAsia"/>
          <w:sz w:val="32"/>
          <w:szCs w:val="32"/>
        </w:rPr>
        <w:t>增长</w:t>
      </w:r>
      <w:r>
        <w:rPr>
          <w:rFonts w:ascii="Times New Roman" w:eastAsia="仿宋_GB2312" w:hAnsi="Times New Roman" w:hint="eastAsia"/>
          <w:sz w:val="32"/>
          <w:szCs w:val="32"/>
        </w:rPr>
        <w:t>13.31%</w:t>
      </w:r>
      <w:r>
        <w:rPr>
          <w:rFonts w:ascii="Times New Roman" w:eastAsia="仿宋_GB2312" w:hAnsi="Times New Roman" w:hint="eastAsia"/>
          <w:sz w:val="32"/>
          <w:szCs w:val="32"/>
        </w:rPr>
        <w:t>，主要是因为财政安排预算更加合理及充分。</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五、一般公共预算财政拨款支出决算情况说明</w:t>
      </w:r>
    </w:p>
    <w:p w:rsidR="00C96CDE" w:rsidRDefault="00203EE0">
      <w:pPr>
        <w:pStyle w:val="Default"/>
        <w:spacing w:line="600" w:lineRule="exact"/>
        <w:ind w:firstLineChars="200" w:firstLine="640"/>
        <w:rPr>
          <w:rFonts w:ascii="楷体" w:eastAsia="楷体" w:hAnsi="楷体" w:cs="楷体"/>
          <w:bCs/>
          <w:sz w:val="32"/>
          <w:szCs w:val="32"/>
        </w:rPr>
      </w:pPr>
      <w:r>
        <w:rPr>
          <w:rFonts w:ascii="楷体" w:eastAsia="楷体" w:hAnsi="楷体" w:cs="楷体" w:hint="eastAsia"/>
          <w:bCs/>
          <w:sz w:val="32"/>
          <w:szCs w:val="32"/>
        </w:rPr>
        <w:t>（一）一般公共预算财政拨款支出决算总体情况</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年度财政拨款支出</w:t>
      </w:r>
      <w:r>
        <w:rPr>
          <w:rFonts w:ascii="Times New Roman" w:eastAsia="仿宋_GB2312" w:hAnsi="Times New Roman" w:hint="eastAsia"/>
          <w:sz w:val="32"/>
          <w:szCs w:val="32"/>
        </w:rPr>
        <w:t>3605.51</w:t>
      </w:r>
      <w:r>
        <w:rPr>
          <w:rFonts w:ascii="Times New Roman" w:eastAsia="仿宋_GB2312" w:hAnsi="Times New Roman" w:hint="eastAsia"/>
          <w:sz w:val="32"/>
          <w:szCs w:val="32"/>
        </w:rPr>
        <w:t>万元，占本年支出合计的</w:t>
      </w:r>
      <w:r>
        <w:rPr>
          <w:rFonts w:ascii="Times New Roman" w:eastAsia="仿宋_GB2312" w:hAnsi="Times New Roman" w:hint="eastAsia"/>
          <w:sz w:val="32"/>
          <w:szCs w:val="32"/>
        </w:rPr>
        <w:t>98.73%</w:t>
      </w:r>
      <w:r>
        <w:rPr>
          <w:rFonts w:ascii="Times New Roman" w:eastAsia="仿宋_GB2312" w:hAnsi="Times New Roman" w:hint="eastAsia"/>
          <w:sz w:val="32"/>
          <w:szCs w:val="32"/>
        </w:rPr>
        <w:t>，与上年相比，财政拨款支出增加</w:t>
      </w:r>
      <w:r>
        <w:rPr>
          <w:rFonts w:ascii="Times New Roman" w:eastAsia="仿宋_GB2312" w:hAnsi="Times New Roman" w:hint="eastAsia"/>
          <w:sz w:val="32"/>
          <w:szCs w:val="32"/>
        </w:rPr>
        <w:t>433</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13.65%</w:t>
      </w:r>
      <w:r>
        <w:rPr>
          <w:rFonts w:ascii="Times New Roman" w:eastAsia="仿宋_GB2312" w:hAnsi="Times New Roman" w:hint="eastAsia"/>
          <w:sz w:val="32"/>
          <w:szCs w:val="32"/>
        </w:rPr>
        <w:t>，主要是因为增加乡镇预算安排支出更加充分。</w:t>
      </w:r>
    </w:p>
    <w:p w:rsidR="00C96CDE" w:rsidRDefault="00203EE0">
      <w:pPr>
        <w:pStyle w:val="Default"/>
        <w:spacing w:line="600" w:lineRule="exact"/>
        <w:ind w:firstLineChars="150" w:firstLine="480"/>
        <w:rPr>
          <w:rFonts w:ascii="楷体" w:eastAsia="楷体" w:hAnsi="楷体" w:cs="楷体"/>
          <w:bCs/>
          <w:sz w:val="32"/>
          <w:szCs w:val="32"/>
        </w:rPr>
      </w:pPr>
      <w:r>
        <w:rPr>
          <w:rFonts w:ascii="楷体" w:eastAsia="楷体" w:hAnsi="楷体" w:cs="楷体" w:hint="eastAsia"/>
          <w:bCs/>
          <w:sz w:val="32"/>
          <w:szCs w:val="32"/>
        </w:rPr>
        <w:t>（二）一般公共预算财政拨款支出决算结构情况</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年度财政拨款支出</w:t>
      </w:r>
      <w:r>
        <w:rPr>
          <w:rFonts w:ascii="Times New Roman" w:eastAsia="仿宋_GB2312" w:hAnsi="Times New Roman" w:hint="eastAsia"/>
          <w:sz w:val="32"/>
          <w:szCs w:val="32"/>
        </w:rPr>
        <w:t>3605.51</w:t>
      </w:r>
      <w:r>
        <w:rPr>
          <w:rFonts w:ascii="Times New Roman" w:eastAsia="仿宋_GB2312" w:hAnsi="Times New Roman" w:hint="eastAsia"/>
          <w:sz w:val="32"/>
          <w:szCs w:val="32"/>
        </w:rPr>
        <w:t>万元，主要用于以下方面：一般公共服务（类）支出</w:t>
      </w:r>
      <w:r>
        <w:rPr>
          <w:rFonts w:ascii="Times New Roman" w:eastAsia="仿宋_GB2312" w:hAnsi="Times New Roman" w:hint="eastAsia"/>
          <w:sz w:val="32"/>
          <w:szCs w:val="32"/>
        </w:rPr>
        <w:t>1785.08</w:t>
      </w:r>
      <w:r>
        <w:rPr>
          <w:rFonts w:ascii="Times New Roman" w:eastAsia="仿宋_GB2312" w:hAnsi="Times New Roman" w:hint="eastAsia"/>
          <w:sz w:val="32"/>
          <w:szCs w:val="32"/>
        </w:rPr>
        <w:t>万元，占</w:t>
      </w:r>
      <w:r>
        <w:rPr>
          <w:rFonts w:ascii="Times New Roman" w:eastAsia="仿宋_GB2312" w:hAnsi="Times New Roman" w:hint="eastAsia"/>
          <w:sz w:val="32"/>
          <w:szCs w:val="32"/>
        </w:rPr>
        <w:t>49.52%</w:t>
      </w:r>
      <w:r>
        <w:rPr>
          <w:rFonts w:ascii="Times New Roman" w:eastAsia="仿宋_GB2312" w:hAnsi="Times New Roman" w:hint="eastAsia"/>
          <w:sz w:val="32"/>
          <w:szCs w:val="32"/>
        </w:rPr>
        <w:t>；国防支出</w:t>
      </w:r>
      <w:r>
        <w:rPr>
          <w:rFonts w:ascii="Times New Roman" w:eastAsia="仿宋_GB2312" w:hAnsi="Times New Roman" w:hint="eastAsia"/>
          <w:sz w:val="32"/>
          <w:szCs w:val="32"/>
        </w:rPr>
        <w:t>1.09</w:t>
      </w:r>
      <w:r>
        <w:rPr>
          <w:rFonts w:ascii="Times New Roman" w:eastAsia="仿宋_GB2312" w:hAnsi="Times New Roman" w:hint="eastAsia"/>
          <w:sz w:val="32"/>
          <w:szCs w:val="32"/>
        </w:rPr>
        <w:t>万元，占</w:t>
      </w:r>
      <w:r>
        <w:rPr>
          <w:rFonts w:ascii="Times New Roman" w:eastAsia="仿宋_GB2312" w:hAnsi="Times New Roman" w:hint="eastAsia"/>
          <w:sz w:val="32"/>
          <w:szCs w:val="32"/>
        </w:rPr>
        <w:t>0.03%;</w:t>
      </w:r>
      <w:r>
        <w:rPr>
          <w:rFonts w:ascii="Times New Roman" w:eastAsia="仿宋_GB2312" w:hAnsi="Times New Roman" w:hint="eastAsia"/>
          <w:sz w:val="32"/>
          <w:szCs w:val="32"/>
        </w:rPr>
        <w:t>科学技术支出</w:t>
      </w:r>
      <w:r>
        <w:rPr>
          <w:rFonts w:ascii="Times New Roman" w:eastAsia="仿宋_GB2312" w:hAnsi="Times New Roman" w:hint="eastAsia"/>
          <w:sz w:val="32"/>
          <w:szCs w:val="32"/>
        </w:rPr>
        <w:t>9</w:t>
      </w:r>
      <w:r>
        <w:rPr>
          <w:rFonts w:ascii="Times New Roman" w:eastAsia="仿宋_GB2312" w:hAnsi="Times New Roman" w:hint="eastAsia"/>
          <w:sz w:val="32"/>
          <w:szCs w:val="32"/>
        </w:rPr>
        <w:t>万元，占</w:t>
      </w:r>
      <w:r>
        <w:rPr>
          <w:rFonts w:ascii="Times New Roman" w:eastAsia="仿宋_GB2312" w:hAnsi="Times New Roman" w:hint="eastAsia"/>
          <w:sz w:val="32"/>
          <w:szCs w:val="32"/>
        </w:rPr>
        <w:t>0.25%</w:t>
      </w:r>
      <w:r>
        <w:rPr>
          <w:rFonts w:ascii="Times New Roman" w:eastAsia="仿宋_GB2312" w:hAnsi="Times New Roman" w:hint="eastAsia"/>
          <w:sz w:val="32"/>
          <w:szCs w:val="32"/>
        </w:rPr>
        <w:t>；社会保障和就业支出</w:t>
      </w:r>
      <w:r>
        <w:rPr>
          <w:rFonts w:ascii="Times New Roman" w:eastAsia="仿宋_GB2312" w:hAnsi="Times New Roman" w:hint="eastAsia"/>
          <w:sz w:val="32"/>
          <w:szCs w:val="32"/>
        </w:rPr>
        <w:t>209.29</w:t>
      </w:r>
      <w:r>
        <w:rPr>
          <w:rFonts w:ascii="Times New Roman" w:eastAsia="仿宋_GB2312" w:hAnsi="Times New Roman" w:hint="eastAsia"/>
          <w:sz w:val="32"/>
          <w:szCs w:val="32"/>
        </w:rPr>
        <w:t>万元，占</w:t>
      </w:r>
      <w:r>
        <w:rPr>
          <w:rFonts w:ascii="Times New Roman" w:eastAsia="仿宋_GB2312" w:hAnsi="Times New Roman" w:hint="eastAsia"/>
          <w:sz w:val="32"/>
          <w:szCs w:val="32"/>
        </w:rPr>
        <w:t>5.8%</w:t>
      </w:r>
      <w:r>
        <w:rPr>
          <w:rFonts w:ascii="Times New Roman" w:eastAsia="仿宋_GB2312" w:hAnsi="Times New Roman" w:hint="eastAsia"/>
          <w:sz w:val="32"/>
          <w:szCs w:val="32"/>
        </w:rPr>
        <w:t>；卫生健康支出</w:t>
      </w:r>
      <w:r>
        <w:rPr>
          <w:rFonts w:ascii="Times New Roman" w:eastAsia="仿宋_GB2312" w:hAnsi="Times New Roman" w:hint="eastAsia"/>
          <w:sz w:val="32"/>
          <w:szCs w:val="32"/>
        </w:rPr>
        <w:t>95.17</w:t>
      </w:r>
      <w:r>
        <w:rPr>
          <w:rFonts w:ascii="Times New Roman" w:eastAsia="仿宋_GB2312" w:hAnsi="Times New Roman" w:hint="eastAsia"/>
          <w:sz w:val="32"/>
          <w:szCs w:val="32"/>
        </w:rPr>
        <w:t>万元，占</w:t>
      </w:r>
      <w:r>
        <w:rPr>
          <w:rFonts w:ascii="Times New Roman" w:eastAsia="仿宋_GB2312" w:hAnsi="Times New Roman" w:hint="eastAsia"/>
          <w:sz w:val="32"/>
          <w:szCs w:val="32"/>
        </w:rPr>
        <w:t>2.64%</w:t>
      </w:r>
      <w:r>
        <w:rPr>
          <w:rFonts w:ascii="Times New Roman" w:eastAsia="仿宋_GB2312" w:hAnsi="Times New Roman" w:hint="eastAsia"/>
          <w:sz w:val="32"/>
          <w:szCs w:val="32"/>
        </w:rPr>
        <w:t>；节能环保支出</w:t>
      </w:r>
      <w:r>
        <w:rPr>
          <w:rFonts w:ascii="Times New Roman" w:eastAsia="仿宋_GB2312" w:hAnsi="Times New Roman" w:hint="eastAsia"/>
          <w:sz w:val="32"/>
          <w:szCs w:val="32"/>
        </w:rPr>
        <w:t>583.09</w:t>
      </w:r>
      <w:r>
        <w:rPr>
          <w:rFonts w:ascii="Times New Roman" w:eastAsia="仿宋_GB2312" w:hAnsi="Times New Roman" w:hint="eastAsia"/>
          <w:sz w:val="32"/>
          <w:szCs w:val="32"/>
        </w:rPr>
        <w:t>万元，占</w:t>
      </w:r>
      <w:r>
        <w:rPr>
          <w:rFonts w:ascii="Times New Roman" w:eastAsia="仿宋_GB2312" w:hAnsi="Times New Roman" w:hint="eastAsia"/>
          <w:sz w:val="32"/>
          <w:szCs w:val="32"/>
        </w:rPr>
        <w:t>16.17%</w:t>
      </w:r>
      <w:r>
        <w:rPr>
          <w:rFonts w:ascii="Times New Roman" w:eastAsia="仿宋_GB2312" w:hAnsi="Times New Roman" w:hint="eastAsia"/>
          <w:sz w:val="32"/>
          <w:szCs w:val="32"/>
        </w:rPr>
        <w:t>；城乡社区支出</w:t>
      </w:r>
      <w:r>
        <w:rPr>
          <w:rFonts w:ascii="Times New Roman" w:eastAsia="仿宋_GB2312" w:hAnsi="Times New Roman" w:hint="eastAsia"/>
          <w:sz w:val="32"/>
          <w:szCs w:val="32"/>
        </w:rPr>
        <w:t>173.07</w:t>
      </w:r>
      <w:r>
        <w:rPr>
          <w:rFonts w:ascii="Times New Roman" w:eastAsia="仿宋_GB2312" w:hAnsi="Times New Roman" w:hint="eastAsia"/>
          <w:sz w:val="32"/>
          <w:szCs w:val="32"/>
        </w:rPr>
        <w:t>万元，占</w:t>
      </w:r>
      <w:r>
        <w:rPr>
          <w:rFonts w:ascii="Times New Roman" w:eastAsia="仿宋_GB2312" w:hAnsi="Times New Roman" w:hint="eastAsia"/>
          <w:sz w:val="32"/>
          <w:szCs w:val="32"/>
        </w:rPr>
        <w:t>4.8%</w:t>
      </w:r>
      <w:r>
        <w:rPr>
          <w:rFonts w:ascii="Times New Roman" w:eastAsia="仿宋_GB2312" w:hAnsi="Times New Roman" w:hint="eastAsia"/>
          <w:sz w:val="32"/>
          <w:szCs w:val="32"/>
        </w:rPr>
        <w:t>；农林水支出</w:t>
      </w:r>
      <w:r>
        <w:rPr>
          <w:rFonts w:ascii="Times New Roman" w:eastAsia="仿宋_GB2312" w:hAnsi="Times New Roman" w:hint="eastAsia"/>
          <w:sz w:val="32"/>
          <w:szCs w:val="32"/>
        </w:rPr>
        <w:t>602.97</w:t>
      </w:r>
      <w:r>
        <w:rPr>
          <w:rFonts w:ascii="Times New Roman" w:eastAsia="仿宋_GB2312" w:hAnsi="Times New Roman" w:hint="eastAsia"/>
          <w:sz w:val="32"/>
          <w:szCs w:val="32"/>
        </w:rPr>
        <w:t>万元，占</w:t>
      </w:r>
      <w:r>
        <w:rPr>
          <w:rFonts w:ascii="Times New Roman" w:eastAsia="仿宋_GB2312" w:hAnsi="Times New Roman" w:hint="eastAsia"/>
          <w:sz w:val="32"/>
          <w:szCs w:val="32"/>
        </w:rPr>
        <w:t>16.72%</w:t>
      </w:r>
      <w:r>
        <w:rPr>
          <w:rFonts w:ascii="Times New Roman" w:eastAsia="仿宋_GB2312" w:hAnsi="Times New Roman" w:hint="eastAsia"/>
          <w:sz w:val="32"/>
          <w:szCs w:val="32"/>
        </w:rPr>
        <w:t>；住房保障支出</w:t>
      </w:r>
      <w:r>
        <w:rPr>
          <w:rFonts w:ascii="Times New Roman" w:eastAsia="仿宋_GB2312" w:hAnsi="Times New Roman" w:hint="eastAsia"/>
          <w:sz w:val="32"/>
          <w:szCs w:val="32"/>
        </w:rPr>
        <w:t>145.73</w:t>
      </w:r>
      <w:r>
        <w:rPr>
          <w:rFonts w:ascii="Times New Roman" w:eastAsia="仿宋_GB2312" w:hAnsi="Times New Roman" w:hint="eastAsia"/>
          <w:sz w:val="32"/>
          <w:szCs w:val="32"/>
        </w:rPr>
        <w:t>万元，占</w:t>
      </w:r>
      <w:r>
        <w:rPr>
          <w:rFonts w:ascii="Times New Roman" w:eastAsia="仿宋_GB2312" w:hAnsi="Times New Roman" w:hint="eastAsia"/>
          <w:sz w:val="32"/>
          <w:szCs w:val="32"/>
        </w:rPr>
        <w:t>4.04%</w:t>
      </w:r>
      <w:r>
        <w:rPr>
          <w:rFonts w:ascii="Times New Roman" w:eastAsia="仿宋_GB2312" w:hAnsi="Times New Roman" w:hint="eastAsia"/>
          <w:sz w:val="32"/>
          <w:szCs w:val="32"/>
        </w:rPr>
        <w:t>；灾害防治及应急管理支出</w:t>
      </w:r>
      <w:r>
        <w:rPr>
          <w:rFonts w:ascii="Times New Roman" w:eastAsia="仿宋_GB2312" w:hAnsi="Times New Roman" w:hint="eastAsia"/>
          <w:sz w:val="32"/>
          <w:szCs w:val="32"/>
        </w:rPr>
        <w:t>1</w:t>
      </w:r>
      <w:r>
        <w:rPr>
          <w:rFonts w:ascii="Times New Roman" w:eastAsia="仿宋_GB2312" w:hAnsi="Times New Roman" w:hint="eastAsia"/>
          <w:sz w:val="32"/>
          <w:szCs w:val="32"/>
        </w:rPr>
        <w:t>万元，占</w:t>
      </w:r>
      <w:r>
        <w:rPr>
          <w:rFonts w:ascii="Times New Roman" w:eastAsia="仿宋_GB2312" w:hAnsi="Times New Roman" w:hint="eastAsia"/>
          <w:sz w:val="32"/>
          <w:szCs w:val="32"/>
        </w:rPr>
        <w:t>0.03%</w:t>
      </w:r>
      <w:r>
        <w:rPr>
          <w:rFonts w:ascii="Times New Roman" w:eastAsia="仿宋_GB2312" w:hAnsi="Times New Roman" w:hint="eastAsia"/>
          <w:sz w:val="32"/>
          <w:szCs w:val="32"/>
        </w:rPr>
        <w:t>；</w:t>
      </w:r>
      <w:r>
        <w:rPr>
          <w:rFonts w:ascii="楷体" w:eastAsia="楷体" w:hAnsi="楷体" w:cs="楷体" w:hint="eastAsia"/>
          <w:b/>
          <w:bCs/>
          <w:i/>
          <w:color w:val="auto"/>
          <w:sz w:val="32"/>
          <w:szCs w:val="32"/>
        </w:rPr>
        <w:t>（可根据实际情况进行增减,要求到类级科目）</w:t>
      </w:r>
    </w:p>
    <w:p w:rsidR="00C96CDE" w:rsidRDefault="00203EE0">
      <w:pPr>
        <w:pStyle w:val="Default"/>
        <w:spacing w:line="600" w:lineRule="exact"/>
        <w:ind w:firstLineChars="250" w:firstLine="800"/>
        <w:rPr>
          <w:rFonts w:ascii="楷体" w:eastAsia="楷体" w:hAnsi="楷体" w:cs="楷体"/>
          <w:bCs/>
          <w:sz w:val="32"/>
          <w:szCs w:val="32"/>
        </w:rPr>
      </w:pPr>
      <w:r>
        <w:rPr>
          <w:rFonts w:ascii="楷体" w:eastAsia="楷体" w:hAnsi="楷体" w:cs="楷体" w:hint="eastAsia"/>
          <w:bCs/>
          <w:sz w:val="32"/>
          <w:szCs w:val="32"/>
        </w:rPr>
        <w:t>（三）一般公共预算财政拨款支出决算具体情况</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年度财政拨款支出年初预算数为</w:t>
      </w:r>
      <w:r>
        <w:rPr>
          <w:rFonts w:ascii="Times New Roman" w:eastAsia="仿宋_GB2312" w:hAnsi="Times New Roman" w:hint="eastAsia"/>
          <w:sz w:val="32"/>
          <w:szCs w:val="32"/>
        </w:rPr>
        <w:t>2449.00</w:t>
      </w:r>
      <w:r>
        <w:rPr>
          <w:rFonts w:ascii="Times New Roman" w:eastAsia="仿宋_GB2312" w:hAnsi="Times New Roman" w:hint="eastAsia"/>
          <w:sz w:val="32"/>
          <w:szCs w:val="32"/>
        </w:rPr>
        <w:t>万元，支出决算数为</w:t>
      </w:r>
      <w:r>
        <w:rPr>
          <w:rFonts w:ascii="Times New Roman" w:eastAsia="仿宋_GB2312" w:hAnsi="Times New Roman" w:hint="eastAsia"/>
          <w:sz w:val="32"/>
          <w:szCs w:val="32"/>
        </w:rPr>
        <w:t>3605.51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147.22%</w:t>
      </w:r>
      <w:r>
        <w:rPr>
          <w:rFonts w:ascii="Times New Roman" w:eastAsia="仿宋_GB2312" w:hAnsi="Times New Roman" w:hint="eastAsia"/>
          <w:sz w:val="32"/>
          <w:szCs w:val="32"/>
        </w:rPr>
        <w:t>，其中：</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、一般公共服务（类）人大事务（款）一般行政管理事务（项）。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15.00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、一般公共服务（类）人大事务（款）机关服务（项）。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9.14</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、一般公共服务（类）政府办公厅（室）及相关机构事务（款）行政运行（项）。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1284.00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1574.18</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122.59%</w:t>
      </w:r>
      <w:r>
        <w:rPr>
          <w:rFonts w:ascii="Times New Roman" w:eastAsia="仿宋_GB2312" w:hAnsi="Times New Roman" w:hint="eastAsia"/>
          <w:sz w:val="32"/>
          <w:szCs w:val="32"/>
        </w:rPr>
        <w:t>，决算数大于年初预算数的主要原因是：财政预算安排资金更加合理且充分。</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、一般公共服务（类）政府办公厅（室）及相关机构事务（款）一般行政管理事务（项）。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99.33</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r>
        <w:rPr>
          <w:rFonts w:ascii="Times New Roman" w:eastAsia="仿宋_GB2312" w:hAnsi="Times New Roman" w:hint="eastAsia"/>
          <w:sz w:val="32"/>
          <w:szCs w:val="32"/>
        </w:rPr>
        <w:t xml:space="preserve">   </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、一般公共服务（类）政府办公厅（室）及相关机构事务（款）信访事务（项）。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46.00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、一般公共服务（类）政府办公厅（室）及相关机构事务（款）其他政府办公厅（室）及相关机构事务支出（项）。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62.00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27.02</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43.58%</w:t>
      </w:r>
      <w:r>
        <w:rPr>
          <w:rFonts w:ascii="Times New Roman" w:eastAsia="仿宋_GB2312" w:hAnsi="Times New Roman" w:hint="eastAsia"/>
          <w:sz w:val="32"/>
          <w:szCs w:val="32"/>
        </w:rPr>
        <w:t>，决算数小于年初预算数的主要原因是：进一步压缩其他政府办公厅（室）及相关机构事务支出。</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、一般公共服务（类）财政事务（款）其他财政事务支出（项）。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3.00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、一般公共服务（类）其他一般公共服务支出（款）其他一般公共服务支出。</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11.41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国防支出（类）国防动员（款）兵役征集（项）。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1.09</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科学技术支出（类）科学技术管理事务（款）一般行政管理事务（项）。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9.00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FE16BF">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社会保障和就业支出（类）人力资源和</w:t>
      </w:r>
      <w:r w:rsidR="00203EE0">
        <w:rPr>
          <w:rFonts w:ascii="Times New Roman" w:eastAsia="仿宋_GB2312" w:hAnsi="Times New Roman" w:hint="eastAsia"/>
          <w:sz w:val="32"/>
          <w:szCs w:val="32"/>
        </w:rPr>
        <w:t>社会保障管理事务（款）一般行政管理事务（项）。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4.81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社会保障和就业支出（类）行政事业单位养老支出（款）机关事业单位基本养老保险缴费支出（项）。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166.03</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社会保障和就业支出（类）行政事业单位养老支出（款）机关事业单位职业年金缴费支出（项）。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21.31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社会保障和就业支出（类）抚恤（款）死亡抚恤（项）。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17.15</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卫生健康支出（类）计划生育事务（款）计划生育服务（项）。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0.02</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卫生健康支出（类）行政事业单位医疗（款）行政单位医疗（项）。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95.15</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节能环保支出（类）污染防治（款）土壤（项）。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583.09</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城乡社区支出（类）城乡社区公共设施（款）小城镇基础设施建设（项）。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2.00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城乡社区支出（类）城乡社区公共设施（款）其他城乡社区公共设施支出（项）。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152.00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城乡社区支出（类）城乡社区环境卫生（款）城乡社区环境卫生（项）。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19.07</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农林水支出（类）农业农村（款）农村社会事务（项）。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6.61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农林水支出（类）农业农村（款）其他农业农村支出（项）。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140.48</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农林水支出（类）水利（款）水利行业业务管理（项）。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10.00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农林水支出（类）水利（款）水利工程运行与维护（项）。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0.20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农林水支出（类）水利（款）水利技术推广（项）。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10.00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农林水支出（类）农村综合改革（款）对村级公益事业建设的补助（项）。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36.93</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农林水支出（类）农村综合改革（款）对村民委员会和村党支部的补助（项）。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398.77</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住房保障支出（类）住房改革支出（款）住房公积金（项）。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145.73</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p>
    <w:p w:rsidR="00C96CDE" w:rsidRDefault="00203EE0">
      <w:pPr>
        <w:pStyle w:val="Default"/>
        <w:numPr>
          <w:ilvl w:val="0"/>
          <w:numId w:val="2"/>
        </w:numPr>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灾害防治及应急管理支出（类）消防救援事务（款）其他消防救援事务支出（项）。</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1.00</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r>
        <w:rPr>
          <w:rFonts w:ascii="楷体" w:eastAsia="楷体" w:hAnsi="楷体" w:cs="楷体" w:hint="eastAsia"/>
          <w:b/>
          <w:bCs/>
          <w:i/>
          <w:color w:val="auto"/>
          <w:sz w:val="32"/>
          <w:szCs w:val="32"/>
        </w:rPr>
        <w:t>（可根据实际情况进行增减,要求到项级科目）</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六、一般公共预算财政拨款基本支出决算情况说明</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年度财政拨款基本支出</w:t>
      </w:r>
      <w:r>
        <w:rPr>
          <w:rFonts w:ascii="Times New Roman" w:eastAsia="仿宋_GB2312" w:hAnsi="Times New Roman" w:hint="eastAsia"/>
          <w:sz w:val="32"/>
          <w:szCs w:val="32"/>
        </w:rPr>
        <w:t>2739.93</w:t>
      </w:r>
      <w:r>
        <w:rPr>
          <w:rFonts w:ascii="Times New Roman" w:eastAsia="仿宋_GB2312" w:hAnsi="Times New Roman" w:hint="eastAsia"/>
          <w:sz w:val="32"/>
          <w:szCs w:val="32"/>
        </w:rPr>
        <w:t>万元，其中：</w:t>
      </w:r>
    </w:p>
    <w:p w:rsidR="00C96CDE" w:rsidRDefault="00203EE0">
      <w:pPr>
        <w:pStyle w:val="Default"/>
        <w:spacing w:line="600" w:lineRule="exact"/>
        <w:ind w:firstLineChars="200" w:firstLine="643"/>
        <w:rPr>
          <w:rFonts w:ascii="Times New Roman" w:eastAsia="仿宋_GB2312" w:hAnsi="Times New Roman"/>
          <w:sz w:val="32"/>
          <w:szCs w:val="32"/>
        </w:rPr>
      </w:pPr>
      <w:r>
        <w:rPr>
          <w:rFonts w:ascii="Times New Roman" w:eastAsia="仿宋_GB2312" w:hAnsi="Times New Roman" w:hint="eastAsia"/>
          <w:b/>
          <w:bCs/>
          <w:sz w:val="32"/>
          <w:szCs w:val="32"/>
        </w:rPr>
        <w:t>人员经费</w:t>
      </w:r>
      <w:r>
        <w:rPr>
          <w:rFonts w:ascii="Times New Roman" w:eastAsia="仿宋_GB2312" w:hAnsi="Times New Roman" w:hint="eastAsia"/>
          <w:sz w:val="32"/>
          <w:szCs w:val="32"/>
        </w:rPr>
        <w:t>2226.25</w:t>
      </w:r>
      <w:r>
        <w:rPr>
          <w:rFonts w:ascii="Times New Roman" w:eastAsia="仿宋_GB2312" w:hAnsi="Times New Roman" w:hint="eastAsia"/>
          <w:sz w:val="32"/>
          <w:szCs w:val="32"/>
        </w:rPr>
        <w:t>万元，占基本支出的</w:t>
      </w:r>
      <w:r>
        <w:rPr>
          <w:rFonts w:ascii="Times New Roman" w:eastAsia="仿宋_GB2312" w:hAnsi="Times New Roman" w:hint="eastAsia"/>
          <w:sz w:val="32"/>
          <w:szCs w:val="32"/>
        </w:rPr>
        <w:t>81.25%,</w:t>
      </w:r>
      <w:r>
        <w:rPr>
          <w:rFonts w:ascii="Times New Roman" w:eastAsia="仿宋_GB2312" w:hAnsi="Times New Roman" w:hint="eastAsia"/>
          <w:sz w:val="32"/>
          <w:szCs w:val="32"/>
        </w:rPr>
        <w:t>主要包括基本工资、津贴补贴、奖金、伙食补助费、绩效工资、机关事业单位基本养老保险缴费、职业年金缴费、职工基本医疗保险缴费、公务员医疗补助缴费、其他社会保障缴费、住房公积金、其他工资福利支出、抚恤金、生活补助、救济费、奖励金、个人农业生产补贴、其他对个人和家庭的补助等。</w:t>
      </w:r>
      <w:r>
        <w:rPr>
          <w:rFonts w:ascii="楷体" w:eastAsia="楷体" w:hAnsi="楷体" w:cs="楷体" w:hint="eastAsia"/>
          <w:b/>
          <w:bCs/>
          <w:i/>
          <w:color w:val="auto"/>
          <w:sz w:val="32"/>
          <w:szCs w:val="32"/>
        </w:rPr>
        <w:t>（可根据实际情况进行增减，要求到款级科目）</w:t>
      </w:r>
    </w:p>
    <w:p w:rsidR="00C96CDE" w:rsidRDefault="00203EE0">
      <w:pPr>
        <w:pStyle w:val="Default"/>
        <w:spacing w:line="600" w:lineRule="exact"/>
        <w:ind w:firstLineChars="200" w:firstLine="643"/>
        <w:rPr>
          <w:rFonts w:ascii="Times New Roman" w:eastAsia="仿宋_GB2312" w:hAnsi="Times New Roman"/>
          <w:b/>
          <w:sz w:val="32"/>
          <w:szCs w:val="32"/>
        </w:rPr>
      </w:pPr>
      <w:r>
        <w:rPr>
          <w:rFonts w:ascii="Times New Roman" w:eastAsia="仿宋_GB2312" w:hAnsi="Times New Roman" w:hint="eastAsia"/>
          <w:b/>
          <w:bCs/>
          <w:sz w:val="32"/>
          <w:szCs w:val="32"/>
        </w:rPr>
        <w:t>公用经费</w:t>
      </w:r>
      <w:r>
        <w:rPr>
          <w:rFonts w:ascii="Times New Roman" w:eastAsia="仿宋_GB2312" w:hAnsi="Times New Roman" w:hint="eastAsia"/>
          <w:sz w:val="32"/>
          <w:szCs w:val="32"/>
        </w:rPr>
        <w:t>513.68</w:t>
      </w:r>
      <w:r>
        <w:rPr>
          <w:rFonts w:ascii="Times New Roman" w:eastAsia="仿宋_GB2312" w:hAnsi="Times New Roman" w:hint="eastAsia"/>
          <w:sz w:val="32"/>
          <w:szCs w:val="32"/>
        </w:rPr>
        <w:t>万元，占基本支出的</w:t>
      </w:r>
      <w:r>
        <w:rPr>
          <w:rFonts w:ascii="Times New Roman" w:eastAsia="仿宋_GB2312" w:hAnsi="Times New Roman" w:hint="eastAsia"/>
          <w:sz w:val="32"/>
          <w:szCs w:val="32"/>
        </w:rPr>
        <w:t>18.75%</w:t>
      </w:r>
      <w:r>
        <w:rPr>
          <w:rFonts w:ascii="Times New Roman" w:eastAsia="仿宋_GB2312" w:hAnsi="Times New Roman" w:hint="eastAsia"/>
          <w:sz w:val="32"/>
          <w:szCs w:val="32"/>
        </w:rPr>
        <w:t>，主要包括办公费、印刷费、水费、电费、邮电费、物业管理费、差旅费、维修（护）费、租赁费、会议费、培训费、专用材料费、劳务费、工会经费、其他交通费用、税金及附加费用、其他商品和服务支出等。</w:t>
      </w:r>
      <w:r>
        <w:rPr>
          <w:rFonts w:ascii="楷体" w:eastAsia="楷体" w:hAnsi="楷体" w:cs="楷体" w:hint="eastAsia"/>
          <w:b/>
          <w:bCs/>
          <w:i/>
          <w:color w:val="auto"/>
          <w:sz w:val="32"/>
          <w:szCs w:val="32"/>
        </w:rPr>
        <w:t>（可根据实际情况进行增减，要求到款级科目）</w:t>
      </w:r>
    </w:p>
    <w:p w:rsidR="00C96CDE" w:rsidRDefault="00203EE0">
      <w:pPr>
        <w:pStyle w:val="Default"/>
        <w:spacing w:line="600" w:lineRule="exact"/>
        <w:ind w:firstLineChars="200" w:firstLine="640"/>
        <w:rPr>
          <w:rFonts w:ascii="Times New Roman" w:eastAsia="仿宋_GB2312" w:hAnsi="Times New Roman"/>
          <w:b/>
          <w:sz w:val="32"/>
          <w:szCs w:val="32"/>
        </w:rPr>
      </w:pPr>
      <w:r>
        <w:rPr>
          <w:rFonts w:hAnsi="黑体" w:hint="eastAsia"/>
          <w:bCs/>
          <w:sz w:val="32"/>
          <w:szCs w:val="32"/>
        </w:rPr>
        <w:t>七、财政拨款三公经费支出决算情况说明</w:t>
      </w:r>
      <w:r>
        <w:rPr>
          <w:rFonts w:ascii="楷体" w:eastAsia="楷体" w:hAnsi="楷体" w:cs="楷体" w:hint="eastAsia"/>
          <w:b/>
          <w:bCs/>
          <w:i/>
          <w:color w:val="auto"/>
          <w:sz w:val="32"/>
          <w:szCs w:val="32"/>
        </w:rPr>
        <w:t>（注意：三公经费情况说明，往年为一般公共预算财政拨款口径，今年为财政拨款口径）</w:t>
      </w:r>
    </w:p>
    <w:p w:rsidR="00C96CDE" w:rsidRDefault="00203EE0">
      <w:pPr>
        <w:pStyle w:val="Default"/>
        <w:spacing w:line="600" w:lineRule="exact"/>
        <w:ind w:firstLineChars="200" w:firstLine="643"/>
        <w:rPr>
          <w:rFonts w:ascii="楷体" w:eastAsia="楷体" w:hAnsi="楷体" w:cs="楷体"/>
          <w:b/>
          <w:sz w:val="32"/>
          <w:szCs w:val="32"/>
        </w:rPr>
      </w:pPr>
      <w:r>
        <w:rPr>
          <w:rFonts w:ascii="楷体" w:eastAsia="楷体" w:hAnsi="楷体" w:cs="楷体" w:hint="eastAsia"/>
          <w:b/>
          <w:sz w:val="32"/>
          <w:szCs w:val="32"/>
        </w:rPr>
        <w:t>（一）“三公”经费财政拨款支出决算总体情况说明</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“三公”经费财政拨款支出预算为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万元，完成预算的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，决算数与预算数的主要原因是无此项安排。其中：</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因公出国（境）费支出预算为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万元，完成预算的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，决算数大于（小于）预算数的主要原因是无此项安排。</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公务接待费支出预算为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万元，完成预算的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，决算数与预算数的主要原因是无此项安排。</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公务用车购置费支出预算为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万元，决算数与预算数的主要原因是无此项安排。</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公务用车运行维护费支出预算为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万元，完成预算的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，决算数与预算数的主要原因是无此项安排。</w:t>
      </w:r>
    </w:p>
    <w:p w:rsidR="00C96CDE" w:rsidRDefault="00203EE0">
      <w:pPr>
        <w:pStyle w:val="Default"/>
        <w:spacing w:line="600" w:lineRule="exact"/>
        <w:ind w:firstLineChars="200" w:firstLine="643"/>
        <w:rPr>
          <w:rFonts w:ascii="楷体" w:eastAsia="楷体" w:hAnsi="楷体" w:cs="楷体"/>
          <w:b/>
          <w:sz w:val="32"/>
          <w:szCs w:val="32"/>
        </w:rPr>
      </w:pPr>
      <w:r>
        <w:rPr>
          <w:rFonts w:ascii="楷体" w:eastAsia="楷体" w:hAnsi="楷体" w:cs="楷体" w:hint="eastAsia"/>
          <w:b/>
          <w:sz w:val="32"/>
          <w:szCs w:val="32"/>
        </w:rPr>
        <w:t>（二）“三公”经费财政拨款支出决算具体情况说明</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年度“三公”经费财政拨款支出决算中，公务接待费支出决算</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因公出国（境）费支出决算</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公务用车购置费及运行维护费支出决算</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。其中：</w:t>
      </w:r>
    </w:p>
    <w:p w:rsidR="00C96CDE" w:rsidRDefault="00203EE0">
      <w:pPr>
        <w:pStyle w:val="Default"/>
        <w:spacing w:line="600" w:lineRule="exact"/>
        <w:ind w:firstLineChars="200" w:firstLine="640"/>
        <w:rPr>
          <w:rFonts w:ascii="Times New Roman" w:eastAsia="仿宋_GB2312" w:hAnsi="Times New Roman"/>
          <w:b/>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、因公出国（境）费支出决算为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万元，全年安排因公出国（境）团组</w:t>
      </w:r>
      <w:r>
        <w:rPr>
          <w:rFonts w:ascii="Times New Roman" w:eastAsia="仿宋_GB2312" w:hAnsi="Times New Roman" w:hint="eastAsia"/>
          <w:sz w:val="32"/>
          <w:szCs w:val="32"/>
        </w:rPr>
        <w:t>0</w:t>
      </w:r>
      <w:r>
        <w:rPr>
          <w:rFonts w:ascii="Times New Roman" w:eastAsia="仿宋_GB2312" w:hAnsi="Times New Roman" w:hint="eastAsia"/>
          <w:sz w:val="32"/>
          <w:szCs w:val="32"/>
        </w:rPr>
        <w:t>个，累计</w:t>
      </w:r>
      <w:r>
        <w:rPr>
          <w:rFonts w:ascii="Times New Roman" w:eastAsia="仿宋_GB2312" w:hAnsi="Times New Roman" w:hint="eastAsia"/>
          <w:sz w:val="32"/>
          <w:szCs w:val="32"/>
        </w:rPr>
        <w:t>0</w:t>
      </w:r>
      <w:r>
        <w:rPr>
          <w:rFonts w:ascii="Times New Roman" w:eastAsia="仿宋_GB2312" w:hAnsi="Times New Roman" w:hint="eastAsia"/>
          <w:sz w:val="32"/>
          <w:szCs w:val="32"/>
        </w:rPr>
        <w:t>人次</w:t>
      </w:r>
      <w:r>
        <w:rPr>
          <w:rFonts w:ascii="楷体" w:eastAsia="楷体" w:hAnsi="楷体" w:cs="楷体" w:hint="eastAsia"/>
          <w:b/>
          <w:bCs/>
          <w:i/>
          <w:color w:val="auto"/>
          <w:sz w:val="32"/>
          <w:szCs w:val="32"/>
        </w:rPr>
        <w:t>（精确到个位数）,</w:t>
      </w:r>
      <w:r>
        <w:rPr>
          <w:rFonts w:ascii="Times New Roman" w:eastAsia="仿宋_GB2312" w:hAnsi="Times New Roman" w:hint="eastAsia"/>
          <w:sz w:val="32"/>
          <w:szCs w:val="32"/>
        </w:rPr>
        <w:t>开支内容包括：</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无因公出国（境）活动支出。</w:t>
      </w:r>
    </w:p>
    <w:p w:rsidR="00C96CDE" w:rsidRDefault="00203EE0">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、公务接待费支出决算为</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万元，全年共接待来访团组</w:t>
      </w:r>
      <w:r>
        <w:rPr>
          <w:rFonts w:ascii="Times New Roman" w:eastAsia="仿宋_GB2312" w:hAnsi="Times New Roman" w:hint="eastAsia"/>
          <w:sz w:val="32"/>
          <w:szCs w:val="32"/>
        </w:rPr>
        <w:t>0</w:t>
      </w:r>
      <w:r>
        <w:rPr>
          <w:rFonts w:ascii="Times New Roman" w:eastAsia="仿宋_GB2312" w:hAnsi="Times New Roman" w:hint="eastAsia"/>
          <w:sz w:val="32"/>
          <w:szCs w:val="32"/>
        </w:rPr>
        <w:t>个、来宾</w:t>
      </w:r>
      <w:r>
        <w:rPr>
          <w:rFonts w:ascii="Times New Roman" w:eastAsia="仿宋_GB2312" w:hAnsi="Times New Roman" w:hint="eastAsia"/>
          <w:sz w:val="32"/>
          <w:szCs w:val="32"/>
        </w:rPr>
        <w:t>0</w:t>
      </w:r>
      <w:r>
        <w:rPr>
          <w:rFonts w:ascii="Times New Roman" w:eastAsia="仿宋_GB2312" w:hAnsi="Times New Roman" w:hint="eastAsia"/>
          <w:sz w:val="32"/>
          <w:szCs w:val="32"/>
        </w:rPr>
        <w:t>人次</w:t>
      </w:r>
      <w:r>
        <w:rPr>
          <w:rFonts w:ascii="楷体" w:eastAsia="楷体" w:hAnsi="楷体" w:cs="楷体" w:hint="eastAsia"/>
          <w:b/>
          <w:bCs/>
          <w:i/>
          <w:color w:val="auto"/>
          <w:sz w:val="32"/>
          <w:szCs w:val="32"/>
        </w:rPr>
        <w:t>（精确到个位数）</w:t>
      </w:r>
      <w:r>
        <w:rPr>
          <w:rFonts w:ascii="Times New Roman" w:eastAsia="仿宋_GB2312" w:hAnsi="Times New Roman" w:hint="eastAsia"/>
          <w:sz w:val="32"/>
          <w:szCs w:val="32"/>
        </w:rPr>
        <w:t>，无接待支出。</w:t>
      </w:r>
    </w:p>
    <w:p w:rsidR="00C96CDE" w:rsidRDefault="00203EE0">
      <w:pPr>
        <w:spacing w:line="600" w:lineRule="exact"/>
        <w:ind w:firstLineChars="250" w:firstLine="800"/>
        <w:rPr>
          <w:rFonts w:ascii="楷体" w:eastAsia="楷体" w:hAnsi="楷体" w:cs="楷体"/>
          <w:b/>
          <w:bCs/>
          <w:i/>
          <w:kern w:val="0"/>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、公务用车购置费及运行维护费支出决算为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万元，其中：公务用车购置费</w:t>
      </w:r>
      <w:r>
        <w:rPr>
          <w:rFonts w:ascii="Times New Roman" w:eastAsia="仿宋_GB2312" w:hAnsi="Times New Roman" w:hint="eastAsia"/>
          <w:sz w:val="32"/>
          <w:szCs w:val="32"/>
        </w:rPr>
        <w:t>0</w:t>
      </w:r>
      <w:r>
        <w:rPr>
          <w:rFonts w:ascii="Times New Roman" w:eastAsia="仿宋_GB2312" w:hAnsi="Times New Roman" w:hint="eastAsia"/>
          <w:sz w:val="32"/>
          <w:szCs w:val="32"/>
        </w:rPr>
        <w:t>万元，</w:t>
      </w:r>
      <w:r>
        <w:rPr>
          <w:rFonts w:ascii="Times New Roman" w:eastAsia="仿宋_GB2312" w:hAnsi="Times New Roman" w:hint="eastAsia"/>
          <w:sz w:val="32"/>
          <w:szCs w:val="32"/>
        </w:rPr>
        <w:t>0</w:t>
      </w:r>
      <w:r>
        <w:rPr>
          <w:rFonts w:ascii="Times New Roman" w:eastAsia="仿宋_GB2312" w:hAnsi="Times New Roman" w:hint="eastAsia"/>
          <w:sz w:val="32"/>
          <w:szCs w:val="32"/>
        </w:rPr>
        <w:t>（单位本级或某二级机构）更新公务用车</w:t>
      </w:r>
      <w:r>
        <w:rPr>
          <w:rFonts w:ascii="Times New Roman" w:eastAsia="仿宋_GB2312" w:hAnsi="Times New Roman" w:hint="eastAsia"/>
          <w:sz w:val="32"/>
          <w:szCs w:val="32"/>
        </w:rPr>
        <w:t>0</w:t>
      </w:r>
      <w:r>
        <w:rPr>
          <w:rFonts w:ascii="Times New Roman" w:eastAsia="仿宋_GB2312" w:hAnsi="Times New Roman" w:hint="eastAsia"/>
          <w:sz w:val="32"/>
          <w:szCs w:val="32"/>
        </w:rPr>
        <w:t>辆</w:t>
      </w:r>
      <w:r>
        <w:rPr>
          <w:rFonts w:ascii="Times New Roman" w:eastAsia="仿宋_GB2312" w:hAnsi="Times New Roman" w:hint="eastAsia"/>
          <w:color w:val="000000" w:themeColor="text1"/>
          <w:sz w:val="32"/>
          <w:szCs w:val="32"/>
        </w:rPr>
        <w:t>。</w:t>
      </w:r>
      <w:r>
        <w:rPr>
          <w:rFonts w:ascii="Times New Roman" w:eastAsia="仿宋_GB2312" w:hAnsi="Times New Roman" w:hint="eastAsia"/>
          <w:sz w:val="32"/>
          <w:szCs w:val="32"/>
        </w:rPr>
        <w:t>公务用车运行维护费</w:t>
      </w:r>
      <w:r>
        <w:rPr>
          <w:rFonts w:ascii="Times New Roman" w:eastAsia="仿宋_GB2312" w:hAnsi="Times New Roman" w:hint="eastAsia"/>
          <w:sz w:val="32"/>
          <w:szCs w:val="32"/>
        </w:rPr>
        <w:t>0</w:t>
      </w:r>
      <w:r>
        <w:rPr>
          <w:rFonts w:ascii="Times New Roman" w:eastAsia="仿宋_GB2312" w:hAnsi="Times New Roman" w:hint="eastAsia"/>
          <w:sz w:val="32"/>
          <w:szCs w:val="32"/>
        </w:rPr>
        <w:t>万元，无公务用车购置费及运行维护费支出，</w:t>
      </w:r>
      <w:r w:rsidR="00FE16BF">
        <w:rPr>
          <w:rFonts w:ascii="Times New Roman" w:eastAsia="仿宋_GB2312" w:hAnsi="Times New Roman" w:hint="eastAsia"/>
          <w:sz w:val="32"/>
          <w:szCs w:val="32"/>
        </w:rPr>
        <w:t>截至</w:t>
      </w:r>
      <w:r>
        <w:rPr>
          <w:rFonts w:ascii="Times New Roman" w:eastAsia="仿宋_GB2312" w:hAnsi="Times New Roman" w:hint="eastAsia"/>
          <w:sz w:val="32"/>
          <w:szCs w:val="32"/>
        </w:rPr>
        <w:t>2023</w:t>
      </w:r>
      <w:r>
        <w:rPr>
          <w:rFonts w:ascii="Times New Roman" w:eastAsia="仿宋_GB2312" w:hAnsi="Times New Roman" w:hint="eastAsia"/>
          <w:sz w:val="32"/>
          <w:szCs w:val="32"/>
        </w:rPr>
        <w:t>年</w:t>
      </w:r>
      <w:r>
        <w:rPr>
          <w:rFonts w:ascii="Times New Roman" w:eastAsia="仿宋_GB2312" w:hAnsi="Times New Roman" w:hint="eastAsia"/>
          <w:sz w:val="32"/>
          <w:szCs w:val="32"/>
        </w:rPr>
        <w:t>12</w:t>
      </w:r>
      <w:r>
        <w:rPr>
          <w:rFonts w:ascii="Times New Roman" w:eastAsia="仿宋_GB2312" w:hAnsi="Times New Roman" w:hint="eastAsia"/>
          <w:sz w:val="32"/>
          <w:szCs w:val="32"/>
        </w:rPr>
        <w:t>月</w:t>
      </w:r>
      <w:r>
        <w:rPr>
          <w:rFonts w:ascii="Times New Roman" w:eastAsia="仿宋_GB2312" w:hAnsi="Times New Roman" w:hint="eastAsia"/>
          <w:sz w:val="32"/>
          <w:szCs w:val="32"/>
        </w:rPr>
        <w:t>31</w:t>
      </w:r>
      <w:r>
        <w:rPr>
          <w:rFonts w:ascii="Times New Roman" w:eastAsia="仿宋_GB2312" w:hAnsi="Times New Roman" w:hint="eastAsia"/>
          <w:sz w:val="32"/>
          <w:szCs w:val="32"/>
        </w:rPr>
        <w:t>日，我单位开支财政拨款的公务用车保有量为</w:t>
      </w:r>
      <w:r>
        <w:rPr>
          <w:rFonts w:ascii="Times New Roman" w:eastAsia="仿宋_GB2312" w:hAnsi="Times New Roman" w:hint="eastAsia"/>
          <w:sz w:val="32"/>
          <w:szCs w:val="32"/>
        </w:rPr>
        <w:t>0</w:t>
      </w:r>
      <w:r>
        <w:rPr>
          <w:rFonts w:ascii="Times New Roman" w:eastAsia="仿宋_GB2312" w:hAnsi="Times New Roman" w:hint="eastAsia"/>
          <w:sz w:val="32"/>
          <w:szCs w:val="32"/>
        </w:rPr>
        <w:t>辆。</w:t>
      </w:r>
      <w:r>
        <w:rPr>
          <w:rFonts w:ascii="楷体" w:eastAsia="楷体" w:hAnsi="楷体" w:cs="楷体" w:hint="eastAsia"/>
          <w:b/>
          <w:bCs/>
          <w:i/>
          <w:kern w:val="0"/>
          <w:sz w:val="32"/>
          <w:szCs w:val="32"/>
        </w:rPr>
        <w:t>（三公经费支出口径应在专业名词解释中予以说明）</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八、政府性基金预算收入支出决算情况</w:t>
      </w:r>
    </w:p>
    <w:p w:rsidR="00C96CDE" w:rsidRDefault="00203EE0">
      <w:pPr>
        <w:pStyle w:val="Default"/>
        <w:spacing w:line="600" w:lineRule="exact"/>
        <w:rPr>
          <w:rFonts w:ascii="楷体" w:eastAsia="楷体" w:hAnsi="楷体" w:cs="楷体"/>
          <w:b/>
          <w:bCs/>
          <w:i/>
          <w:color w:val="auto"/>
          <w:sz w:val="32"/>
          <w:szCs w:val="32"/>
        </w:rPr>
      </w:pPr>
      <w:r>
        <w:rPr>
          <w:rFonts w:ascii="Times New Roman" w:eastAsia="仿宋_GB2312" w:hAnsi="Times New Roman" w:hint="eastAsia"/>
          <w:sz w:val="32"/>
          <w:szCs w:val="32"/>
        </w:rPr>
        <w:t xml:space="preserve">     2023</w:t>
      </w:r>
      <w:r>
        <w:rPr>
          <w:rFonts w:ascii="Times New Roman" w:eastAsia="仿宋_GB2312" w:hAnsi="Times New Roman" w:hint="eastAsia"/>
          <w:sz w:val="32"/>
          <w:szCs w:val="32"/>
        </w:rPr>
        <w:t>年度政府性基金预算财政拨款收入</w:t>
      </w:r>
      <w:r>
        <w:rPr>
          <w:rFonts w:ascii="Times New Roman" w:eastAsia="仿宋_GB2312" w:hAnsi="Times New Roman" w:hint="eastAsia"/>
          <w:sz w:val="32"/>
          <w:szCs w:val="32"/>
        </w:rPr>
        <w:t>9.61</w:t>
      </w:r>
      <w:r>
        <w:rPr>
          <w:rFonts w:ascii="Times New Roman" w:eastAsia="仿宋_GB2312" w:hAnsi="Times New Roman" w:hint="eastAsia"/>
          <w:sz w:val="32"/>
          <w:szCs w:val="32"/>
        </w:rPr>
        <w:t>万元；年初结转和结余</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w:t>
      </w:r>
      <w:r>
        <w:rPr>
          <w:rFonts w:ascii="Times New Roman" w:eastAsia="仿宋_GB2312" w:hAnsi="Times New Roman" w:hint="eastAsia"/>
          <w:sz w:val="32"/>
          <w:szCs w:val="32"/>
        </w:rPr>
        <w:t>9.61</w:t>
      </w:r>
      <w:r>
        <w:rPr>
          <w:rFonts w:ascii="Times New Roman" w:eastAsia="仿宋_GB2312" w:hAnsi="Times New Roman" w:hint="eastAsia"/>
          <w:sz w:val="32"/>
          <w:szCs w:val="32"/>
        </w:rPr>
        <w:t>万元，其中基本支出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万元，项目支出</w:t>
      </w:r>
      <w:r>
        <w:rPr>
          <w:rFonts w:ascii="Times New Roman" w:eastAsia="仿宋_GB2312" w:hAnsi="Times New Roman" w:hint="eastAsia"/>
          <w:sz w:val="32"/>
          <w:szCs w:val="32"/>
        </w:rPr>
        <w:t>9.61</w:t>
      </w:r>
      <w:r>
        <w:rPr>
          <w:rFonts w:ascii="Times New Roman" w:eastAsia="仿宋_GB2312" w:hAnsi="Times New Roman" w:hint="eastAsia"/>
          <w:sz w:val="32"/>
          <w:szCs w:val="32"/>
        </w:rPr>
        <w:t>万元；年末结转和结余</w:t>
      </w:r>
      <w:r>
        <w:rPr>
          <w:rFonts w:ascii="Times New Roman" w:eastAsia="仿宋_GB2312" w:hAnsi="Times New Roman" w:hint="eastAsia"/>
          <w:sz w:val="32"/>
          <w:szCs w:val="32"/>
        </w:rPr>
        <w:t>0</w:t>
      </w:r>
      <w:r>
        <w:rPr>
          <w:rFonts w:ascii="Times New Roman" w:eastAsia="仿宋_GB2312" w:hAnsi="Times New Roman" w:hint="eastAsia"/>
          <w:sz w:val="32"/>
          <w:szCs w:val="32"/>
        </w:rPr>
        <w:t>万元。具体情况如下：</w:t>
      </w:r>
      <w:r>
        <w:rPr>
          <w:rFonts w:ascii="楷体" w:eastAsia="楷体" w:hAnsi="楷体" w:cs="楷体" w:hint="eastAsia"/>
          <w:b/>
          <w:bCs/>
          <w:i/>
          <w:color w:val="auto"/>
          <w:sz w:val="32"/>
          <w:szCs w:val="32"/>
        </w:rPr>
        <w:t>（无政府性基金收支也需要说明本单位无政府性基金收支）</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、其他支出（类）彩票公益金安排的支出（款）用于社会福利的彩票公益金支出（项）。</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hint="eastAsia"/>
          <w:sz w:val="32"/>
          <w:szCs w:val="32"/>
        </w:rPr>
        <w:t>0</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9.61</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0%</w:t>
      </w:r>
      <w:r>
        <w:rPr>
          <w:rFonts w:ascii="Times New Roman" w:eastAsia="仿宋_GB2312" w:hAnsi="Times New Roman" w:hint="eastAsia"/>
          <w:sz w:val="32"/>
          <w:szCs w:val="32"/>
        </w:rPr>
        <w:t>，决算数与年初预算数的主要原因是：资金使用难以预测，进一步加强预算管理。</w:t>
      </w:r>
      <w:r>
        <w:rPr>
          <w:rFonts w:ascii="楷体" w:eastAsia="楷体" w:hAnsi="楷体" w:cs="楷体" w:hint="eastAsia"/>
          <w:b/>
          <w:bCs/>
          <w:i/>
          <w:color w:val="auto"/>
          <w:sz w:val="32"/>
          <w:szCs w:val="32"/>
        </w:rPr>
        <w:t>（可根据实际情况进行增减,要求到项级科目）</w:t>
      </w:r>
    </w:p>
    <w:p w:rsidR="00C96CDE" w:rsidRDefault="00203EE0">
      <w:pPr>
        <w:pStyle w:val="Default"/>
        <w:spacing w:line="600" w:lineRule="exact"/>
        <w:ind w:firstLineChars="200" w:firstLine="643"/>
        <w:rPr>
          <w:rFonts w:ascii="Times New Roman" w:eastAsia="仿宋_GB2312" w:hAnsi="Times New Roman"/>
          <w:b/>
          <w:color w:val="auto"/>
          <w:sz w:val="32"/>
          <w:szCs w:val="32"/>
        </w:rPr>
      </w:pPr>
      <w:r>
        <w:rPr>
          <w:rFonts w:ascii="Times New Roman" w:eastAsia="仿宋_GB2312" w:hAnsi="Times New Roman" w:hint="eastAsia"/>
          <w:b/>
          <w:color w:val="auto"/>
          <w:sz w:val="32"/>
          <w:szCs w:val="32"/>
        </w:rPr>
        <w:t>九、关于机关运行经费支出说明</w:t>
      </w:r>
    </w:p>
    <w:p w:rsidR="00C96CDE" w:rsidRDefault="00203EE0">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本部门</w:t>
      </w:r>
      <w:r>
        <w:rPr>
          <w:rFonts w:ascii="Times New Roman" w:eastAsia="仿宋_GB2312" w:hAnsi="Times New Roman" w:hint="eastAsia"/>
          <w:sz w:val="32"/>
          <w:szCs w:val="32"/>
        </w:rPr>
        <w:t>2023</w:t>
      </w:r>
      <w:r>
        <w:rPr>
          <w:rFonts w:ascii="Times New Roman" w:eastAsia="仿宋_GB2312" w:hAnsi="Times New Roman" w:hint="eastAsia"/>
          <w:sz w:val="32"/>
          <w:szCs w:val="32"/>
        </w:rPr>
        <w:t>年度机关运行经费支出</w:t>
      </w:r>
      <w:r>
        <w:rPr>
          <w:rFonts w:ascii="Times New Roman" w:eastAsia="仿宋_GB2312" w:hAnsi="Times New Roman" w:hint="eastAsia"/>
          <w:sz w:val="32"/>
          <w:szCs w:val="32"/>
        </w:rPr>
        <w:t>513.68</w:t>
      </w:r>
      <w:r>
        <w:rPr>
          <w:rFonts w:ascii="Times New Roman" w:eastAsia="仿宋_GB2312" w:hAnsi="Times New Roman" w:hint="eastAsia"/>
          <w:sz w:val="32"/>
          <w:szCs w:val="32"/>
        </w:rPr>
        <w:t>万元</w:t>
      </w:r>
      <w:r>
        <w:rPr>
          <w:rFonts w:ascii="楷体" w:eastAsia="楷体" w:hAnsi="楷体" w:cs="楷体" w:hint="eastAsia"/>
          <w:b/>
          <w:bCs/>
          <w:i/>
          <w:color w:val="auto"/>
          <w:sz w:val="32"/>
          <w:szCs w:val="32"/>
        </w:rPr>
        <w:t>（与部门决算中行政单位和参照公务员法管理事业单位财政拨款基本支出中公用经费之和一致）</w:t>
      </w:r>
      <w:r>
        <w:rPr>
          <w:rFonts w:ascii="Times New Roman" w:eastAsia="仿宋_GB2312" w:hAnsi="Times New Roman" w:hint="eastAsia"/>
          <w:sz w:val="32"/>
          <w:szCs w:val="32"/>
        </w:rPr>
        <w:t>，比年初预算数减少</w:t>
      </w:r>
      <w:r>
        <w:rPr>
          <w:rFonts w:ascii="Times New Roman" w:eastAsia="仿宋_GB2312" w:hAnsi="Times New Roman" w:hint="eastAsia"/>
          <w:sz w:val="32"/>
          <w:szCs w:val="32"/>
        </w:rPr>
        <w:t xml:space="preserve">145.32 </w:t>
      </w:r>
      <w:r>
        <w:rPr>
          <w:rFonts w:ascii="Times New Roman" w:eastAsia="仿宋_GB2312" w:hAnsi="Times New Roman" w:hint="eastAsia"/>
          <w:sz w:val="32"/>
          <w:szCs w:val="32"/>
        </w:rPr>
        <w:t>万元，降低</w:t>
      </w:r>
      <w:r>
        <w:rPr>
          <w:rFonts w:ascii="Times New Roman" w:eastAsia="仿宋_GB2312" w:hAnsi="Times New Roman" w:hint="eastAsia"/>
          <w:sz w:val="32"/>
          <w:szCs w:val="32"/>
        </w:rPr>
        <w:t>22.05%</w:t>
      </w:r>
      <w:r>
        <w:rPr>
          <w:rFonts w:ascii="Times New Roman" w:eastAsia="仿宋_GB2312" w:hAnsi="Times New Roman" w:hint="eastAsia"/>
          <w:sz w:val="32"/>
          <w:szCs w:val="32"/>
        </w:rPr>
        <w:t>。主要原因是：</w:t>
      </w:r>
      <w:r>
        <w:rPr>
          <w:rFonts w:ascii="宋体" w:eastAsia="宋体" w:hAnsi="宋体" w:cs="宋体" w:hint="eastAsia"/>
          <w:sz w:val="32"/>
          <w:szCs w:val="32"/>
        </w:rPr>
        <w:t>严格控制各项非生产性开支</w:t>
      </w:r>
      <w:r>
        <w:rPr>
          <w:rFonts w:ascii="楷体" w:eastAsia="楷体" w:hAnsi="楷体" w:cs="楷体" w:hint="eastAsia"/>
          <w:b/>
          <w:bCs/>
          <w:i/>
          <w:color w:val="auto"/>
          <w:sz w:val="32"/>
          <w:szCs w:val="32"/>
        </w:rPr>
        <w:t>（具体增减原因由部门根据实际情况填列，机关运行经费支出口径应在专业名词解释中予以说明）</w:t>
      </w:r>
      <w:r>
        <w:rPr>
          <w:rFonts w:ascii="Times New Roman" w:eastAsia="仿宋_GB2312" w:hAnsi="Times New Roman" w:hint="eastAsia"/>
          <w:sz w:val="32"/>
          <w:szCs w:val="32"/>
        </w:rPr>
        <w:t>。</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十、一般性支出情况说明</w:t>
      </w:r>
    </w:p>
    <w:p w:rsidR="00C96CDE" w:rsidRDefault="00203EE0">
      <w:pPr>
        <w:pStyle w:val="Default"/>
        <w:spacing w:line="60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年本部门开支会议费</w:t>
      </w:r>
      <w:r>
        <w:rPr>
          <w:rFonts w:ascii="Times New Roman" w:eastAsia="仿宋_GB2312" w:hAnsi="Times New Roman" w:hint="eastAsia"/>
          <w:sz w:val="32"/>
          <w:szCs w:val="32"/>
        </w:rPr>
        <w:t>4.15</w:t>
      </w:r>
      <w:r>
        <w:rPr>
          <w:rFonts w:ascii="Times New Roman" w:eastAsia="仿宋_GB2312" w:hAnsi="Times New Roman" w:hint="eastAsia"/>
          <w:sz w:val="32"/>
          <w:szCs w:val="32"/>
        </w:rPr>
        <w:t>万元，用于召开镇村干部会议、人大会、工作部署会议等，人数</w:t>
      </w:r>
      <w:r>
        <w:rPr>
          <w:rFonts w:ascii="Times New Roman" w:eastAsia="仿宋_GB2312" w:hAnsi="Times New Roman" w:hint="eastAsia"/>
          <w:sz w:val="32"/>
          <w:szCs w:val="32"/>
        </w:rPr>
        <w:t>49362</w:t>
      </w:r>
      <w:r>
        <w:rPr>
          <w:rFonts w:ascii="Times New Roman" w:eastAsia="仿宋_GB2312" w:hAnsi="Times New Roman" w:hint="eastAsia"/>
          <w:sz w:val="32"/>
          <w:szCs w:val="32"/>
        </w:rPr>
        <w:t>人，内容为扫黑除恶专项斗争、禁毒工作安排部署会、环境整治工作、厕所革命工作、森林防火工作部署会、新冠疫苗接种工作安排部署会等；开支培训费</w:t>
      </w:r>
      <w:r>
        <w:rPr>
          <w:rFonts w:ascii="Times New Roman" w:eastAsia="仿宋_GB2312" w:hAnsi="Times New Roman" w:hint="eastAsia"/>
          <w:sz w:val="32"/>
          <w:szCs w:val="32"/>
        </w:rPr>
        <w:t>1.34</w:t>
      </w:r>
      <w:r>
        <w:rPr>
          <w:rFonts w:ascii="Times New Roman" w:eastAsia="仿宋_GB2312" w:hAnsi="Times New Roman" w:hint="eastAsia"/>
          <w:sz w:val="32"/>
          <w:szCs w:val="32"/>
        </w:rPr>
        <w:t>万元，用于镇村干部培训会议等，人员</w:t>
      </w:r>
      <w:r>
        <w:rPr>
          <w:rFonts w:ascii="Times New Roman" w:eastAsia="仿宋_GB2312" w:hAnsi="Times New Roman" w:hint="eastAsia"/>
          <w:sz w:val="32"/>
          <w:szCs w:val="32"/>
        </w:rPr>
        <w:t>3996</w:t>
      </w:r>
      <w:r>
        <w:rPr>
          <w:rFonts w:ascii="Times New Roman" w:eastAsia="仿宋_GB2312" w:hAnsi="Times New Roman" w:hint="eastAsia"/>
          <w:sz w:val="32"/>
          <w:szCs w:val="32"/>
        </w:rPr>
        <w:t>余人，内容为基层党建业务培训会、意识形态工作学习培训会、财务培训会等；本年无节庆、晚会、论坛、赛事活动开支。</w:t>
      </w:r>
      <w:r>
        <w:rPr>
          <w:rFonts w:ascii="楷体" w:eastAsia="楷体" w:hAnsi="楷体" w:cs="楷体" w:hint="eastAsia"/>
          <w:b/>
          <w:bCs/>
          <w:i/>
          <w:color w:val="auto"/>
          <w:sz w:val="32"/>
          <w:szCs w:val="32"/>
        </w:rPr>
        <w:t>（注：三类会议、培训活动，节庆、晚会、论坛、赛事等活动，请分项列明活动计划及经费预算情况）</w:t>
      </w:r>
    </w:p>
    <w:p w:rsidR="00C96CDE" w:rsidRDefault="00203EE0">
      <w:pPr>
        <w:pStyle w:val="Default"/>
        <w:spacing w:line="600" w:lineRule="exact"/>
        <w:ind w:firstLineChars="200" w:firstLine="640"/>
        <w:rPr>
          <w:rFonts w:hAnsi="黑体"/>
          <w:bCs/>
          <w:sz w:val="32"/>
          <w:szCs w:val="32"/>
        </w:rPr>
      </w:pPr>
      <w:r>
        <w:rPr>
          <w:rFonts w:hAnsi="黑体" w:hint="eastAsia"/>
          <w:bCs/>
          <w:sz w:val="32"/>
          <w:szCs w:val="32"/>
        </w:rPr>
        <w:t>十一、关于政府采购支出说明</w:t>
      </w:r>
    </w:p>
    <w:p w:rsidR="00C96CDE" w:rsidRDefault="00203EE0">
      <w:pPr>
        <w:pStyle w:val="Default"/>
        <w:spacing w:line="58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本部门</w:t>
      </w:r>
      <w:r>
        <w:rPr>
          <w:rFonts w:ascii="Times New Roman" w:eastAsia="仿宋_GB2312" w:hAnsi="Times New Roman" w:hint="eastAsia"/>
          <w:sz w:val="32"/>
          <w:szCs w:val="32"/>
        </w:rPr>
        <w:t>2023</w:t>
      </w:r>
      <w:r>
        <w:rPr>
          <w:rFonts w:ascii="Times New Roman" w:eastAsia="仿宋_GB2312" w:hAnsi="Times New Roman" w:hint="eastAsia"/>
          <w:sz w:val="32"/>
          <w:szCs w:val="32"/>
        </w:rPr>
        <w:t>年度政府采购支出总额</w:t>
      </w:r>
      <w:r>
        <w:rPr>
          <w:rFonts w:ascii="Times New Roman" w:eastAsia="仿宋_GB2312" w:hAnsi="Times New Roman" w:hint="eastAsia"/>
          <w:sz w:val="32"/>
          <w:szCs w:val="32"/>
        </w:rPr>
        <w:t>91.01</w:t>
      </w:r>
      <w:r>
        <w:rPr>
          <w:rFonts w:ascii="Times New Roman" w:eastAsia="仿宋_GB2312" w:hAnsi="Times New Roman" w:hint="eastAsia"/>
          <w:sz w:val="32"/>
          <w:szCs w:val="32"/>
        </w:rPr>
        <w:t>万元，其中：政府采购货物支出</w:t>
      </w:r>
      <w:r>
        <w:rPr>
          <w:rFonts w:ascii="Times New Roman" w:eastAsia="仿宋_GB2312" w:hAnsi="Times New Roman" w:hint="eastAsia"/>
          <w:sz w:val="32"/>
          <w:szCs w:val="32"/>
        </w:rPr>
        <w:t>82.01</w:t>
      </w:r>
      <w:r>
        <w:rPr>
          <w:rFonts w:ascii="Times New Roman" w:eastAsia="仿宋_GB2312" w:hAnsi="Times New Roman" w:hint="eastAsia"/>
          <w:sz w:val="32"/>
          <w:szCs w:val="32"/>
        </w:rPr>
        <w:t>万元、政府采购工程支出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万元、政府采购服务支出</w:t>
      </w:r>
      <w:r>
        <w:rPr>
          <w:rFonts w:ascii="Times New Roman" w:eastAsia="仿宋_GB2312" w:hAnsi="Times New Roman" w:hint="eastAsia"/>
          <w:sz w:val="32"/>
          <w:szCs w:val="32"/>
        </w:rPr>
        <w:t>9.00</w:t>
      </w:r>
      <w:r>
        <w:rPr>
          <w:rFonts w:ascii="Times New Roman" w:eastAsia="仿宋_GB2312" w:hAnsi="Times New Roman" w:hint="eastAsia"/>
          <w:sz w:val="32"/>
          <w:szCs w:val="32"/>
        </w:rPr>
        <w:t>万元。授予中小企业合同金额</w:t>
      </w:r>
      <w:r>
        <w:rPr>
          <w:rFonts w:ascii="Times New Roman" w:eastAsia="仿宋_GB2312" w:hAnsi="Times New Roman" w:hint="eastAsia"/>
          <w:sz w:val="32"/>
          <w:szCs w:val="32"/>
        </w:rPr>
        <w:t>91.01</w:t>
      </w:r>
      <w:r>
        <w:rPr>
          <w:rFonts w:ascii="Times New Roman" w:eastAsia="仿宋_GB2312" w:hAnsi="Times New Roman" w:hint="eastAsia"/>
          <w:sz w:val="32"/>
          <w:szCs w:val="32"/>
        </w:rPr>
        <w:t>万元，占政府采购支出总额的</w:t>
      </w:r>
      <w:r>
        <w:rPr>
          <w:rFonts w:ascii="Times New Roman" w:eastAsia="仿宋_GB2312" w:hAnsi="Times New Roman" w:hint="eastAsia"/>
          <w:sz w:val="32"/>
          <w:szCs w:val="32"/>
        </w:rPr>
        <w:t>100%</w:t>
      </w:r>
      <w:r>
        <w:rPr>
          <w:rFonts w:ascii="Times New Roman" w:eastAsia="仿宋_GB2312" w:hAnsi="Times New Roman" w:hint="eastAsia"/>
          <w:sz w:val="32"/>
          <w:szCs w:val="32"/>
        </w:rPr>
        <w:t>，其中：授予小微企业合同金额</w:t>
      </w:r>
      <w:r>
        <w:rPr>
          <w:rFonts w:ascii="Times New Roman" w:eastAsia="仿宋_GB2312" w:hAnsi="Times New Roman" w:hint="eastAsia"/>
          <w:sz w:val="32"/>
          <w:szCs w:val="32"/>
        </w:rPr>
        <w:t>91.01</w:t>
      </w:r>
      <w:r>
        <w:rPr>
          <w:rFonts w:ascii="Times New Roman" w:eastAsia="仿宋_GB2312" w:hAnsi="Times New Roman" w:hint="eastAsia"/>
          <w:sz w:val="32"/>
          <w:szCs w:val="32"/>
        </w:rPr>
        <w:t>万元，</w:t>
      </w:r>
      <w:r>
        <w:rPr>
          <w:rFonts w:ascii="Times New Roman" w:eastAsia="仿宋_GB2312" w:hAnsi="Times New Roman" w:hint="eastAsia"/>
          <w:color w:val="auto"/>
          <w:sz w:val="32"/>
          <w:szCs w:val="32"/>
        </w:rPr>
        <w:t>占授予中小企业合同金额的</w:t>
      </w:r>
      <w:r>
        <w:rPr>
          <w:rFonts w:ascii="Times New Roman" w:eastAsia="仿宋_GB2312" w:hAnsi="Times New Roman" w:hint="eastAsia"/>
          <w:color w:val="auto"/>
          <w:sz w:val="32"/>
          <w:szCs w:val="32"/>
        </w:rPr>
        <w:t>100%</w:t>
      </w:r>
      <w:r>
        <w:rPr>
          <w:rFonts w:ascii="Times New Roman" w:eastAsia="仿宋_GB2312" w:hAnsi="Times New Roman" w:hint="eastAsia"/>
          <w:color w:val="auto"/>
          <w:sz w:val="32"/>
          <w:szCs w:val="32"/>
        </w:rPr>
        <w:t>。货物采购授予中小企业合同金额占货物支出金额的</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，工程采购授予中小企业合同金额占工程支出金额的</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，服务采购授予中小企业合同金额占服务支出金额的</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w:t>
      </w:r>
      <w:r>
        <w:rPr>
          <w:rFonts w:ascii="楷体" w:eastAsia="楷体" w:hAnsi="楷体" w:cs="楷体" w:hint="eastAsia"/>
          <w:b/>
          <w:bCs/>
          <w:i/>
          <w:color w:val="auto"/>
          <w:sz w:val="32"/>
          <w:szCs w:val="32"/>
        </w:rPr>
        <w:t>（政府采购金额的计算口径为：本部门纳入2023年度部门预算范围的各项政府采购支出金额之和，不包括涉密采购项目的支出金额）</w:t>
      </w:r>
    </w:p>
    <w:p w:rsidR="00C96CDE" w:rsidRDefault="00203EE0">
      <w:pPr>
        <w:pStyle w:val="Default"/>
        <w:spacing w:line="580" w:lineRule="exact"/>
        <w:ind w:firstLineChars="200" w:firstLine="640"/>
        <w:rPr>
          <w:rFonts w:hAnsi="黑体"/>
          <w:bCs/>
          <w:color w:val="auto"/>
          <w:sz w:val="32"/>
          <w:szCs w:val="32"/>
        </w:rPr>
      </w:pPr>
      <w:r>
        <w:rPr>
          <w:rFonts w:hAnsi="黑体" w:hint="eastAsia"/>
          <w:bCs/>
          <w:color w:val="auto"/>
          <w:sz w:val="32"/>
          <w:szCs w:val="32"/>
        </w:rPr>
        <w:t>十二、关于国有资产占用情况说明</w:t>
      </w:r>
    </w:p>
    <w:p w:rsidR="00C96CDE" w:rsidRDefault="00203EE0">
      <w:pPr>
        <w:pStyle w:val="Default"/>
        <w:spacing w:line="580" w:lineRule="exact"/>
        <w:ind w:firstLineChars="200" w:firstLine="640"/>
        <w:rPr>
          <w:rFonts w:ascii="Times New Roman" w:eastAsia="仿宋_GB2312" w:hAnsi="Times New Roman"/>
          <w:color w:val="auto"/>
          <w:sz w:val="32"/>
          <w:szCs w:val="32"/>
        </w:rPr>
      </w:pPr>
      <w:r>
        <w:rPr>
          <w:rFonts w:ascii="Times New Roman" w:eastAsia="仿宋_GB2312" w:hAnsi="Times New Roman" w:hint="eastAsia"/>
          <w:color w:val="auto"/>
          <w:sz w:val="32"/>
          <w:szCs w:val="32"/>
        </w:rPr>
        <w:t>截至</w:t>
      </w:r>
      <w:r>
        <w:rPr>
          <w:rFonts w:ascii="Times New Roman" w:eastAsia="仿宋_GB2312" w:hAnsi="Times New Roman" w:hint="eastAsia"/>
          <w:color w:val="auto"/>
          <w:sz w:val="32"/>
          <w:szCs w:val="32"/>
        </w:rPr>
        <w:t>2023</w:t>
      </w:r>
      <w:r>
        <w:rPr>
          <w:rFonts w:ascii="Times New Roman" w:eastAsia="仿宋_GB2312" w:hAnsi="Times New Roman" w:hint="eastAsia"/>
          <w:color w:val="auto"/>
          <w:sz w:val="32"/>
          <w:szCs w:val="32"/>
        </w:rPr>
        <w:t>年</w:t>
      </w:r>
      <w:r>
        <w:rPr>
          <w:rFonts w:ascii="Times New Roman" w:eastAsia="仿宋_GB2312" w:hAnsi="Times New Roman" w:hint="eastAsia"/>
          <w:color w:val="auto"/>
          <w:sz w:val="32"/>
          <w:szCs w:val="32"/>
        </w:rPr>
        <w:t>12</w:t>
      </w:r>
      <w:r>
        <w:rPr>
          <w:rFonts w:ascii="Times New Roman" w:eastAsia="仿宋_GB2312" w:hAnsi="Times New Roman" w:hint="eastAsia"/>
          <w:color w:val="auto"/>
          <w:sz w:val="32"/>
          <w:szCs w:val="32"/>
        </w:rPr>
        <w:t>月</w:t>
      </w:r>
      <w:r>
        <w:rPr>
          <w:rFonts w:ascii="Times New Roman" w:eastAsia="仿宋_GB2312" w:hAnsi="Times New Roman" w:hint="eastAsia"/>
          <w:color w:val="auto"/>
          <w:sz w:val="32"/>
          <w:szCs w:val="32"/>
        </w:rPr>
        <w:t>31</w:t>
      </w:r>
      <w:r>
        <w:rPr>
          <w:rFonts w:ascii="Times New Roman" w:eastAsia="仿宋_GB2312" w:hAnsi="Times New Roman" w:hint="eastAsia"/>
          <w:color w:val="auto"/>
          <w:sz w:val="32"/>
          <w:szCs w:val="32"/>
        </w:rPr>
        <w:t>日，部门（单位）共有车辆</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辆，其中，副部（省）级及以上领导用车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辆、主要负责人用车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辆、机要通信用车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辆、应急保障用车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辆、执法执勤用车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辆、特种专业技术用车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辆、离退休干部服务用车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辆、其他用车</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辆，无其他车辆；单位价值</w:t>
      </w:r>
      <w:r>
        <w:rPr>
          <w:rFonts w:ascii="Times New Roman" w:eastAsia="仿宋_GB2312" w:hAnsi="Times New Roman" w:hint="eastAsia"/>
          <w:color w:val="auto"/>
          <w:sz w:val="32"/>
          <w:szCs w:val="32"/>
        </w:rPr>
        <w:t>100</w:t>
      </w:r>
      <w:r>
        <w:rPr>
          <w:rFonts w:ascii="Times New Roman" w:eastAsia="仿宋_GB2312" w:hAnsi="Times New Roman" w:hint="eastAsia"/>
          <w:color w:val="auto"/>
          <w:sz w:val="32"/>
          <w:szCs w:val="32"/>
        </w:rPr>
        <w:t>万元以上设备（不含车辆）</w:t>
      </w:r>
      <w:r>
        <w:rPr>
          <w:rFonts w:ascii="Times New Roman" w:eastAsia="仿宋_GB2312" w:hAnsi="Times New Roman" w:hint="eastAsia"/>
          <w:color w:val="auto"/>
          <w:sz w:val="32"/>
          <w:szCs w:val="32"/>
        </w:rPr>
        <w:t>0</w:t>
      </w:r>
      <w:r>
        <w:rPr>
          <w:rFonts w:ascii="Times New Roman" w:eastAsia="仿宋_GB2312" w:hAnsi="Times New Roman" w:hint="eastAsia"/>
          <w:color w:val="auto"/>
          <w:sz w:val="32"/>
          <w:szCs w:val="32"/>
        </w:rPr>
        <w:t>台（套）。</w:t>
      </w:r>
    </w:p>
    <w:p w:rsidR="00C96CDE" w:rsidRDefault="00203EE0">
      <w:pPr>
        <w:pStyle w:val="Default"/>
        <w:spacing w:line="580" w:lineRule="exact"/>
        <w:ind w:firstLineChars="200" w:firstLine="640"/>
        <w:rPr>
          <w:rFonts w:hAnsi="黑体"/>
          <w:bCs/>
          <w:color w:val="auto"/>
          <w:sz w:val="32"/>
          <w:szCs w:val="32"/>
        </w:rPr>
      </w:pPr>
      <w:r>
        <w:rPr>
          <w:rFonts w:hAnsi="黑体" w:hint="eastAsia"/>
          <w:bCs/>
          <w:color w:val="auto"/>
          <w:sz w:val="32"/>
          <w:szCs w:val="32"/>
        </w:rPr>
        <w:t>十三、关于</w:t>
      </w:r>
      <w:r>
        <w:rPr>
          <w:rFonts w:ascii="Times New Roman" w:eastAsia="仿宋_GB2312" w:hAnsi="Times New Roman" w:hint="eastAsia"/>
          <w:color w:val="auto"/>
          <w:sz w:val="32"/>
          <w:szCs w:val="32"/>
        </w:rPr>
        <w:t>2023</w:t>
      </w:r>
      <w:r>
        <w:rPr>
          <w:rFonts w:hAnsi="黑体" w:hint="eastAsia"/>
          <w:bCs/>
          <w:color w:val="auto"/>
          <w:sz w:val="32"/>
          <w:szCs w:val="32"/>
        </w:rPr>
        <w:t>年度预算绩效情况的说明</w:t>
      </w:r>
    </w:p>
    <w:p w:rsidR="00C96CDE" w:rsidRDefault="00203EE0">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（一）绩效管理工作开展情况</w:t>
      </w:r>
    </w:p>
    <w:p w:rsidR="00C96CDE" w:rsidRDefault="00203EE0">
      <w:pPr>
        <w:widowControl/>
        <w:ind w:firstLineChars="300" w:firstLine="964"/>
        <w:jc w:val="left"/>
        <w:rPr>
          <w:rFonts w:ascii="Times New Roman" w:eastAsia="仿宋_GB2312" w:hAnsi="Times New Roman" w:cs="黑体"/>
          <w:kern w:val="0"/>
          <w:sz w:val="32"/>
          <w:szCs w:val="32"/>
        </w:rPr>
      </w:pPr>
      <w:bookmarkStart w:id="7" w:name="_Toc17879466"/>
      <w:r>
        <w:rPr>
          <w:rStyle w:val="20"/>
          <w:rFonts w:hint="eastAsia"/>
        </w:rPr>
        <w:t>1</w:t>
      </w:r>
      <w:r>
        <w:rPr>
          <w:rStyle w:val="20"/>
          <w:rFonts w:hint="eastAsia"/>
        </w:rPr>
        <w:t>、绩效评价工作组织情况</w:t>
      </w:r>
      <w:bookmarkEnd w:id="7"/>
      <w:r>
        <w:rPr>
          <w:rFonts w:ascii="仿宋_GB2312" w:eastAsia="仿宋_GB2312"/>
          <w:b/>
          <w:bCs/>
          <w:sz w:val="28"/>
          <w:szCs w:val="28"/>
        </w:rPr>
        <w:br/>
      </w: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sz w:val="28"/>
          <w:szCs w:val="28"/>
        </w:rPr>
        <w:t xml:space="preserve"> </w:t>
      </w:r>
      <w:r>
        <w:rPr>
          <w:rFonts w:ascii="Times New Roman" w:eastAsia="仿宋_GB2312" w:hAnsi="Times New Roman" w:cs="黑体" w:hint="eastAsia"/>
          <w:kern w:val="0"/>
          <w:sz w:val="32"/>
          <w:szCs w:val="32"/>
        </w:rPr>
        <w:t xml:space="preserve"> </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w:t>
      </w:r>
      <w:r w:rsidR="00590144">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前期准备（</w:t>
      </w:r>
      <w:r>
        <w:rPr>
          <w:rFonts w:ascii="Times New Roman" w:eastAsia="仿宋_GB2312" w:hAnsi="Times New Roman" w:cs="黑体" w:hint="eastAsia"/>
          <w:kern w:val="0"/>
          <w:sz w:val="32"/>
          <w:szCs w:val="32"/>
        </w:rPr>
        <w:t>2024</w:t>
      </w:r>
      <w:r>
        <w:rPr>
          <w:rFonts w:ascii="Times New Roman" w:eastAsia="仿宋_GB2312" w:hAnsi="Times New Roman" w:cs="黑体" w:hint="eastAsia"/>
          <w:kern w:val="0"/>
          <w:sz w:val="32"/>
          <w:szCs w:val="32"/>
        </w:rPr>
        <w:t>年</w:t>
      </w:r>
      <w:r>
        <w:rPr>
          <w:rFonts w:ascii="Times New Roman" w:eastAsia="仿宋_GB2312" w:hAnsi="Times New Roman" w:cs="黑体" w:hint="eastAsia"/>
          <w:kern w:val="0"/>
          <w:sz w:val="32"/>
          <w:szCs w:val="32"/>
        </w:rPr>
        <w:t>4</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26</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6</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br/>
        <w:t xml:space="preserve">   </w:t>
      </w:r>
      <w:r>
        <w:rPr>
          <w:rFonts w:ascii="Calibri" w:eastAsia="仿宋_GB2312" w:hAnsi="Calibri" w:cs="Calibri" w:hint="eastAsia"/>
          <w:kern w:val="0"/>
          <w:sz w:val="32"/>
          <w:szCs w:val="32"/>
        </w:rPr>
        <w:t xml:space="preserve">   </w:t>
      </w:r>
      <w:r>
        <w:rPr>
          <w:rFonts w:ascii="Calibri" w:eastAsia="仿宋_GB2312" w:hAnsi="Calibri" w:cs="Calibri"/>
          <w:kern w:val="0"/>
          <w:sz w:val="32"/>
          <w:szCs w:val="32"/>
        </w:rPr>
        <w:t>①</w:t>
      </w:r>
      <w:r>
        <w:rPr>
          <w:rFonts w:ascii="Times New Roman" w:eastAsia="仿宋_GB2312" w:hAnsi="Times New Roman" w:cs="黑体" w:hint="eastAsia"/>
          <w:kern w:val="0"/>
          <w:sz w:val="32"/>
          <w:szCs w:val="32"/>
        </w:rPr>
        <w:t>确定评价指标，制定评价工作底稿、评价报告内容；</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②</w:t>
      </w:r>
      <w:r>
        <w:rPr>
          <w:rFonts w:ascii="Times New Roman" w:eastAsia="仿宋_GB2312" w:hAnsi="Times New Roman" w:cs="黑体" w:hint="eastAsia"/>
          <w:kern w:val="0"/>
          <w:sz w:val="32"/>
          <w:szCs w:val="32"/>
        </w:rPr>
        <w:t>制定评价实施方案，确定现场评价时间；</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③</w:t>
      </w:r>
      <w:r>
        <w:rPr>
          <w:rFonts w:ascii="Times New Roman" w:eastAsia="仿宋_GB2312" w:hAnsi="Times New Roman" w:cs="黑体" w:hint="eastAsia"/>
          <w:kern w:val="0"/>
          <w:sz w:val="32"/>
          <w:szCs w:val="32"/>
        </w:rPr>
        <w:t>确定需要各站所配合的事项；</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④</w:t>
      </w:r>
      <w:r>
        <w:rPr>
          <w:rFonts w:ascii="Times New Roman" w:eastAsia="仿宋_GB2312" w:hAnsi="Times New Roman" w:cs="黑体" w:hint="eastAsia"/>
          <w:kern w:val="0"/>
          <w:sz w:val="32"/>
          <w:szCs w:val="32"/>
        </w:rPr>
        <w:t>召开评价工作布置会，并对评价相关人员进行培训；</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⑤</w:t>
      </w:r>
      <w:r>
        <w:rPr>
          <w:rFonts w:ascii="Times New Roman" w:eastAsia="仿宋_GB2312" w:hAnsi="Times New Roman" w:cs="黑体" w:hint="eastAsia"/>
          <w:kern w:val="0"/>
          <w:sz w:val="32"/>
          <w:szCs w:val="32"/>
        </w:rPr>
        <w:t>了解收集整理绩效自评的相关资料。</w:t>
      </w:r>
      <w:r>
        <w:rPr>
          <w:rFonts w:ascii="Times New Roman" w:eastAsia="仿宋_GB2312" w:hAnsi="Times New Roman" w:cs="黑体" w:hint="eastAsia"/>
          <w:kern w:val="0"/>
          <w:sz w:val="32"/>
          <w:szCs w:val="32"/>
        </w:rPr>
        <w:br/>
        <w:t xml:space="preserve">      (2)</w:t>
      </w:r>
      <w:r>
        <w:rPr>
          <w:rFonts w:ascii="Times New Roman" w:eastAsia="仿宋_GB2312" w:hAnsi="Times New Roman" w:cs="黑体" w:hint="eastAsia"/>
          <w:kern w:val="0"/>
          <w:sz w:val="32"/>
          <w:szCs w:val="32"/>
        </w:rPr>
        <w:t>组织实施（</w:t>
      </w:r>
      <w:r>
        <w:rPr>
          <w:rFonts w:ascii="Times New Roman" w:eastAsia="仿宋_GB2312" w:hAnsi="Times New Roman" w:cs="黑体" w:hint="eastAsia"/>
          <w:kern w:val="0"/>
          <w:sz w:val="32"/>
          <w:szCs w:val="32"/>
        </w:rPr>
        <w:t>2024</w:t>
      </w:r>
      <w:r>
        <w:rPr>
          <w:rFonts w:ascii="Times New Roman" w:eastAsia="仿宋_GB2312" w:hAnsi="Times New Roman" w:cs="黑体" w:hint="eastAsia"/>
          <w:kern w:val="0"/>
          <w:sz w:val="32"/>
          <w:szCs w:val="32"/>
        </w:rPr>
        <w:t>年</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7</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24</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①</w:t>
      </w:r>
      <w:r>
        <w:rPr>
          <w:rFonts w:ascii="Times New Roman" w:eastAsia="仿宋_GB2312" w:hAnsi="Times New Roman" w:cs="黑体" w:hint="eastAsia"/>
          <w:kern w:val="0"/>
          <w:sz w:val="32"/>
          <w:szCs w:val="32"/>
        </w:rPr>
        <w:t>填报基础数据表、信息调查表；</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②</w:t>
      </w:r>
      <w:r>
        <w:rPr>
          <w:rFonts w:ascii="Times New Roman" w:eastAsia="仿宋_GB2312" w:hAnsi="Times New Roman" w:cs="黑体" w:hint="eastAsia"/>
          <w:kern w:val="0"/>
          <w:sz w:val="32"/>
          <w:szCs w:val="32"/>
        </w:rPr>
        <w:t>评价小组收集相关资料；</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③</w:t>
      </w:r>
      <w:r>
        <w:rPr>
          <w:rFonts w:ascii="Times New Roman" w:eastAsia="仿宋_GB2312" w:hAnsi="Times New Roman" w:cs="黑体" w:hint="eastAsia"/>
          <w:kern w:val="0"/>
          <w:sz w:val="32"/>
          <w:szCs w:val="32"/>
        </w:rPr>
        <w:t>进行实地考评。</w:t>
      </w:r>
      <w:r>
        <w:rPr>
          <w:rFonts w:ascii="Times New Roman" w:eastAsia="仿宋_GB2312" w:hAnsi="Times New Roman" w:cs="黑体" w:hint="eastAsia"/>
          <w:kern w:val="0"/>
          <w:sz w:val="32"/>
          <w:szCs w:val="32"/>
        </w:rPr>
        <w:br/>
        <w:t xml:space="preserve">      (3)</w:t>
      </w:r>
      <w:r>
        <w:rPr>
          <w:rFonts w:ascii="Times New Roman" w:eastAsia="仿宋_GB2312" w:hAnsi="Times New Roman" w:cs="黑体" w:hint="eastAsia"/>
          <w:kern w:val="0"/>
          <w:sz w:val="32"/>
          <w:szCs w:val="32"/>
        </w:rPr>
        <w:t>分析评价（</w:t>
      </w:r>
      <w:r>
        <w:rPr>
          <w:rFonts w:ascii="Times New Roman" w:eastAsia="仿宋_GB2312" w:hAnsi="Times New Roman" w:cs="黑体" w:hint="eastAsia"/>
          <w:kern w:val="0"/>
          <w:sz w:val="32"/>
          <w:szCs w:val="32"/>
        </w:rPr>
        <w:t>2024</w:t>
      </w:r>
      <w:r>
        <w:rPr>
          <w:rFonts w:ascii="Times New Roman" w:eastAsia="仿宋_GB2312" w:hAnsi="Times New Roman" w:cs="黑体" w:hint="eastAsia"/>
          <w:kern w:val="0"/>
          <w:sz w:val="32"/>
          <w:szCs w:val="32"/>
        </w:rPr>
        <w:t>年</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25</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29</w:t>
      </w:r>
      <w:r>
        <w:rPr>
          <w:rFonts w:ascii="Times New Roman" w:eastAsia="仿宋_GB2312" w:hAnsi="Times New Roman" w:cs="黑体" w:hint="eastAsia"/>
          <w:kern w:val="0"/>
          <w:sz w:val="32"/>
          <w:szCs w:val="32"/>
        </w:rPr>
        <w:t>日）</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①</w:t>
      </w:r>
      <w:r>
        <w:rPr>
          <w:rFonts w:ascii="Times New Roman" w:eastAsia="仿宋_GB2312" w:hAnsi="Times New Roman" w:cs="黑体" w:hint="eastAsia"/>
          <w:kern w:val="0"/>
          <w:sz w:val="32"/>
          <w:szCs w:val="32"/>
        </w:rPr>
        <w:t>评价小组根据有关规定，整理、综合分析项目相关信息；</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②</w:t>
      </w:r>
      <w:r>
        <w:rPr>
          <w:rFonts w:ascii="Times New Roman" w:eastAsia="仿宋_GB2312" w:hAnsi="Times New Roman" w:cs="黑体" w:hint="eastAsia"/>
          <w:kern w:val="0"/>
          <w:sz w:val="32"/>
          <w:szCs w:val="32"/>
        </w:rPr>
        <w:t>评价小组根据相关资料撰写绩效评价报告；</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③</w:t>
      </w:r>
      <w:r>
        <w:rPr>
          <w:rFonts w:ascii="Times New Roman" w:eastAsia="仿宋_GB2312" w:hAnsi="Times New Roman" w:cs="黑体" w:hint="eastAsia"/>
          <w:kern w:val="0"/>
          <w:sz w:val="32"/>
          <w:szCs w:val="32"/>
        </w:rPr>
        <w:t>就初步结果和评价报告初稿与相关方面进行沟通；</w:t>
      </w:r>
      <w:r>
        <w:rPr>
          <w:rFonts w:ascii="Times New Roman" w:eastAsia="仿宋_GB2312" w:hAnsi="Times New Roman" w:cs="黑体" w:hint="eastAsia"/>
          <w:kern w:val="0"/>
          <w:sz w:val="32"/>
          <w:szCs w:val="32"/>
        </w:rPr>
        <w:br/>
        <w:t xml:space="preserve">      </w:t>
      </w:r>
      <w:r>
        <w:rPr>
          <w:rFonts w:ascii="Calibri" w:eastAsia="仿宋_GB2312" w:hAnsi="Calibri" w:cs="Calibri"/>
          <w:kern w:val="0"/>
          <w:sz w:val="32"/>
          <w:szCs w:val="32"/>
        </w:rPr>
        <w:t>④</w:t>
      </w:r>
      <w:r>
        <w:rPr>
          <w:rFonts w:ascii="Times New Roman" w:eastAsia="仿宋_GB2312" w:hAnsi="Times New Roman" w:cs="黑体" w:hint="eastAsia"/>
          <w:kern w:val="0"/>
          <w:sz w:val="32"/>
          <w:szCs w:val="32"/>
        </w:rPr>
        <w:t>提交正式绩效评价报告。</w:t>
      </w:r>
    </w:p>
    <w:p w:rsidR="00C96CDE" w:rsidRDefault="00203EE0" w:rsidP="0068046E">
      <w:pPr>
        <w:widowControl/>
        <w:ind w:firstLineChars="200" w:firstLine="640"/>
        <w:jc w:val="left"/>
        <w:rPr>
          <w:rFonts w:ascii="Times New Roman" w:eastAsia="仿宋_GB2312" w:hAnsi="Times New Roman" w:cs="黑体"/>
          <w:kern w:val="0"/>
          <w:sz w:val="32"/>
          <w:szCs w:val="32"/>
        </w:rPr>
      </w:pPr>
      <w:bookmarkStart w:id="8" w:name="_Toc17879467"/>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w:t>
      </w:r>
      <w:r>
        <w:rPr>
          <w:rStyle w:val="20"/>
          <w:rFonts w:cs="Times New Roman" w:hint="eastAsia"/>
        </w:rPr>
        <w:t>部门自评情况</w:t>
      </w:r>
      <w:bookmarkEnd w:id="8"/>
      <w:r>
        <w:rPr>
          <w:rStyle w:val="20"/>
          <w:rFonts w:cs="Times New Roman" w:hint="eastAsia"/>
        </w:rPr>
        <w:t xml:space="preserve"> </w:t>
      </w:r>
    </w:p>
    <w:p w:rsidR="00C96CDE" w:rsidRDefault="00203EE0" w:rsidP="0068046E">
      <w:pPr>
        <w:widowControl/>
        <w:ind w:firstLineChars="200" w:firstLine="640"/>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在自评过程中，我们结合本单位的实际情况，实施了资料审阅、帐务核实、现场查勘、抽查支付记录、询问、分析计算等必要的评价程序，通过对绩效目标与绩效结果进行比较，综合分析评价绩效目标完成情况，自评工作业已完成。根据部门整体支出绩效评价指标体系自评得分</w:t>
      </w:r>
      <w:r>
        <w:rPr>
          <w:rFonts w:ascii="Times New Roman" w:eastAsia="仿宋_GB2312" w:hAnsi="Times New Roman" w:cs="黑体" w:hint="eastAsia"/>
          <w:kern w:val="0"/>
          <w:sz w:val="32"/>
          <w:szCs w:val="32"/>
        </w:rPr>
        <w:t>92.95</w:t>
      </w:r>
      <w:r>
        <w:rPr>
          <w:rFonts w:ascii="Times New Roman" w:eastAsia="仿宋_GB2312" w:hAnsi="Times New Roman" w:cs="黑体" w:hint="eastAsia"/>
          <w:kern w:val="0"/>
          <w:sz w:val="32"/>
          <w:szCs w:val="32"/>
        </w:rPr>
        <w:t>分，评定等次：优。</w:t>
      </w:r>
    </w:p>
    <w:p w:rsidR="00C96CDE" w:rsidRDefault="00C96CDE">
      <w:pPr>
        <w:pStyle w:val="Default"/>
        <w:spacing w:line="580" w:lineRule="exact"/>
        <w:ind w:firstLineChars="200" w:firstLine="643"/>
        <w:rPr>
          <w:rFonts w:ascii="楷体" w:eastAsia="楷体" w:hAnsi="楷体" w:cs="楷体"/>
          <w:b/>
          <w:bCs/>
          <w:sz w:val="32"/>
          <w:szCs w:val="32"/>
        </w:rPr>
      </w:pPr>
    </w:p>
    <w:p w:rsidR="00C96CDE" w:rsidRDefault="00203EE0">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（二）部门（单位）整体支出绩效情况</w:t>
      </w:r>
    </w:p>
    <w:p w:rsidR="00C96CDE" w:rsidRDefault="00203EE0">
      <w:pPr>
        <w:pStyle w:val="11"/>
        <w:ind w:leftChars="50" w:left="105" w:firstLineChars="150" w:firstLine="480"/>
        <w:rPr>
          <w:rFonts w:ascii="仿宋_GB2312" w:eastAsia="仿宋_GB2312" w:hAnsi="Times New Roman"/>
          <w:sz w:val="28"/>
          <w:szCs w:val="28"/>
        </w:rPr>
      </w:pPr>
      <w:r>
        <w:rPr>
          <w:rFonts w:ascii="Times New Roman" w:eastAsia="仿宋_GB2312" w:hAnsi="Times New Roman" w:cs="黑体" w:hint="eastAsia"/>
          <w:kern w:val="0"/>
          <w:sz w:val="32"/>
          <w:szCs w:val="32"/>
        </w:rPr>
        <w:t>根据收集的绩效资料，结合本单位年度工作情况汇报材料及自评报告内容，本单位</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年度部门整体支出主要绩效情况如下</w:t>
      </w:r>
      <w:r>
        <w:rPr>
          <w:rFonts w:ascii="仿宋_GB2312" w:eastAsia="仿宋_GB2312" w:hAnsi="Times New Roman" w:hint="eastAsia"/>
          <w:sz w:val="28"/>
          <w:szCs w:val="28"/>
        </w:rPr>
        <w:t xml:space="preserve">：  </w:t>
      </w:r>
    </w:p>
    <w:p w:rsidR="00C96CDE" w:rsidRDefault="00203EE0">
      <w:pPr>
        <w:pStyle w:val="2"/>
        <w:spacing w:before="156" w:after="156"/>
        <w:ind w:firstLine="643"/>
      </w:pPr>
      <w:bookmarkStart w:id="9" w:name="_Toc17879469"/>
      <w:r>
        <w:rPr>
          <w:rFonts w:hint="eastAsia"/>
        </w:rPr>
        <w:t>（一）预算安排及执行情况：</w:t>
      </w:r>
      <w:bookmarkEnd w:id="9"/>
    </w:p>
    <w:p w:rsidR="00C96CDE" w:rsidRDefault="00203EE0">
      <w:pPr>
        <w:pStyle w:val="11"/>
        <w:ind w:firstLineChars="200" w:firstLine="562"/>
        <w:rPr>
          <w:rFonts w:ascii="仿宋_GB2312" w:eastAsia="仿宋_GB2312" w:hAnsi="Times New Roman"/>
          <w:sz w:val="28"/>
          <w:szCs w:val="28"/>
        </w:rPr>
      </w:pPr>
      <w:bookmarkStart w:id="10" w:name="_Toc17879470"/>
      <w:bookmarkStart w:id="11" w:name="_Toc441073747"/>
      <w:bookmarkStart w:id="12" w:name="_Toc471376489"/>
      <w:r>
        <w:rPr>
          <w:rFonts w:ascii="仿宋_GB2312" w:eastAsia="仿宋_GB2312" w:hAnsi="Times New Roman"/>
          <w:b/>
          <w:sz w:val="28"/>
          <w:szCs w:val="28"/>
        </w:rPr>
        <w:t>1</w:t>
      </w:r>
      <w:r>
        <w:rPr>
          <w:rFonts w:ascii="仿宋_GB2312" w:eastAsia="仿宋_GB2312" w:hAnsi="Times New Roman" w:hint="eastAsia"/>
          <w:b/>
          <w:sz w:val="28"/>
          <w:szCs w:val="28"/>
        </w:rPr>
        <w:t>、年初预算安排明细情况</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6604"/>
        <w:gridCol w:w="2602"/>
      </w:tblGrid>
      <w:tr w:rsidR="00C96CDE">
        <w:trPr>
          <w:trHeight w:hRule="exact" w:val="401"/>
        </w:trPr>
        <w:tc>
          <w:tcPr>
            <w:tcW w:w="3587" w:type="pct"/>
            <w:tcBorders>
              <w:top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预算支出类型</w:t>
            </w:r>
          </w:p>
        </w:tc>
        <w:tc>
          <w:tcPr>
            <w:tcW w:w="1413" w:type="pct"/>
            <w:tcBorders>
              <w:top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szCs w:val="21"/>
              </w:rPr>
              <w:t xml:space="preserve">     </w:t>
            </w:r>
            <w:r>
              <w:rPr>
                <w:rFonts w:ascii="仿宋_GB2312" w:eastAsia="仿宋_GB2312" w:hint="eastAsia"/>
                <w:szCs w:val="21"/>
              </w:rPr>
              <w:t>金额（万元）</w:t>
            </w:r>
          </w:p>
        </w:tc>
      </w:tr>
      <w:tr w:rsidR="00C96CDE">
        <w:trPr>
          <w:trHeight w:hRule="exact" w:val="459"/>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一、基本支出</w:t>
            </w:r>
          </w:p>
        </w:tc>
        <w:tc>
          <w:tcPr>
            <w:tcW w:w="1413"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 xml:space="preserve">  </w:t>
            </w:r>
          </w:p>
        </w:tc>
      </w:tr>
      <w:tr w:rsidR="00C96CDE">
        <w:trPr>
          <w:trHeight w:hRule="exact" w:val="513"/>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、工资福利支出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  18,320,327.00 </w:t>
            </w: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2</w:t>
            </w:r>
            <w:r>
              <w:rPr>
                <w:rFonts w:ascii="仿宋_GB2312" w:eastAsia="仿宋_GB2312" w:hint="eastAsia"/>
                <w:szCs w:val="21"/>
              </w:rPr>
              <w:t>、商品和服务支出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9,407,233.00 </w:t>
            </w:r>
          </w:p>
        </w:tc>
      </w:tr>
      <w:tr w:rsidR="00C96CDE">
        <w:trPr>
          <w:trHeight w:hRule="exact" w:val="480"/>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3、对个人和家庭的补助</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  4,121,652.00</w:t>
            </w:r>
          </w:p>
        </w:tc>
      </w:tr>
      <w:tr w:rsidR="00C96CDE">
        <w:trPr>
          <w:trHeight w:hRule="exact" w:val="480"/>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4、其他资本性支出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197,222.00 </w:t>
            </w:r>
          </w:p>
        </w:tc>
      </w:tr>
      <w:tr w:rsidR="00C96CDE">
        <w:trPr>
          <w:trHeight w:hRule="exact" w:val="531"/>
        </w:trPr>
        <w:tc>
          <w:tcPr>
            <w:tcW w:w="3587"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基本支出小计</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二、项目支出</w:t>
            </w:r>
          </w:p>
        </w:tc>
        <w:tc>
          <w:tcPr>
            <w:tcW w:w="1413" w:type="pct"/>
            <w:vAlign w:val="center"/>
          </w:tcPr>
          <w:p w:rsidR="00C96CDE" w:rsidRDefault="00C96CDE">
            <w:pPr>
              <w:tabs>
                <w:tab w:val="left" w:pos="4053"/>
                <w:tab w:val="left" w:pos="4161"/>
              </w:tabs>
              <w:spacing w:line="240" w:lineRule="exact"/>
              <w:ind w:firstLine="420"/>
              <w:jc w:val="right"/>
              <w:rPr>
                <w:rFonts w:ascii="仿宋_GB2312" w:eastAsia="仿宋_GB2312"/>
                <w:szCs w:val="21"/>
                <w:highlight w:val="yellow"/>
              </w:rPr>
            </w:pP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、专项支出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01"/>
        </w:trPr>
        <w:tc>
          <w:tcPr>
            <w:tcW w:w="3587"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项目支出小计</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01"/>
        </w:trPr>
        <w:tc>
          <w:tcPr>
            <w:tcW w:w="3587" w:type="pct"/>
            <w:tcBorders>
              <w:bottom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总</w:t>
            </w:r>
            <w:r>
              <w:rPr>
                <w:rFonts w:ascii="仿宋_GB2312" w:eastAsia="仿宋_GB2312"/>
                <w:szCs w:val="21"/>
              </w:rPr>
              <w:t xml:space="preserve">  </w:t>
            </w:r>
            <w:r>
              <w:rPr>
                <w:rFonts w:ascii="仿宋_GB2312" w:eastAsia="仿宋_GB2312" w:hint="eastAsia"/>
                <w:szCs w:val="21"/>
              </w:rPr>
              <w:t>计</w:t>
            </w:r>
          </w:p>
        </w:tc>
        <w:tc>
          <w:tcPr>
            <w:tcW w:w="1413" w:type="pct"/>
            <w:tcBorders>
              <w:bottom w:val="single" w:sz="12" w:space="0" w:color="auto"/>
            </w:tcBorders>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szCs w:val="21"/>
              </w:rPr>
              <w:t>49</w:t>
            </w:r>
            <w:r>
              <w:rPr>
                <w:rFonts w:ascii="仿宋_GB2312" w:eastAsia="仿宋_GB2312" w:hint="eastAsia"/>
                <w:szCs w:val="21"/>
              </w:rPr>
              <w:t>,</w:t>
            </w:r>
            <w:r>
              <w:rPr>
                <w:rFonts w:ascii="仿宋_GB2312" w:eastAsia="仿宋_GB2312"/>
                <w:szCs w:val="21"/>
              </w:rPr>
              <w:t>990</w:t>
            </w:r>
            <w:r>
              <w:rPr>
                <w:rFonts w:ascii="仿宋_GB2312" w:eastAsia="仿宋_GB2312" w:hint="eastAsia"/>
                <w:szCs w:val="21"/>
              </w:rPr>
              <w:t>,</w:t>
            </w:r>
            <w:r>
              <w:rPr>
                <w:rFonts w:ascii="仿宋_GB2312" w:eastAsia="仿宋_GB2312"/>
                <w:szCs w:val="21"/>
              </w:rPr>
              <w:t>000</w:t>
            </w:r>
            <w:r>
              <w:rPr>
                <w:rFonts w:ascii="仿宋_GB2312" w:eastAsia="仿宋_GB2312" w:hint="eastAsia"/>
                <w:szCs w:val="21"/>
              </w:rPr>
              <w:t>.</w:t>
            </w:r>
            <w:r>
              <w:rPr>
                <w:rFonts w:ascii="仿宋_GB2312" w:eastAsia="仿宋_GB2312"/>
                <w:szCs w:val="21"/>
              </w:rPr>
              <w:t>0</w:t>
            </w:r>
            <w:r>
              <w:rPr>
                <w:rFonts w:ascii="仿宋_GB2312" w:eastAsia="仿宋_GB2312" w:hint="eastAsia"/>
                <w:szCs w:val="21"/>
              </w:rPr>
              <w:t>0</w:t>
            </w:r>
          </w:p>
        </w:tc>
      </w:tr>
    </w:tbl>
    <w:p w:rsidR="00C96CDE" w:rsidRDefault="00C96CDE">
      <w:pPr>
        <w:pStyle w:val="11"/>
        <w:ind w:firstLineChars="200" w:firstLine="562"/>
        <w:rPr>
          <w:rFonts w:ascii="仿宋_GB2312" w:eastAsia="仿宋_GB2312" w:hAnsi="Times New Roman"/>
          <w:b/>
          <w:sz w:val="28"/>
          <w:szCs w:val="28"/>
        </w:rPr>
      </w:pPr>
    </w:p>
    <w:p w:rsidR="00C96CDE" w:rsidRDefault="00203EE0">
      <w:pPr>
        <w:pStyle w:val="11"/>
        <w:ind w:firstLineChars="200" w:firstLine="562"/>
        <w:rPr>
          <w:rFonts w:ascii="仿宋_GB2312" w:eastAsia="仿宋_GB2312" w:hAnsi="Times New Roman"/>
          <w:sz w:val="28"/>
          <w:szCs w:val="28"/>
        </w:rPr>
      </w:pPr>
      <w:r>
        <w:rPr>
          <w:rFonts w:ascii="仿宋_GB2312" w:eastAsia="仿宋_GB2312" w:hAnsi="Times New Roman"/>
          <w:b/>
          <w:sz w:val="28"/>
          <w:szCs w:val="28"/>
        </w:rPr>
        <w:t>2</w:t>
      </w:r>
      <w:r>
        <w:rPr>
          <w:rFonts w:ascii="仿宋_GB2312" w:eastAsia="仿宋_GB2312" w:hAnsi="Times New Roman" w:hint="eastAsia"/>
          <w:b/>
          <w:sz w:val="28"/>
          <w:szCs w:val="28"/>
        </w:rPr>
        <w:t>、全年预算安排明细情况：</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6352"/>
        <w:gridCol w:w="2854"/>
      </w:tblGrid>
      <w:tr w:rsidR="00C96CDE">
        <w:trPr>
          <w:trHeight w:hRule="exact" w:val="413"/>
        </w:trPr>
        <w:tc>
          <w:tcPr>
            <w:tcW w:w="3449" w:type="pct"/>
            <w:tcBorders>
              <w:top w:val="single" w:sz="12" w:space="0" w:color="auto"/>
            </w:tcBorders>
            <w:vAlign w:val="center"/>
          </w:tcPr>
          <w:p w:rsidR="00C96CDE" w:rsidRDefault="00203EE0">
            <w:pPr>
              <w:spacing w:line="400" w:lineRule="exact"/>
              <w:ind w:firstLine="420"/>
              <w:jc w:val="center"/>
              <w:rPr>
                <w:rFonts w:ascii="仿宋_GB2312" w:eastAsia="仿宋_GB2312"/>
                <w:szCs w:val="21"/>
              </w:rPr>
            </w:pPr>
            <w:r>
              <w:rPr>
                <w:rFonts w:ascii="仿宋_GB2312" w:eastAsia="仿宋_GB2312" w:hint="eastAsia"/>
                <w:szCs w:val="21"/>
              </w:rPr>
              <w:t>预算支出类型</w:t>
            </w:r>
          </w:p>
        </w:tc>
        <w:tc>
          <w:tcPr>
            <w:tcW w:w="1550" w:type="pct"/>
            <w:tcBorders>
              <w:top w:val="single" w:sz="12" w:space="0" w:color="auto"/>
            </w:tcBorders>
            <w:vAlign w:val="center"/>
          </w:tcPr>
          <w:p w:rsidR="00C96CDE" w:rsidRDefault="00203EE0">
            <w:pPr>
              <w:spacing w:line="400" w:lineRule="exact"/>
              <w:ind w:firstLine="420"/>
              <w:jc w:val="center"/>
              <w:rPr>
                <w:rFonts w:ascii="仿宋_GB2312" w:eastAsia="仿宋_GB2312"/>
                <w:szCs w:val="21"/>
              </w:rPr>
            </w:pPr>
            <w:r>
              <w:rPr>
                <w:rFonts w:ascii="仿宋_GB2312" w:eastAsia="仿宋_GB2312"/>
                <w:szCs w:val="21"/>
              </w:rPr>
              <w:t xml:space="preserve">     </w:t>
            </w:r>
            <w:r>
              <w:rPr>
                <w:rFonts w:ascii="仿宋_GB2312" w:eastAsia="仿宋_GB2312" w:hint="eastAsia"/>
                <w:szCs w:val="21"/>
              </w:rPr>
              <w:t>金额（元）</w:t>
            </w:r>
          </w:p>
        </w:tc>
      </w:tr>
      <w:tr w:rsidR="00C96CDE">
        <w:trPr>
          <w:trHeight w:hRule="exact" w:val="53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一、基本支出</w:t>
            </w:r>
          </w:p>
        </w:tc>
        <w:tc>
          <w:tcPr>
            <w:tcW w:w="1550" w:type="pct"/>
            <w:vAlign w:val="center"/>
          </w:tcPr>
          <w:p w:rsidR="00C96CDE" w:rsidRDefault="00203EE0">
            <w:pPr>
              <w:spacing w:line="220" w:lineRule="exact"/>
              <w:ind w:firstLine="420"/>
              <w:jc w:val="right"/>
              <w:rPr>
                <w:rFonts w:ascii="仿宋_GB2312" w:eastAsia="仿宋_GB2312" w:hAnsi="宋体" w:cs="宋体"/>
                <w:szCs w:val="21"/>
              </w:rPr>
            </w:pPr>
            <w:r>
              <w:rPr>
                <w:rFonts w:ascii="仿宋_GB2312" w:eastAsia="仿宋_GB2312" w:hint="eastAsia"/>
                <w:szCs w:val="21"/>
              </w:rPr>
              <w:t xml:space="preserve">　</w:t>
            </w: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、工资福利支出：</w:t>
            </w:r>
          </w:p>
        </w:tc>
        <w:tc>
          <w:tcPr>
            <w:tcW w:w="1550" w:type="pct"/>
            <w:vAlign w:val="center"/>
          </w:tcPr>
          <w:p w:rsidR="00C96CDE" w:rsidRDefault="00203EE0">
            <w:pPr>
              <w:spacing w:line="240" w:lineRule="exact"/>
              <w:ind w:firstLine="420"/>
              <w:jc w:val="center"/>
              <w:rPr>
                <w:rFonts w:ascii="仿宋_GB2312" w:eastAsia="仿宋_GB2312" w:hAnsi="宋体" w:cs="宋体"/>
                <w:szCs w:val="21"/>
                <w:highlight w:val="yellow"/>
              </w:rPr>
            </w:pPr>
            <w:r>
              <w:rPr>
                <w:rFonts w:ascii="仿宋_GB2312" w:eastAsia="仿宋_GB2312" w:hint="eastAsia"/>
                <w:szCs w:val="21"/>
              </w:rPr>
              <w:t xml:space="preserve">       18,320,327.00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18,320,327.00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2</w:t>
            </w:r>
            <w:r>
              <w:rPr>
                <w:rFonts w:ascii="仿宋_GB2312" w:eastAsia="仿宋_GB2312" w:hint="eastAsia"/>
                <w:szCs w:val="21"/>
              </w:rPr>
              <w:t>、商品和服务支出</w:t>
            </w:r>
            <w:r>
              <w:rPr>
                <w:rFonts w:ascii="仿宋_GB2312" w:eastAsia="仿宋_GB2312"/>
                <w:szCs w:val="21"/>
              </w:rPr>
              <w:t>:</w:t>
            </w:r>
          </w:p>
        </w:tc>
        <w:tc>
          <w:tcPr>
            <w:tcW w:w="1550" w:type="pct"/>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hint="eastAsia"/>
                <w:szCs w:val="21"/>
              </w:rPr>
              <w:t>9,407,233.00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hint="eastAsia"/>
                <w:szCs w:val="21"/>
              </w:rPr>
              <w:t>9,407,233.00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3</w:t>
            </w:r>
            <w:r>
              <w:rPr>
                <w:rFonts w:ascii="仿宋_GB2312" w:eastAsia="仿宋_GB2312" w:hint="eastAsia"/>
                <w:szCs w:val="21"/>
              </w:rPr>
              <w:t>、对个人和家庭的补助</w:t>
            </w:r>
            <w:r>
              <w:rPr>
                <w:rFonts w:ascii="仿宋_GB2312" w:eastAsia="仿宋_GB2312"/>
                <w:szCs w:val="21"/>
              </w:rPr>
              <w:t>:</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4,121,652.00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tcBorders>
              <w:bottom w:val="single" w:sz="4" w:space="0" w:color="auto"/>
            </w:tcBorders>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4,121,652.00</w:t>
            </w:r>
          </w:p>
        </w:tc>
      </w:tr>
      <w:tr w:rsidR="00C96CDE">
        <w:trPr>
          <w:trHeight w:hRule="exact" w:val="440"/>
        </w:trPr>
        <w:tc>
          <w:tcPr>
            <w:tcW w:w="3449" w:type="pct"/>
            <w:tcBorders>
              <w:right w:val="single" w:sz="4" w:space="0" w:color="auto"/>
            </w:tcBorders>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tcBorders>
              <w:top w:val="single" w:sz="4" w:space="0" w:color="auto"/>
              <w:left w:val="single" w:sz="4" w:space="0" w:color="auto"/>
              <w:bottom w:val="single" w:sz="4" w:space="0" w:color="auto"/>
              <w:right w:val="single" w:sz="4" w:space="0" w:color="auto"/>
            </w:tcBorders>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tcBorders>
              <w:top w:val="single" w:sz="4" w:space="0" w:color="auto"/>
            </w:tcBorders>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4、其他资本性支出：</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年初安排</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基本支出小计</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r>
      <w:tr w:rsidR="00C96CDE">
        <w:trPr>
          <w:trHeight w:hRule="exact" w:val="511"/>
        </w:trPr>
        <w:tc>
          <w:tcPr>
            <w:tcW w:w="3449" w:type="pct"/>
          </w:tcPr>
          <w:p w:rsidR="00C96CDE" w:rsidRDefault="00C96CDE">
            <w:pPr>
              <w:tabs>
                <w:tab w:val="left" w:pos="3630"/>
              </w:tabs>
              <w:spacing w:line="240" w:lineRule="exact"/>
              <w:ind w:firstLine="420"/>
              <w:jc w:val="left"/>
              <w:rPr>
                <w:rFonts w:ascii="仿宋_GB2312" w:eastAsia="仿宋_GB2312"/>
                <w:szCs w:val="21"/>
              </w:rPr>
            </w:pPr>
          </w:p>
          <w:p w:rsidR="00C96CDE" w:rsidRDefault="00203EE0">
            <w:pPr>
              <w:tabs>
                <w:tab w:val="left" w:pos="3630"/>
              </w:tabs>
              <w:spacing w:line="240" w:lineRule="exact"/>
              <w:ind w:firstLine="420"/>
              <w:jc w:val="left"/>
              <w:rPr>
                <w:rFonts w:ascii="仿宋_GB2312" w:eastAsia="仿宋_GB2312"/>
                <w:szCs w:val="21"/>
              </w:rPr>
            </w:pPr>
            <w:r>
              <w:rPr>
                <w:rFonts w:ascii="仿宋_GB2312" w:eastAsia="仿宋_GB2312" w:hint="eastAsia"/>
                <w:szCs w:val="21"/>
              </w:rPr>
              <w:t>二、项目支出</w:t>
            </w:r>
            <w:r>
              <w:rPr>
                <w:rFonts w:ascii="仿宋_GB2312" w:eastAsia="仿宋_GB2312"/>
                <w:szCs w:val="21"/>
              </w:rPr>
              <w:tab/>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szCs w:val="21"/>
              </w:rPr>
              <w:t>1</w:t>
            </w:r>
            <w:r>
              <w:rPr>
                <w:rFonts w:ascii="仿宋_GB2312" w:eastAsia="仿宋_GB2312" w:hint="eastAsia"/>
                <w:szCs w:val="21"/>
              </w:rPr>
              <w:t>、</w:t>
            </w:r>
            <w:r>
              <w:rPr>
                <w:rFonts w:ascii="仿宋_GB2312" w:eastAsia="仿宋_GB2312"/>
                <w:szCs w:val="21"/>
              </w:rPr>
              <w:t>项目支出</w:t>
            </w:r>
            <w:r>
              <w:rPr>
                <w:rFonts w:ascii="仿宋_GB2312" w:eastAsia="仿宋_GB2312" w:hint="eastAsia"/>
                <w:szCs w:val="21"/>
              </w:rPr>
              <w:t>：</w:t>
            </w:r>
          </w:p>
        </w:tc>
        <w:tc>
          <w:tcPr>
            <w:tcW w:w="1550" w:type="pct"/>
            <w:vAlign w:val="center"/>
          </w:tcPr>
          <w:p w:rsidR="00C96CDE" w:rsidRDefault="00203EE0">
            <w:pPr>
              <w:spacing w:line="240" w:lineRule="exact"/>
              <w:ind w:firstLine="420"/>
              <w:jc w:val="right"/>
              <w:rPr>
                <w:rFonts w:ascii="仿宋_GB2312" w:eastAsia="仿宋_GB2312"/>
                <w:szCs w:val="21"/>
                <w:highlight w:val="yellow"/>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年初安排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项目支出小计</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40"/>
        </w:trPr>
        <w:tc>
          <w:tcPr>
            <w:tcW w:w="3449" w:type="pct"/>
            <w:tcBorders>
              <w:bottom w:val="single" w:sz="12" w:space="0" w:color="auto"/>
            </w:tcBorders>
            <w:vAlign w:val="center"/>
          </w:tcPr>
          <w:p w:rsidR="00C96CDE" w:rsidRDefault="00203EE0">
            <w:pPr>
              <w:spacing w:line="240" w:lineRule="exact"/>
              <w:ind w:firstLineChars="1250" w:firstLine="2625"/>
              <w:rPr>
                <w:rFonts w:ascii="仿宋_GB2312" w:eastAsia="仿宋_GB2312"/>
                <w:szCs w:val="21"/>
              </w:rPr>
            </w:pPr>
            <w:r>
              <w:rPr>
                <w:rFonts w:ascii="仿宋_GB2312" w:eastAsia="仿宋_GB2312" w:hint="eastAsia"/>
                <w:szCs w:val="21"/>
              </w:rPr>
              <w:t>总</w:t>
            </w:r>
            <w:r>
              <w:rPr>
                <w:rFonts w:ascii="仿宋_GB2312" w:eastAsia="仿宋_GB2312"/>
                <w:szCs w:val="21"/>
              </w:rPr>
              <w:t xml:space="preserve">   </w:t>
            </w:r>
            <w:r>
              <w:rPr>
                <w:rFonts w:ascii="仿宋_GB2312" w:eastAsia="仿宋_GB2312" w:hint="eastAsia"/>
                <w:szCs w:val="21"/>
              </w:rPr>
              <w:t>计</w:t>
            </w:r>
            <w:r>
              <w:rPr>
                <w:rFonts w:ascii="仿宋_GB2312" w:eastAsia="仿宋_GB2312"/>
                <w:szCs w:val="21"/>
              </w:rPr>
              <w:t>:</w:t>
            </w:r>
          </w:p>
        </w:tc>
        <w:tc>
          <w:tcPr>
            <w:tcW w:w="1550" w:type="pct"/>
            <w:tcBorders>
              <w:bottom w:val="single" w:sz="12" w:space="0" w:color="auto"/>
            </w:tcBorders>
            <w:vAlign w:val="center"/>
          </w:tcPr>
          <w:p w:rsidR="00C96CDE" w:rsidRDefault="00203EE0">
            <w:pPr>
              <w:spacing w:line="240" w:lineRule="exact"/>
              <w:ind w:firstLine="420"/>
              <w:jc w:val="right"/>
              <w:rPr>
                <w:rFonts w:ascii="仿宋_GB2312" w:eastAsia="仿宋_GB2312" w:hAnsi="宋体" w:cs="宋体"/>
                <w:szCs w:val="21"/>
              </w:rPr>
            </w:pPr>
            <w:r>
              <w:rPr>
                <w:rFonts w:ascii="仿宋_GB2312" w:eastAsia="仿宋_GB2312" w:hAnsi="宋体" w:cs="宋体" w:hint="eastAsia"/>
                <w:szCs w:val="21"/>
              </w:rPr>
              <w:t>49</w:t>
            </w:r>
            <w:r>
              <w:rPr>
                <w:rFonts w:ascii="仿宋_GB2312" w:eastAsia="仿宋_GB2312" w:hAnsi="宋体" w:cs="宋体"/>
                <w:szCs w:val="21"/>
              </w:rPr>
              <w:t>,</w:t>
            </w:r>
            <w:r>
              <w:rPr>
                <w:rFonts w:ascii="仿宋_GB2312" w:eastAsia="仿宋_GB2312" w:hAnsi="宋体" w:cs="宋体" w:hint="eastAsia"/>
                <w:szCs w:val="21"/>
              </w:rPr>
              <w:t>990</w:t>
            </w:r>
            <w:r>
              <w:rPr>
                <w:rFonts w:ascii="仿宋_GB2312" w:eastAsia="仿宋_GB2312" w:hAnsi="宋体" w:cs="宋体"/>
                <w:szCs w:val="21"/>
              </w:rPr>
              <w:t>,</w:t>
            </w:r>
            <w:r>
              <w:rPr>
                <w:rFonts w:ascii="仿宋_GB2312" w:eastAsia="仿宋_GB2312" w:hAnsi="宋体" w:cs="宋体" w:hint="eastAsia"/>
                <w:szCs w:val="21"/>
              </w:rPr>
              <w:t>000.00</w:t>
            </w:r>
          </w:p>
        </w:tc>
      </w:tr>
    </w:tbl>
    <w:p w:rsidR="00C96CDE" w:rsidRDefault="00C96CDE">
      <w:pPr>
        <w:pStyle w:val="11"/>
        <w:ind w:firstLineChars="200" w:firstLine="562"/>
        <w:rPr>
          <w:rFonts w:ascii="仿宋_GB2312" w:eastAsia="仿宋_GB2312" w:hAnsi="仿宋"/>
          <w:b/>
          <w:kern w:val="0"/>
          <w:sz w:val="28"/>
          <w:szCs w:val="28"/>
        </w:rPr>
      </w:pPr>
    </w:p>
    <w:p w:rsidR="00C96CDE" w:rsidRDefault="00203EE0">
      <w:pPr>
        <w:pStyle w:val="11"/>
        <w:ind w:firstLineChars="200" w:firstLine="562"/>
        <w:rPr>
          <w:rFonts w:ascii="仿宋_GB2312" w:eastAsia="仿宋_GB2312" w:hAnsi="仿宋"/>
          <w:kern w:val="0"/>
          <w:sz w:val="28"/>
          <w:szCs w:val="28"/>
        </w:rPr>
      </w:pPr>
      <w:r>
        <w:rPr>
          <w:rFonts w:ascii="仿宋_GB2312" w:eastAsia="仿宋_GB2312" w:hAnsi="仿宋"/>
          <w:b/>
          <w:kern w:val="0"/>
          <w:sz w:val="28"/>
          <w:szCs w:val="28"/>
        </w:rPr>
        <w:t>3</w:t>
      </w:r>
      <w:r>
        <w:rPr>
          <w:rFonts w:ascii="仿宋_GB2312" w:eastAsia="仿宋_GB2312" w:hAnsi="仿宋" w:hint="eastAsia"/>
          <w:b/>
          <w:kern w:val="0"/>
          <w:sz w:val="28"/>
          <w:szCs w:val="28"/>
        </w:rPr>
        <w:t>、基本支出预算执行情况</w:t>
      </w:r>
    </w:p>
    <w:tbl>
      <w:tblPr>
        <w:tblW w:w="4820" w:type="pct"/>
        <w:tblInd w:w="331"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648"/>
        <w:gridCol w:w="1867"/>
        <w:gridCol w:w="1643"/>
        <w:gridCol w:w="2166"/>
        <w:gridCol w:w="1551"/>
      </w:tblGrid>
      <w:tr w:rsidR="00C96CDE">
        <w:trPr>
          <w:trHeight w:hRule="exact" w:val="1094"/>
        </w:trPr>
        <w:tc>
          <w:tcPr>
            <w:tcW w:w="928" w:type="pct"/>
            <w:tcBorders>
              <w:top w:val="single" w:sz="12" w:space="0" w:color="auto"/>
            </w:tcBorders>
            <w:vAlign w:val="center"/>
          </w:tcPr>
          <w:p w:rsidR="00C96CDE" w:rsidRDefault="00203EE0">
            <w:pPr>
              <w:ind w:firstLine="422"/>
              <w:jc w:val="center"/>
              <w:rPr>
                <w:rFonts w:ascii="仿宋_GB2312" w:eastAsia="仿宋_GB2312" w:hAnsi="宋体" w:cs="宋体"/>
                <w:b/>
                <w:bCs/>
                <w:color w:val="000000"/>
                <w:szCs w:val="21"/>
              </w:rPr>
            </w:pPr>
            <w:r>
              <w:rPr>
                <w:rFonts w:ascii="仿宋_GB2312" w:eastAsia="仿宋_GB2312" w:hint="eastAsia"/>
                <w:b/>
                <w:bCs/>
                <w:color w:val="000000"/>
                <w:szCs w:val="21"/>
              </w:rPr>
              <w:t>科</w:t>
            </w:r>
            <w:r>
              <w:rPr>
                <w:rFonts w:ascii="仿宋_GB2312" w:eastAsia="仿宋_GB2312"/>
                <w:b/>
                <w:bCs/>
                <w:color w:val="000000"/>
                <w:szCs w:val="21"/>
              </w:rPr>
              <w:t xml:space="preserve">  </w:t>
            </w:r>
            <w:r>
              <w:rPr>
                <w:rFonts w:ascii="仿宋_GB2312" w:eastAsia="仿宋_GB2312" w:hint="eastAsia"/>
                <w:b/>
                <w:bCs/>
                <w:color w:val="000000"/>
                <w:szCs w:val="21"/>
              </w:rPr>
              <w:t>目</w:t>
            </w:r>
          </w:p>
        </w:tc>
        <w:tc>
          <w:tcPr>
            <w:tcW w:w="1051" w:type="pct"/>
            <w:tcBorders>
              <w:top w:val="single" w:sz="12" w:space="0" w:color="auto"/>
            </w:tcBorders>
            <w:vAlign w:val="center"/>
          </w:tcPr>
          <w:p w:rsidR="00C96CDE" w:rsidRDefault="00203EE0">
            <w:pPr>
              <w:jc w:val="center"/>
              <w:rPr>
                <w:rFonts w:ascii="仿宋_GB2312" w:eastAsia="仿宋_GB2312"/>
                <w:b/>
                <w:bCs/>
                <w:color w:val="000000"/>
                <w:szCs w:val="21"/>
              </w:rPr>
            </w:pPr>
            <w:r>
              <w:rPr>
                <w:rFonts w:ascii="仿宋_GB2312" w:eastAsia="仿宋_GB2312" w:hint="eastAsia"/>
                <w:b/>
                <w:bCs/>
                <w:color w:val="000000"/>
                <w:szCs w:val="21"/>
              </w:rPr>
              <w:t>预算支出（元）</w:t>
            </w:r>
          </w:p>
        </w:tc>
        <w:tc>
          <w:tcPr>
            <w:tcW w:w="925" w:type="pct"/>
            <w:tcBorders>
              <w:top w:val="single" w:sz="12" w:space="0" w:color="auto"/>
            </w:tcBorders>
            <w:vAlign w:val="center"/>
          </w:tcPr>
          <w:p w:rsidR="00C96CDE" w:rsidRDefault="00203EE0">
            <w:pPr>
              <w:jc w:val="center"/>
              <w:rPr>
                <w:rFonts w:ascii="仿宋_GB2312" w:eastAsia="仿宋_GB2312" w:hAnsi="宋体" w:cs="宋体"/>
                <w:b/>
                <w:bCs/>
                <w:color w:val="000000"/>
                <w:szCs w:val="21"/>
              </w:rPr>
            </w:pPr>
            <w:r>
              <w:rPr>
                <w:rFonts w:ascii="仿宋_GB2312" w:eastAsia="仿宋_GB2312" w:hint="eastAsia"/>
                <w:b/>
                <w:bCs/>
                <w:color w:val="000000"/>
                <w:szCs w:val="21"/>
              </w:rPr>
              <w:t>实际支出（元）</w:t>
            </w:r>
          </w:p>
        </w:tc>
        <w:tc>
          <w:tcPr>
            <w:tcW w:w="1220" w:type="pct"/>
            <w:tcBorders>
              <w:top w:val="single" w:sz="12" w:space="0" w:color="auto"/>
              <w:bottom w:val="single" w:sz="4" w:space="0" w:color="auto"/>
            </w:tcBorders>
            <w:vAlign w:val="center"/>
          </w:tcPr>
          <w:p w:rsidR="00C96CDE" w:rsidRDefault="00203EE0">
            <w:pPr>
              <w:ind w:firstLineChars="50" w:firstLine="105"/>
              <w:jc w:val="center"/>
              <w:rPr>
                <w:rFonts w:ascii="仿宋_GB2312" w:eastAsia="仿宋_GB2312" w:hAnsi="宋体" w:cs="宋体"/>
                <w:b/>
                <w:bCs/>
                <w:color w:val="000000"/>
                <w:szCs w:val="21"/>
              </w:rPr>
            </w:pPr>
            <w:r>
              <w:rPr>
                <w:rFonts w:ascii="仿宋_GB2312" w:eastAsia="仿宋_GB2312" w:hint="eastAsia"/>
                <w:b/>
                <w:bCs/>
                <w:color w:val="000000"/>
                <w:szCs w:val="21"/>
              </w:rPr>
              <w:t>超</w:t>
            </w:r>
            <w:r>
              <w:rPr>
                <w:rFonts w:ascii="仿宋_GB2312" w:eastAsia="仿宋_GB2312"/>
                <w:b/>
                <w:bCs/>
                <w:color w:val="000000"/>
                <w:szCs w:val="21"/>
              </w:rPr>
              <w:t xml:space="preserve"> </w:t>
            </w:r>
            <w:r>
              <w:rPr>
                <w:rFonts w:ascii="仿宋_GB2312" w:eastAsia="仿宋_GB2312" w:hint="eastAsia"/>
                <w:b/>
                <w:bCs/>
                <w:color w:val="000000"/>
                <w:szCs w:val="21"/>
              </w:rPr>
              <w:t>支（元）</w:t>
            </w:r>
          </w:p>
        </w:tc>
        <w:tc>
          <w:tcPr>
            <w:tcW w:w="874" w:type="pct"/>
            <w:tcBorders>
              <w:top w:val="single" w:sz="12" w:space="0" w:color="auto"/>
              <w:bottom w:val="single" w:sz="4" w:space="0" w:color="auto"/>
            </w:tcBorders>
            <w:vAlign w:val="center"/>
          </w:tcPr>
          <w:p w:rsidR="00C96CDE" w:rsidRDefault="00203EE0">
            <w:pPr>
              <w:spacing w:line="380" w:lineRule="exact"/>
              <w:jc w:val="center"/>
              <w:rPr>
                <w:rFonts w:ascii="仿宋_GB2312" w:eastAsia="仿宋_GB2312"/>
                <w:b/>
                <w:bCs/>
                <w:color w:val="000000"/>
                <w:szCs w:val="21"/>
              </w:rPr>
            </w:pPr>
            <w:r>
              <w:rPr>
                <w:rFonts w:ascii="仿宋_GB2312" w:eastAsia="仿宋_GB2312" w:hint="eastAsia"/>
                <w:b/>
                <w:bCs/>
                <w:color w:val="000000"/>
                <w:szCs w:val="21"/>
              </w:rPr>
              <w:t>预算执行</w:t>
            </w:r>
          </w:p>
          <w:p w:rsidR="00C96CDE" w:rsidRDefault="00203EE0">
            <w:pPr>
              <w:spacing w:line="380" w:lineRule="exact"/>
              <w:jc w:val="center"/>
              <w:rPr>
                <w:rFonts w:ascii="仿宋_GB2312" w:eastAsia="仿宋_GB2312" w:hAnsi="宋体" w:cs="宋体"/>
                <w:b/>
                <w:bCs/>
                <w:color w:val="000000"/>
                <w:szCs w:val="21"/>
              </w:rPr>
            </w:pPr>
            <w:r>
              <w:rPr>
                <w:rFonts w:ascii="仿宋_GB2312" w:eastAsia="仿宋_GB2312" w:hint="eastAsia"/>
                <w:b/>
                <w:bCs/>
                <w:color w:val="000000"/>
                <w:szCs w:val="21"/>
              </w:rPr>
              <w:t>完成率</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工资福利支出</w:t>
            </w:r>
          </w:p>
        </w:tc>
        <w:tc>
          <w:tcPr>
            <w:tcW w:w="1051" w:type="pct"/>
            <w:vAlign w:val="center"/>
          </w:tcPr>
          <w:p w:rsidR="00C96CDE" w:rsidRDefault="00203EE0">
            <w:pPr>
              <w:widowControl/>
              <w:ind w:leftChars="-61" w:left="55" w:hangingChars="87" w:hanging="183"/>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 xml:space="preserve">   18,320,327.00</w:t>
            </w:r>
          </w:p>
        </w:tc>
        <w:tc>
          <w:tcPr>
            <w:tcW w:w="925" w:type="pct"/>
            <w:vAlign w:val="bottom"/>
          </w:tcPr>
          <w:p w:rsidR="00C96CDE" w:rsidRDefault="00203EE0">
            <w:pPr>
              <w:widowControl/>
              <w:ind w:leftChars="-61" w:left="55" w:hangingChars="87" w:hanging="183"/>
              <w:jc w:val="right"/>
              <w:textAlignment w:val="bottom"/>
              <w:rPr>
                <w:rFonts w:ascii="仿宋_GB2312" w:eastAsia="仿宋_GB2312"/>
                <w:szCs w:val="21"/>
              </w:rPr>
            </w:pPr>
            <w:r>
              <w:rPr>
                <w:rFonts w:ascii="仿宋_GB2312" w:eastAsia="仿宋_GB2312"/>
                <w:szCs w:val="21"/>
              </w:rPr>
              <w:t>19</w:t>
            </w:r>
            <w:r>
              <w:rPr>
                <w:rFonts w:ascii="仿宋_GB2312" w:eastAsia="仿宋_GB2312" w:hint="eastAsia"/>
                <w:szCs w:val="21"/>
              </w:rPr>
              <w:t>,</w:t>
            </w:r>
            <w:r>
              <w:rPr>
                <w:rFonts w:ascii="仿宋_GB2312" w:eastAsia="仿宋_GB2312"/>
                <w:szCs w:val="21"/>
              </w:rPr>
              <w:t>158</w:t>
            </w:r>
            <w:r>
              <w:rPr>
                <w:rFonts w:ascii="仿宋_GB2312" w:eastAsia="仿宋_GB2312" w:hint="eastAsia"/>
                <w:szCs w:val="21"/>
              </w:rPr>
              <w:t>,</w:t>
            </w:r>
            <w:r>
              <w:rPr>
                <w:rFonts w:ascii="仿宋_GB2312" w:eastAsia="仿宋_GB2312"/>
                <w:szCs w:val="21"/>
              </w:rPr>
              <w:t>407.00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widowControl/>
              <w:ind w:firstLineChars="300" w:firstLine="630"/>
              <w:rPr>
                <w:rFonts w:ascii="仿宋_GB2312" w:eastAsia="仿宋_GB2312"/>
                <w:szCs w:val="21"/>
              </w:rPr>
            </w:pPr>
            <w:r>
              <w:rPr>
                <w:rFonts w:ascii="仿宋_GB2312" w:eastAsia="仿宋_GB2312" w:hint="eastAsia"/>
                <w:szCs w:val="21"/>
              </w:rPr>
              <w:t>838,080.00</w:t>
            </w:r>
          </w:p>
        </w:tc>
        <w:tc>
          <w:tcPr>
            <w:tcW w:w="874"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104.57%</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商品和服务支出</w:t>
            </w:r>
          </w:p>
        </w:tc>
        <w:tc>
          <w:tcPr>
            <w:tcW w:w="1051" w:type="pct"/>
            <w:vAlign w:val="center"/>
          </w:tcPr>
          <w:p w:rsidR="00C96CDE" w:rsidRDefault="00203EE0">
            <w:pPr>
              <w:widowControl/>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9,407,233.00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15</w:t>
            </w:r>
            <w:r>
              <w:rPr>
                <w:rFonts w:ascii="仿宋_GB2312" w:eastAsia="仿宋_GB2312" w:hint="eastAsia"/>
                <w:szCs w:val="21"/>
              </w:rPr>
              <w:t>,</w:t>
            </w:r>
            <w:r>
              <w:rPr>
                <w:rFonts w:ascii="仿宋_GB2312" w:eastAsia="仿宋_GB2312"/>
                <w:szCs w:val="21"/>
              </w:rPr>
              <w:t>549</w:t>
            </w:r>
            <w:r>
              <w:rPr>
                <w:rFonts w:ascii="仿宋_GB2312" w:eastAsia="仿宋_GB2312" w:hint="eastAsia"/>
                <w:szCs w:val="21"/>
              </w:rPr>
              <w:t>,</w:t>
            </w:r>
            <w:r>
              <w:rPr>
                <w:rFonts w:ascii="仿宋_GB2312" w:eastAsia="仿宋_GB2312"/>
                <w:szCs w:val="21"/>
              </w:rPr>
              <w:t>649.00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215,396.00</w:t>
            </w:r>
          </w:p>
        </w:tc>
        <w:tc>
          <w:tcPr>
            <w:tcW w:w="874"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102.29%</w:t>
            </w:r>
          </w:p>
        </w:tc>
      </w:tr>
      <w:tr w:rsidR="00C96CDE">
        <w:trPr>
          <w:trHeight w:hRule="exact" w:val="611"/>
        </w:trPr>
        <w:tc>
          <w:tcPr>
            <w:tcW w:w="928" w:type="pct"/>
            <w:vAlign w:val="bottom"/>
          </w:tcPr>
          <w:p w:rsidR="00C96CDE" w:rsidRDefault="00203EE0">
            <w:pPr>
              <w:widowControl/>
              <w:ind w:firstLineChars="135" w:firstLine="283"/>
              <w:jc w:val="right"/>
              <w:textAlignment w:val="bottom"/>
              <w:rPr>
                <w:rFonts w:ascii="仿宋_GB2312" w:eastAsia="仿宋_GB2312" w:hAnsi="Arial" w:cs="仿宋_GB2312"/>
                <w:color w:val="000000"/>
                <w:kern w:val="0"/>
                <w:szCs w:val="21"/>
                <w:lang w:bidi="ar"/>
              </w:rPr>
            </w:pPr>
            <w:r>
              <w:rPr>
                <w:rFonts w:ascii="仿宋_GB2312" w:eastAsia="仿宋_GB2312" w:hAnsi="Arial" w:cs="仿宋_GB2312"/>
                <w:color w:val="000000"/>
                <w:kern w:val="0"/>
                <w:szCs w:val="21"/>
                <w:lang w:bidi="ar"/>
              </w:rPr>
              <w:t>对个人和家庭补</w:t>
            </w:r>
            <w:r>
              <w:rPr>
                <w:rFonts w:ascii="仿宋_GB2312" w:eastAsia="仿宋_GB2312" w:hAnsi="Arial" w:cs="仿宋_GB2312" w:hint="eastAsia"/>
                <w:color w:val="000000"/>
                <w:kern w:val="0"/>
                <w:szCs w:val="21"/>
                <w:lang w:bidi="ar"/>
              </w:rPr>
              <w:t>助</w:t>
            </w:r>
          </w:p>
        </w:tc>
        <w:tc>
          <w:tcPr>
            <w:tcW w:w="1051" w:type="pct"/>
            <w:vAlign w:val="center"/>
          </w:tcPr>
          <w:p w:rsidR="00C96CDE" w:rsidRDefault="00203EE0">
            <w:pPr>
              <w:widowControl/>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4,121,652.00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7</w:t>
            </w:r>
            <w:r>
              <w:rPr>
                <w:rFonts w:ascii="仿宋_GB2312" w:eastAsia="仿宋_GB2312" w:hint="eastAsia"/>
                <w:szCs w:val="21"/>
              </w:rPr>
              <w:t>,</w:t>
            </w:r>
            <w:r>
              <w:rPr>
                <w:rFonts w:ascii="仿宋_GB2312" w:eastAsia="仿宋_GB2312"/>
                <w:szCs w:val="21"/>
              </w:rPr>
              <w:t>737</w:t>
            </w:r>
            <w:r>
              <w:rPr>
                <w:rFonts w:ascii="仿宋_GB2312" w:eastAsia="仿宋_GB2312" w:hint="eastAsia"/>
                <w:szCs w:val="21"/>
              </w:rPr>
              <w:t>,</w:t>
            </w:r>
            <w:r>
              <w:rPr>
                <w:rFonts w:ascii="仿宋_GB2312" w:eastAsia="仿宋_GB2312"/>
                <w:szCs w:val="21"/>
              </w:rPr>
              <w:t>578.00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3,615,926.00</w:t>
            </w:r>
          </w:p>
        </w:tc>
        <w:tc>
          <w:tcPr>
            <w:tcW w:w="874" w:type="pct"/>
            <w:tcBorders>
              <w:top w:val="single" w:sz="4" w:space="0" w:color="auto"/>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187.73%</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其他资本性支出</w:t>
            </w:r>
          </w:p>
        </w:tc>
        <w:tc>
          <w:tcPr>
            <w:tcW w:w="1051"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0</w:t>
            </w:r>
            <w:r>
              <w:rPr>
                <w:rFonts w:ascii="仿宋_GB2312" w:eastAsia="仿宋_GB2312" w:hint="eastAsia"/>
                <w:szCs w:val="21"/>
              </w:rPr>
              <w:t xml:space="preserve">.00 </w:t>
            </w:r>
          </w:p>
        </w:tc>
        <w:tc>
          <w:tcPr>
            <w:tcW w:w="1220" w:type="pct"/>
            <w:tcBorders>
              <w:top w:val="nil"/>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-197,222.00</w:t>
            </w:r>
          </w:p>
        </w:tc>
        <w:tc>
          <w:tcPr>
            <w:tcW w:w="874" w:type="pct"/>
            <w:tcBorders>
              <w:top w:val="nil"/>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0.00%</w:t>
            </w:r>
          </w:p>
        </w:tc>
      </w:tr>
      <w:tr w:rsidR="00C96CDE">
        <w:trPr>
          <w:trHeight w:hRule="exact" w:val="510"/>
        </w:trPr>
        <w:tc>
          <w:tcPr>
            <w:tcW w:w="928" w:type="pct"/>
            <w:tcBorders>
              <w:bottom w:val="single" w:sz="12" w:space="0" w:color="auto"/>
            </w:tcBorders>
            <w:vAlign w:val="bottom"/>
          </w:tcPr>
          <w:p w:rsidR="00C96CDE" w:rsidRDefault="00203EE0">
            <w:pPr>
              <w:widowControl/>
              <w:jc w:val="center"/>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合</w:t>
            </w:r>
            <w:r>
              <w:rPr>
                <w:rStyle w:val="font21"/>
                <w:rFonts w:hAnsi="Arial" w:hint="default"/>
                <w:lang w:bidi="ar"/>
              </w:rPr>
              <w:t xml:space="preserve">  计</w:t>
            </w:r>
          </w:p>
        </w:tc>
        <w:tc>
          <w:tcPr>
            <w:tcW w:w="1051" w:type="pct"/>
            <w:tcBorders>
              <w:bottom w:val="single" w:sz="12" w:space="0" w:color="auto"/>
            </w:tcBorders>
            <w:vAlign w:val="bottom"/>
          </w:tcPr>
          <w:p w:rsidR="00C96CDE" w:rsidRDefault="00203EE0">
            <w:pPr>
              <w:widowControl/>
              <w:jc w:val="right"/>
              <w:textAlignment w:val="bottom"/>
              <w:rPr>
                <w:rFonts w:ascii="仿宋_GB2312" w:eastAsia="仿宋_GB2312" w:hAnsi="宋体" w:cs="宋体"/>
                <w:color w:val="000000"/>
                <w:szCs w:val="21"/>
                <w:highlight w:val="yellow"/>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c>
          <w:tcPr>
            <w:tcW w:w="925" w:type="pct"/>
            <w:tcBorders>
              <w:bottom w:val="single" w:sz="12" w:space="0" w:color="auto"/>
            </w:tcBorders>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36</w:t>
            </w:r>
            <w:r>
              <w:rPr>
                <w:rFonts w:ascii="仿宋_GB2312" w:eastAsia="仿宋_GB2312" w:hint="eastAsia"/>
                <w:szCs w:val="21"/>
              </w:rPr>
              <w:t>,</w:t>
            </w:r>
            <w:r>
              <w:rPr>
                <w:rFonts w:ascii="仿宋_GB2312" w:eastAsia="仿宋_GB2312"/>
                <w:szCs w:val="21"/>
              </w:rPr>
              <w:t>518</w:t>
            </w:r>
            <w:r>
              <w:rPr>
                <w:rFonts w:ascii="仿宋_GB2312" w:eastAsia="仿宋_GB2312" w:hint="eastAsia"/>
                <w:szCs w:val="21"/>
              </w:rPr>
              <w:t>,</w:t>
            </w:r>
            <w:r>
              <w:rPr>
                <w:rFonts w:ascii="仿宋_GB2312" w:eastAsia="仿宋_GB2312"/>
                <w:szCs w:val="21"/>
              </w:rPr>
              <w:t>614.00</w:t>
            </w:r>
            <w:r>
              <w:rPr>
                <w:rFonts w:ascii="仿宋_GB2312" w:eastAsia="仿宋_GB2312" w:hint="eastAsia"/>
                <w:szCs w:val="21"/>
              </w:rPr>
              <w:t xml:space="preserve"> </w:t>
            </w:r>
          </w:p>
        </w:tc>
        <w:tc>
          <w:tcPr>
            <w:tcW w:w="1220" w:type="pct"/>
            <w:tcBorders>
              <w:top w:val="nil"/>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4,472,180.00</w:t>
            </w:r>
          </w:p>
        </w:tc>
        <w:tc>
          <w:tcPr>
            <w:tcW w:w="874" w:type="pct"/>
            <w:tcBorders>
              <w:top w:val="nil"/>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113.96%</w:t>
            </w:r>
          </w:p>
        </w:tc>
      </w:tr>
    </w:tbl>
    <w:p w:rsidR="00C96CDE" w:rsidRDefault="00C96CDE">
      <w:pPr>
        <w:pStyle w:val="11"/>
        <w:ind w:firstLineChars="150" w:firstLine="422"/>
        <w:rPr>
          <w:rFonts w:ascii="仿宋_GB2312" w:eastAsia="仿宋_GB2312" w:hAnsi="仿宋"/>
          <w:b/>
          <w:kern w:val="0"/>
          <w:sz w:val="28"/>
          <w:szCs w:val="28"/>
        </w:rPr>
      </w:pPr>
    </w:p>
    <w:p w:rsidR="00C96CDE" w:rsidRDefault="00203EE0">
      <w:pPr>
        <w:pStyle w:val="11"/>
        <w:ind w:firstLineChars="150" w:firstLine="422"/>
        <w:rPr>
          <w:rFonts w:ascii="仿宋_GB2312" w:eastAsia="仿宋_GB2312" w:hAnsi="仿宋"/>
          <w:b/>
          <w:kern w:val="0"/>
          <w:sz w:val="28"/>
          <w:szCs w:val="28"/>
        </w:rPr>
      </w:pPr>
      <w:r>
        <w:rPr>
          <w:rFonts w:ascii="仿宋_GB2312" w:eastAsia="仿宋_GB2312" w:hAnsi="仿宋"/>
          <w:b/>
          <w:kern w:val="0"/>
          <w:sz w:val="28"/>
          <w:szCs w:val="28"/>
        </w:rPr>
        <w:t>4</w:t>
      </w:r>
      <w:r>
        <w:rPr>
          <w:rFonts w:ascii="仿宋_GB2312" w:eastAsia="仿宋_GB2312" w:hAnsi="仿宋" w:hint="eastAsia"/>
          <w:b/>
          <w:kern w:val="0"/>
          <w:sz w:val="28"/>
          <w:szCs w:val="28"/>
        </w:rPr>
        <w:t>、项目支出预算执行情况</w:t>
      </w:r>
    </w:p>
    <w:tbl>
      <w:tblPr>
        <w:tblW w:w="4800" w:type="pct"/>
        <w:tblInd w:w="402"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894"/>
        <w:gridCol w:w="1815"/>
        <w:gridCol w:w="2011"/>
        <w:gridCol w:w="1709"/>
        <w:gridCol w:w="1409"/>
      </w:tblGrid>
      <w:tr w:rsidR="00C96CDE">
        <w:trPr>
          <w:trHeight w:hRule="exact" w:val="655"/>
        </w:trPr>
        <w:tc>
          <w:tcPr>
            <w:tcW w:w="1071" w:type="pct"/>
            <w:tcBorders>
              <w:top w:val="single" w:sz="12" w:space="0" w:color="auto"/>
            </w:tcBorders>
            <w:vAlign w:val="center"/>
          </w:tcPr>
          <w:p w:rsidR="00C96CDE" w:rsidRDefault="00203EE0">
            <w:pPr>
              <w:widowControl/>
              <w:spacing w:line="240" w:lineRule="exact"/>
              <w:ind w:firstLine="422"/>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项  目</w:t>
            </w:r>
          </w:p>
        </w:tc>
        <w:tc>
          <w:tcPr>
            <w:tcW w:w="1026" w:type="pct"/>
            <w:tcBorders>
              <w:top w:val="single" w:sz="12" w:space="0" w:color="auto"/>
            </w:tcBorders>
            <w:vAlign w:val="center"/>
          </w:tcPr>
          <w:p w:rsidR="00C96CDE" w:rsidRDefault="00203EE0">
            <w:pPr>
              <w:widowControl/>
              <w:spacing w:line="240" w:lineRule="exact"/>
              <w:ind w:firstLineChars="54" w:firstLine="114"/>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预算支出（元）</w:t>
            </w:r>
          </w:p>
        </w:tc>
        <w:tc>
          <w:tcPr>
            <w:tcW w:w="1137" w:type="pct"/>
            <w:tcBorders>
              <w:top w:val="single" w:sz="12" w:space="0" w:color="auto"/>
            </w:tcBorders>
            <w:vAlign w:val="center"/>
          </w:tcPr>
          <w:p w:rsidR="00C96CDE" w:rsidRDefault="00203EE0">
            <w:pPr>
              <w:widowControl/>
              <w:spacing w:line="240" w:lineRule="exact"/>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实际支出（元）</w:t>
            </w:r>
          </w:p>
        </w:tc>
        <w:tc>
          <w:tcPr>
            <w:tcW w:w="967" w:type="pct"/>
            <w:tcBorders>
              <w:top w:val="single" w:sz="12" w:space="0" w:color="auto"/>
            </w:tcBorders>
            <w:vAlign w:val="center"/>
          </w:tcPr>
          <w:p w:rsidR="00C96CDE" w:rsidRDefault="00203EE0">
            <w:pPr>
              <w:widowControl/>
              <w:spacing w:line="240" w:lineRule="exact"/>
              <w:ind w:firstLineChars="50" w:firstLine="105"/>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超支（元）</w:t>
            </w:r>
          </w:p>
        </w:tc>
        <w:tc>
          <w:tcPr>
            <w:tcW w:w="797" w:type="pct"/>
            <w:tcBorders>
              <w:top w:val="single" w:sz="12" w:space="0" w:color="auto"/>
            </w:tcBorders>
            <w:vAlign w:val="center"/>
          </w:tcPr>
          <w:p w:rsidR="00C96CDE" w:rsidRDefault="00203EE0">
            <w:pPr>
              <w:widowControl/>
              <w:spacing w:line="240" w:lineRule="exact"/>
              <w:jc w:val="center"/>
              <w:textAlignment w:val="center"/>
              <w:rPr>
                <w:rFonts w:ascii="仿宋_GB2312" w:eastAsia="仿宋_GB2312" w:cs="仿宋"/>
                <w:b/>
                <w:color w:val="000000"/>
                <w:kern w:val="0"/>
                <w:szCs w:val="21"/>
              </w:rPr>
            </w:pPr>
            <w:r>
              <w:rPr>
                <w:rFonts w:ascii="仿宋_GB2312" w:eastAsia="仿宋_GB2312" w:hAnsi="仿宋" w:cs="仿宋" w:hint="eastAsia"/>
                <w:b/>
                <w:color w:val="000000"/>
                <w:kern w:val="0"/>
                <w:szCs w:val="21"/>
              </w:rPr>
              <w:t>预算执行</w:t>
            </w:r>
          </w:p>
          <w:p w:rsidR="00C96CDE" w:rsidRDefault="00203EE0">
            <w:pPr>
              <w:widowControl/>
              <w:spacing w:line="240" w:lineRule="exact"/>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完成率</w:t>
            </w:r>
          </w:p>
        </w:tc>
      </w:tr>
      <w:tr w:rsidR="00C96CDE">
        <w:trPr>
          <w:trHeight w:hRule="exact" w:val="757"/>
        </w:trPr>
        <w:tc>
          <w:tcPr>
            <w:tcW w:w="1071" w:type="pct"/>
            <w:vAlign w:val="bottom"/>
          </w:tcPr>
          <w:p w:rsidR="00C96CDE" w:rsidRDefault="00203EE0">
            <w:pPr>
              <w:widowControl/>
              <w:jc w:val="left"/>
              <w:rPr>
                <w:rFonts w:ascii="仿宋_GB2312" w:eastAsia="仿宋_GB2312"/>
                <w:color w:val="000000"/>
                <w:kern w:val="0"/>
                <w:sz w:val="18"/>
                <w:szCs w:val="18"/>
              </w:rPr>
            </w:pPr>
            <w:r>
              <w:rPr>
                <w:rFonts w:ascii="仿宋_GB2312" w:eastAsia="仿宋_GB2312" w:hint="eastAsia"/>
                <w:color w:val="000000"/>
                <w:sz w:val="18"/>
                <w:szCs w:val="18"/>
              </w:rPr>
              <w:t>党政综合办</w:t>
            </w:r>
            <w:r w:rsidR="000D691B">
              <w:rPr>
                <w:rFonts w:ascii="仿宋_GB2312" w:eastAsia="仿宋_GB2312" w:hint="eastAsia"/>
                <w:color w:val="000000"/>
                <w:sz w:val="18"/>
                <w:szCs w:val="18"/>
              </w:rPr>
              <w:t>公</w:t>
            </w:r>
            <w:r>
              <w:rPr>
                <w:rFonts w:ascii="仿宋_GB2312" w:eastAsia="仿宋_GB2312" w:hint="eastAsia"/>
                <w:color w:val="000000"/>
                <w:sz w:val="18"/>
                <w:szCs w:val="18"/>
              </w:rPr>
              <w:t>室（行政运行）</w:t>
            </w:r>
          </w:p>
        </w:tc>
        <w:tc>
          <w:tcPr>
            <w:tcW w:w="1026" w:type="pct"/>
            <w:vAlign w:val="center"/>
          </w:tcPr>
          <w:p w:rsidR="00C96CDE" w:rsidRDefault="00203EE0">
            <w:pPr>
              <w:ind w:firstLineChars="100" w:firstLine="210"/>
              <w:rPr>
                <w:rFonts w:ascii="仿宋_GB2312" w:eastAsia="仿宋_GB2312"/>
                <w:color w:val="000000"/>
                <w:szCs w:val="21"/>
              </w:rPr>
            </w:pPr>
            <w:r>
              <w:rPr>
                <w:rFonts w:ascii="仿宋_GB2312" w:eastAsia="仿宋_GB2312" w:hint="eastAsia"/>
                <w:color w:val="000000"/>
                <w:szCs w:val="21"/>
              </w:rPr>
              <w:t>16,083,466.00</w:t>
            </w:r>
          </w:p>
        </w:tc>
        <w:tc>
          <w:tcPr>
            <w:tcW w:w="113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2,824,883.00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-13,258,583.00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17.56%</w:t>
            </w:r>
          </w:p>
        </w:tc>
      </w:tr>
      <w:tr w:rsidR="00C96CDE">
        <w:trPr>
          <w:trHeight w:hRule="exact" w:val="851"/>
        </w:trPr>
        <w:tc>
          <w:tcPr>
            <w:tcW w:w="1071" w:type="pct"/>
            <w:vAlign w:val="bottom"/>
          </w:tcPr>
          <w:p w:rsidR="00C96CDE" w:rsidRDefault="00203EE0">
            <w:pPr>
              <w:jc w:val="left"/>
              <w:rPr>
                <w:rFonts w:ascii="仿宋_GB2312" w:eastAsia="仿宋_GB2312"/>
                <w:color w:val="000000"/>
                <w:sz w:val="18"/>
                <w:szCs w:val="18"/>
              </w:rPr>
            </w:pPr>
            <w:r>
              <w:rPr>
                <w:rFonts w:ascii="仿宋_GB2312" w:eastAsia="仿宋_GB2312" w:hint="eastAsia"/>
                <w:color w:val="000000"/>
                <w:sz w:val="18"/>
                <w:szCs w:val="18"/>
              </w:rPr>
              <w:t>经济发展办公室</w:t>
            </w:r>
          </w:p>
        </w:tc>
        <w:tc>
          <w:tcPr>
            <w:tcW w:w="1026"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180,100.00</w:t>
            </w:r>
          </w:p>
        </w:tc>
        <w:tc>
          <w:tcPr>
            <w:tcW w:w="113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0</w:t>
            </w:r>
          </w:p>
        </w:tc>
        <w:tc>
          <w:tcPr>
            <w:tcW w:w="967" w:type="pct"/>
            <w:vAlign w:val="center"/>
          </w:tcPr>
          <w:p w:rsidR="00C96CDE" w:rsidRDefault="00203EE0">
            <w:pPr>
              <w:ind w:firstLineChars="100" w:firstLine="210"/>
              <w:rPr>
                <w:rFonts w:ascii="仿宋_GB2312" w:eastAsia="仿宋_GB2312"/>
                <w:color w:val="000000"/>
                <w:szCs w:val="21"/>
              </w:rPr>
            </w:pPr>
            <w:r>
              <w:rPr>
                <w:rFonts w:ascii="仿宋_GB2312" w:eastAsia="仿宋_GB2312" w:hint="eastAsia"/>
                <w:color w:val="000000"/>
                <w:szCs w:val="21"/>
              </w:rPr>
              <w:t>-180,100.00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0.00%</w:t>
            </w:r>
          </w:p>
        </w:tc>
      </w:tr>
      <w:tr w:rsidR="00C96CDE">
        <w:trPr>
          <w:trHeight w:hRule="exact" w:val="1256"/>
        </w:trPr>
        <w:tc>
          <w:tcPr>
            <w:tcW w:w="1071" w:type="pct"/>
            <w:vAlign w:val="bottom"/>
          </w:tcPr>
          <w:p w:rsidR="00C96CDE" w:rsidRDefault="00203EE0">
            <w:pPr>
              <w:pStyle w:val="11"/>
              <w:rPr>
                <w:sz w:val="18"/>
                <w:szCs w:val="18"/>
              </w:rPr>
            </w:pPr>
            <w:r>
              <w:rPr>
                <w:rFonts w:hint="eastAsia"/>
                <w:sz w:val="18"/>
                <w:szCs w:val="18"/>
              </w:rPr>
              <w:t>社会事务综合服务中心（用于社会福利的彩票公益金支出）</w:t>
            </w:r>
          </w:p>
        </w:tc>
        <w:tc>
          <w:tcPr>
            <w:tcW w:w="1026"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80,000.00</w:t>
            </w:r>
          </w:p>
        </w:tc>
        <w:tc>
          <w:tcPr>
            <w:tcW w:w="113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96,082.00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16,082.00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120.10%</w:t>
            </w:r>
          </w:p>
        </w:tc>
      </w:tr>
      <w:tr w:rsidR="00C96CDE">
        <w:trPr>
          <w:trHeight w:hRule="exact" w:val="1621"/>
        </w:trPr>
        <w:tc>
          <w:tcPr>
            <w:tcW w:w="1071" w:type="pct"/>
            <w:vAlign w:val="bottom"/>
          </w:tcPr>
          <w:p w:rsidR="00C96CDE" w:rsidRDefault="00203EE0">
            <w:pPr>
              <w:jc w:val="left"/>
              <w:rPr>
                <w:rFonts w:ascii="仿宋_GB2312" w:eastAsia="仿宋_GB2312"/>
                <w:color w:val="000000"/>
                <w:sz w:val="18"/>
                <w:szCs w:val="18"/>
              </w:rPr>
            </w:pPr>
            <w:r>
              <w:rPr>
                <w:rFonts w:ascii="仿宋_GB2312" w:eastAsia="仿宋_GB2312" w:hint="eastAsia"/>
                <w:color w:val="000000"/>
                <w:sz w:val="18"/>
                <w:szCs w:val="18"/>
              </w:rPr>
              <w:t>农业综合服务中心（河口镇中湾村土壤污染治理项目）</w:t>
            </w:r>
          </w:p>
        </w:tc>
        <w:tc>
          <w:tcPr>
            <w:tcW w:w="1026"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1,600,000.00</w:t>
            </w:r>
          </w:p>
        </w:tc>
        <w:tc>
          <w:tcPr>
            <w:tcW w:w="113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5,830,938.00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4,230,938.00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364.43%</w:t>
            </w:r>
          </w:p>
        </w:tc>
      </w:tr>
      <w:tr w:rsidR="00C96CDE">
        <w:trPr>
          <w:trHeight w:hRule="exact" w:val="714"/>
        </w:trPr>
        <w:tc>
          <w:tcPr>
            <w:tcW w:w="1071" w:type="pct"/>
            <w:tcBorders>
              <w:bottom w:val="single" w:sz="12" w:space="0" w:color="auto"/>
            </w:tcBorders>
            <w:vAlign w:val="center"/>
          </w:tcPr>
          <w:p w:rsidR="00C96CDE" w:rsidRDefault="00203EE0">
            <w:pPr>
              <w:ind w:firstLine="422"/>
              <w:jc w:val="center"/>
              <w:rPr>
                <w:rFonts w:ascii="仿宋_GB2312" w:eastAsia="仿宋_GB2312"/>
                <w:b/>
                <w:bCs/>
                <w:color w:val="000000"/>
                <w:szCs w:val="21"/>
              </w:rPr>
            </w:pPr>
            <w:r>
              <w:rPr>
                <w:rFonts w:ascii="仿宋_GB2312" w:eastAsia="仿宋_GB2312" w:hint="eastAsia"/>
                <w:b/>
                <w:bCs/>
                <w:color w:val="000000"/>
                <w:szCs w:val="21"/>
              </w:rPr>
              <w:t>合   计</w:t>
            </w:r>
          </w:p>
        </w:tc>
        <w:tc>
          <w:tcPr>
            <w:tcW w:w="1026"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17,943,566.00</w:t>
            </w:r>
          </w:p>
        </w:tc>
        <w:tc>
          <w:tcPr>
            <w:tcW w:w="1137"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8,751,903.00</w:t>
            </w:r>
          </w:p>
        </w:tc>
        <w:tc>
          <w:tcPr>
            <w:tcW w:w="967"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-9,191,663.00</w:t>
            </w:r>
          </w:p>
        </w:tc>
        <w:tc>
          <w:tcPr>
            <w:tcW w:w="797" w:type="pct"/>
            <w:tcBorders>
              <w:bottom w:val="single" w:sz="12" w:space="0" w:color="auto"/>
            </w:tcBorders>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48.77%</w:t>
            </w:r>
          </w:p>
        </w:tc>
      </w:tr>
    </w:tbl>
    <w:p w:rsidR="00C96CDE" w:rsidRDefault="00203EE0">
      <w:pPr>
        <w:pStyle w:val="2"/>
        <w:spacing w:before="156" w:after="156"/>
        <w:ind w:firstLine="643"/>
      </w:pPr>
      <w:r>
        <w:rPr>
          <w:rFonts w:hint="eastAsia"/>
        </w:rPr>
        <w:t>（二）绩效指标情况分析</w:t>
      </w:r>
      <w:bookmarkEnd w:id="10"/>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、目标设定：单位设立的目标依据充分，符合客观实际；设定的绩效指标清晰，做到了细化和量化。</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、预算执行情况分析（实施过程分析）</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预算调整率：</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年度年初预算</w:t>
      </w:r>
      <w:r>
        <w:rPr>
          <w:rFonts w:ascii="Times New Roman" w:eastAsia="仿宋_GB2312" w:hAnsi="Times New Roman" w:cs="黑体" w:hint="eastAsia"/>
          <w:kern w:val="0"/>
          <w:sz w:val="32"/>
          <w:szCs w:val="32"/>
        </w:rPr>
        <w:t>49,990,000.00</w:t>
      </w:r>
      <w:r>
        <w:rPr>
          <w:rFonts w:ascii="Times New Roman" w:eastAsia="仿宋_GB2312" w:hAnsi="Times New Roman" w:cs="黑体" w:hint="eastAsia"/>
          <w:kern w:val="0"/>
          <w:sz w:val="32"/>
          <w:szCs w:val="32"/>
        </w:rPr>
        <w:t>元，本年预算追加</w:t>
      </w:r>
      <w:r>
        <w:rPr>
          <w:rFonts w:ascii="Times New Roman" w:eastAsia="仿宋_GB2312" w:hAnsi="Times New Roman" w:cs="黑体" w:hint="eastAsia"/>
          <w:kern w:val="0"/>
          <w:sz w:val="32"/>
          <w:szCs w:val="32"/>
        </w:rPr>
        <w:t>0.00</w:t>
      </w:r>
      <w:r>
        <w:rPr>
          <w:rFonts w:ascii="Times New Roman" w:eastAsia="仿宋_GB2312" w:hAnsi="Times New Roman" w:cs="黑体" w:hint="eastAsia"/>
          <w:kern w:val="0"/>
          <w:sz w:val="32"/>
          <w:szCs w:val="32"/>
        </w:rPr>
        <w:t>元，预算调整率为</w:t>
      </w:r>
      <w:r>
        <w:rPr>
          <w:rFonts w:ascii="Times New Roman" w:eastAsia="仿宋_GB2312" w:hAnsi="Times New Roman" w:cs="黑体" w:hint="eastAsia"/>
          <w:kern w:val="0"/>
          <w:sz w:val="32"/>
          <w:szCs w:val="32"/>
        </w:rPr>
        <w:t>0%</w:t>
      </w:r>
      <w:r>
        <w:rPr>
          <w:rFonts w:ascii="Times New Roman" w:eastAsia="仿宋_GB2312" w:hAnsi="Times New Roman" w:cs="黑体" w:hint="eastAsia"/>
          <w:kern w:val="0"/>
          <w:sz w:val="32"/>
          <w:szCs w:val="32"/>
        </w:rPr>
        <w:t>，故该项指标得满分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基本支出预算控制率：本单位实际支出</w:t>
      </w:r>
      <w:r>
        <w:rPr>
          <w:rFonts w:ascii="Times New Roman" w:eastAsia="仿宋_GB2312" w:hAnsi="Times New Roman" w:cs="黑体" w:hint="eastAsia"/>
          <w:kern w:val="0"/>
          <w:sz w:val="32"/>
          <w:szCs w:val="32"/>
        </w:rPr>
        <w:t>36,518,614.00</w:t>
      </w:r>
      <w:r>
        <w:rPr>
          <w:rFonts w:ascii="Times New Roman" w:eastAsia="仿宋_GB2312" w:hAnsi="Times New Roman" w:cs="黑体" w:hint="eastAsia"/>
          <w:kern w:val="0"/>
          <w:sz w:val="32"/>
          <w:szCs w:val="32"/>
        </w:rPr>
        <w:t>元，预计支出</w:t>
      </w:r>
      <w:r>
        <w:rPr>
          <w:rFonts w:ascii="Times New Roman" w:eastAsia="仿宋_GB2312" w:hAnsi="Times New Roman" w:cs="黑体" w:hint="eastAsia"/>
          <w:kern w:val="0"/>
          <w:sz w:val="32"/>
          <w:szCs w:val="32"/>
        </w:rPr>
        <w:t>32,046,434.00</w:t>
      </w:r>
      <w:r>
        <w:rPr>
          <w:rFonts w:ascii="Times New Roman" w:eastAsia="仿宋_GB2312" w:hAnsi="Times New Roman" w:cs="黑体" w:hint="eastAsia"/>
          <w:kern w:val="0"/>
          <w:sz w:val="32"/>
          <w:szCs w:val="32"/>
        </w:rPr>
        <w:t>元，支出预算控制率为</w:t>
      </w:r>
      <w:r>
        <w:rPr>
          <w:rFonts w:ascii="Times New Roman" w:eastAsia="仿宋_GB2312" w:hAnsi="Times New Roman" w:cs="黑体" w:hint="eastAsia"/>
          <w:kern w:val="0"/>
          <w:sz w:val="32"/>
          <w:szCs w:val="32"/>
        </w:rPr>
        <w:t>113.96%&lt;120%</w:t>
      </w:r>
      <w:r>
        <w:rPr>
          <w:rFonts w:ascii="Times New Roman" w:eastAsia="仿宋_GB2312" w:hAnsi="Times New Roman" w:cs="黑体" w:hint="eastAsia"/>
          <w:kern w:val="0"/>
          <w:sz w:val="32"/>
          <w:szCs w:val="32"/>
        </w:rPr>
        <w:t>，该项指标扣</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分，得</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项目支出预算控制率：本单位实际支出</w:t>
      </w:r>
      <w:r>
        <w:rPr>
          <w:rFonts w:ascii="Times New Roman" w:eastAsia="仿宋_GB2312" w:hAnsi="Times New Roman" w:cs="黑体" w:hint="eastAsia"/>
          <w:kern w:val="0"/>
          <w:sz w:val="32"/>
          <w:szCs w:val="32"/>
        </w:rPr>
        <w:t>8,751,903.00</w:t>
      </w:r>
      <w:r>
        <w:rPr>
          <w:rFonts w:ascii="Times New Roman" w:eastAsia="仿宋_GB2312" w:hAnsi="Times New Roman" w:cs="黑体" w:hint="eastAsia"/>
          <w:kern w:val="0"/>
          <w:sz w:val="32"/>
          <w:szCs w:val="32"/>
        </w:rPr>
        <w:t>元，预计支出</w:t>
      </w:r>
      <w:r>
        <w:rPr>
          <w:rFonts w:ascii="Times New Roman" w:eastAsia="仿宋_GB2312" w:hAnsi="Times New Roman" w:cs="黑体" w:hint="eastAsia"/>
          <w:kern w:val="0"/>
          <w:sz w:val="32"/>
          <w:szCs w:val="32"/>
        </w:rPr>
        <w:t>17,943,566.00</w:t>
      </w:r>
      <w:r>
        <w:rPr>
          <w:rFonts w:ascii="Times New Roman" w:eastAsia="仿宋_GB2312" w:hAnsi="Times New Roman" w:cs="黑体" w:hint="eastAsia"/>
          <w:kern w:val="0"/>
          <w:sz w:val="32"/>
          <w:szCs w:val="32"/>
        </w:rPr>
        <w:t>元，支出预算控制率为</w:t>
      </w:r>
      <w:r>
        <w:rPr>
          <w:rFonts w:ascii="Times New Roman" w:eastAsia="仿宋_GB2312" w:hAnsi="Times New Roman" w:cs="黑体" w:hint="eastAsia"/>
          <w:kern w:val="0"/>
          <w:sz w:val="32"/>
          <w:szCs w:val="32"/>
        </w:rPr>
        <w:t>48.77%&lt;100%</w:t>
      </w:r>
      <w:r>
        <w:rPr>
          <w:rFonts w:ascii="Times New Roman" w:eastAsia="仿宋_GB2312" w:hAnsi="Times New Roman" w:cs="黑体" w:hint="eastAsia"/>
          <w:kern w:val="0"/>
          <w:sz w:val="32"/>
          <w:szCs w:val="32"/>
        </w:rPr>
        <w:t>，该项指标得满分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 xml:space="preserve"> </w:t>
      </w:r>
      <w:r>
        <w:rPr>
          <w:rFonts w:ascii="Times New Roman" w:eastAsia="仿宋_GB2312" w:hAnsi="Times New Roman" w:cs="黑体" w:hint="eastAsia"/>
          <w:kern w:val="0"/>
          <w:sz w:val="32"/>
          <w:szCs w:val="32"/>
        </w:rPr>
        <w:t>“资金结余”：本单位本年无结余</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并分项目核算结余结转，该项指标得满分</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“三公经费”控制率：本单位</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年三公经费预算数</w:t>
      </w:r>
      <w:r>
        <w:rPr>
          <w:rFonts w:ascii="Times New Roman" w:eastAsia="仿宋_GB2312" w:hAnsi="Times New Roman" w:cs="黑体" w:hint="eastAsia"/>
          <w:kern w:val="0"/>
          <w:sz w:val="32"/>
          <w:szCs w:val="32"/>
        </w:rPr>
        <w:t>0</w:t>
      </w:r>
      <w:r>
        <w:rPr>
          <w:rFonts w:ascii="Times New Roman" w:eastAsia="仿宋_GB2312" w:hAnsi="Times New Roman" w:cs="黑体" w:hint="eastAsia"/>
          <w:kern w:val="0"/>
          <w:sz w:val="32"/>
          <w:szCs w:val="32"/>
        </w:rPr>
        <w:t>元，实际支出金额为</w:t>
      </w:r>
      <w:r>
        <w:rPr>
          <w:rFonts w:ascii="Times New Roman" w:eastAsia="仿宋_GB2312" w:hAnsi="Times New Roman" w:cs="黑体" w:hint="eastAsia"/>
          <w:kern w:val="0"/>
          <w:sz w:val="32"/>
          <w:szCs w:val="32"/>
        </w:rPr>
        <w:t>0</w:t>
      </w:r>
      <w:r>
        <w:rPr>
          <w:rFonts w:ascii="Times New Roman" w:eastAsia="仿宋_GB2312" w:hAnsi="Times New Roman" w:cs="黑体" w:hint="eastAsia"/>
          <w:kern w:val="0"/>
          <w:sz w:val="32"/>
          <w:szCs w:val="32"/>
        </w:rPr>
        <w:t>元，公用经费控制率为</w:t>
      </w:r>
      <w:r>
        <w:rPr>
          <w:rFonts w:ascii="Times New Roman" w:eastAsia="仿宋_GB2312" w:hAnsi="Times New Roman" w:cs="黑体" w:hint="eastAsia"/>
          <w:kern w:val="0"/>
          <w:sz w:val="32"/>
          <w:szCs w:val="32"/>
        </w:rPr>
        <w:t>0%&lt;100%</w:t>
      </w:r>
      <w:r>
        <w:rPr>
          <w:rFonts w:ascii="Times New Roman" w:eastAsia="仿宋_GB2312" w:hAnsi="Times New Roman" w:cs="黑体" w:hint="eastAsia"/>
          <w:kern w:val="0"/>
          <w:sz w:val="32"/>
          <w:szCs w:val="32"/>
        </w:rPr>
        <w:t>，故该项考核指标得满分，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综上所述，预算执行考核指标总计</w:t>
      </w:r>
      <w:r>
        <w:rPr>
          <w:rFonts w:ascii="Times New Roman" w:eastAsia="仿宋_GB2312" w:hAnsi="Times New Roman" w:cs="黑体" w:hint="eastAsia"/>
          <w:kern w:val="0"/>
          <w:sz w:val="32"/>
          <w:szCs w:val="32"/>
        </w:rPr>
        <w:t>30</w:t>
      </w:r>
      <w:r>
        <w:rPr>
          <w:rFonts w:ascii="Times New Roman" w:eastAsia="仿宋_GB2312" w:hAnsi="Times New Roman" w:cs="黑体" w:hint="eastAsia"/>
          <w:kern w:val="0"/>
          <w:sz w:val="32"/>
          <w:szCs w:val="32"/>
        </w:rPr>
        <w:t>分，扣</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分，得</w:t>
      </w:r>
      <w:r>
        <w:rPr>
          <w:rFonts w:ascii="Times New Roman" w:eastAsia="仿宋_GB2312" w:hAnsi="Times New Roman" w:cs="黑体" w:hint="eastAsia"/>
          <w:kern w:val="0"/>
          <w:sz w:val="32"/>
          <w:szCs w:val="32"/>
        </w:rPr>
        <w:t>28</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、预算管理情况分析</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管理制度健全性：</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本单位始终认真贯彻执行《中华人民共和国会计法》、《中华人民共和国预算法》、《行政单位会计制度》等法律法规，各项经费支出严格按照政府采购、国库集中支付等有关规定执行。同时本单位先后制订了《湘潭县河口镇预算管理制度》、《湘潭县河口镇政府采购管理办法》、《湘潭县河口镇财务管理制度》、《湘潭县河口镇支出管理制度》、《湘潭县河口镇资产管理办法》等相关制度，且相关管理制度合法、合规、完整。明确了经费审批权限及程序，经费预算、核算管理、资产购置与处置、财务监督等。在“三公”经费管理方面，规范了公务接待的审批管理，较好地控制了行政运行成本，故该项考核指标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0C1071">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专账</w:t>
      </w:r>
      <w:r w:rsidR="00203EE0">
        <w:rPr>
          <w:rFonts w:ascii="Times New Roman" w:eastAsia="仿宋_GB2312" w:hAnsi="Times New Roman" w:cs="黑体" w:hint="eastAsia"/>
          <w:kern w:val="0"/>
          <w:sz w:val="32"/>
          <w:szCs w:val="32"/>
        </w:rPr>
        <w:t>核算管理：项目支出建立了</w:t>
      </w:r>
      <w:r>
        <w:rPr>
          <w:rFonts w:ascii="Times New Roman" w:eastAsia="仿宋_GB2312" w:hAnsi="Times New Roman" w:cs="黑体" w:hint="eastAsia"/>
          <w:kern w:val="0"/>
          <w:sz w:val="32"/>
          <w:szCs w:val="32"/>
        </w:rPr>
        <w:t>专账</w:t>
      </w:r>
      <w:r w:rsidR="00203EE0">
        <w:rPr>
          <w:rFonts w:ascii="Times New Roman" w:eastAsia="仿宋_GB2312" w:hAnsi="Times New Roman" w:cs="黑体" w:hint="eastAsia"/>
          <w:kern w:val="0"/>
          <w:sz w:val="32"/>
          <w:szCs w:val="32"/>
        </w:rPr>
        <w:t>核算。故该指标得</w:t>
      </w:r>
      <w:r w:rsidR="00203EE0">
        <w:rPr>
          <w:rFonts w:ascii="Times New Roman" w:eastAsia="仿宋_GB2312" w:hAnsi="Times New Roman" w:cs="黑体" w:hint="eastAsia"/>
          <w:kern w:val="0"/>
          <w:sz w:val="32"/>
          <w:szCs w:val="32"/>
        </w:rPr>
        <w:t>5</w:t>
      </w:r>
      <w:r w:rsidR="00203EE0">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预决算信息公开性和完善性：本单位已将</w:t>
      </w:r>
      <w:r>
        <w:rPr>
          <w:rFonts w:ascii="Times New Roman" w:eastAsia="仿宋_GB2312" w:hAnsi="Times New Roman" w:cs="黑体" w:hint="eastAsia"/>
          <w:kern w:val="0"/>
          <w:sz w:val="32"/>
          <w:szCs w:val="32"/>
        </w:rPr>
        <w:t>2022</w:t>
      </w:r>
      <w:r>
        <w:rPr>
          <w:rFonts w:ascii="Times New Roman" w:eastAsia="仿宋_GB2312" w:hAnsi="Times New Roman" w:cs="黑体" w:hint="eastAsia"/>
          <w:kern w:val="0"/>
          <w:sz w:val="32"/>
          <w:szCs w:val="32"/>
        </w:rPr>
        <w:t>年度预决算信息按规定内容和规定时限进行公开。所以此项指标考核得满分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政府采购完成情况：政府采购执行按达到政府采购限额标准要求的均进行了政府采购，该项指标考核得</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综上所述，预算管理考核指标得分为满分</w:t>
      </w:r>
      <w:r>
        <w:rPr>
          <w:rFonts w:ascii="Times New Roman" w:eastAsia="仿宋_GB2312" w:hAnsi="Times New Roman" w:cs="黑体" w:hint="eastAsia"/>
          <w:kern w:val="0"/>
          <w:sz w:val="32"/>
          <w:szCs w:val="32"/>
        </w:rPr>
        <w:t>20</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4</w:t>
      </w:r>
      <w:r>
        <w:rPr>
          <w:rFonts w:ascii="Times New Roman" w:eastAsia="仿宋_GB2312" w:hAnsi="Times New Roman" w:cs="黑体" w:hint="eastAsia"/>
          <w:kern w:val="0"/>
          <w:sz w:val="32"/>
          <w:szCs w:val="32"/>
        </w:rPr>
        <w:t>、资产管理情况分析</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管理制度健全性：本单位制定了资产管理制度，相关资产管理制度合法、合规、完整，本单位</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年对国有资产进行清查，固定资产做到一物一卡一条码，故该考核指标得满分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综上所述，资产管理考核指标得分为满分</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分。</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、职责履行和履职效益情况分析</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以来，河口镇干群一心，始终保持清醒头脑，以新发展理念为引领，坚持稳中求进，全镇上下坚持以习近平新时代中国特色社会主义思想为指导，全面落实省委“三高四新”战略定位和使命任务、市委加快建设“四区一地一圈一强”决策部署和县委“三提一领”发展目标，统筹好安全稳定和经济发展，从严从紧从细从实做好各项工作，把压力转化为动力，奋力跑出发展“加速度”，全力推动镇域经济高质量发展。</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紧扣目标，经济发展稳中有进</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）经济发展稳中有进。截至今年</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月份，共完成工业总产值</w:t>
      </w:r>
      <w:r>
        <w:rPr>
          <w:rFonts w:ascii="Times New Roman" w:eastAsia="仿宋_GB2312" w:hAnsi="Times New Roman" w:cs="黑体" w:hint="eastAsia"/>
          <w:kern w:val="0"/>
          <w:sz w:val="32"/>
          <w:szCs w:val="32"/>
        </w:rPr>
        <w:t>18.4</w:t>
      </w:r>
      <w:r>
        <w:rPr>
          <w:rFonts w:ascii="Times New Roman" w:eastAsia="仿宋_GB2312" w:hAnsi="Times New Roman" w:cs="黑体" w:hint="eastAsia"/>
          <w:kern w:val="0"/>
          <w:sz w:val="32"/>
          <w:szCs w:val="32"/>
        </w:rPr>
        <w:t>亿元，规模工业总产值</w:t>
      </w:r>
      <w:r>
        <w:rPr>
          <w:rFonts w:ascii="Times New Roman" w:eastAsia="仿宋_GB2312" w:hAnsi="Times New Roman" w:cs="黑体" w:hint="eastAsia"/>
          <w:kern w:val="0"/>
          <w:sz w:val="32"/>
          <w:szCs w:val="32"/>
        </w:rPr>
        <w:t>16</w:t>
      </w:r>
      <w:r>
        <w:rPr>
          <w:rFonts w:ascii="Times New Roman" w:eastAsia="仿宋_GB2312" w:hAnsi="Times New Roman" w:cs="黑体" w:hint="eastAsia"/>
          <w:kern w:val="0"/>
          <w:sz w:val="32"/>
          <w:szCs w:val="32"/>
        </w:rPr>
        <w:t>亿元</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投入研发经费</w:t>
      </w:r>
      <w:r>
        <w:rPr>
          <w:rFonts w:ascii="Times New Roman" w:eastAsia="仿宋_GB2312" w:hAnsi="Times New Roman" w:cs="黑体" w:hint="eastAsia"/>
          <w:kern w:val="0"/>
          <w:sz w:val="32"/>
          <w:szCs w:val="32"/>
        </w:rPr>
        <w:t>3200</w:t>
      </w:r>
      <w:r>
        <w:rPr>
          <w:rFonts w:ascii="Times New Roman" w:eastAsia="仿宋_GB2312" w:hAnsi="Times New Roman" w:cs="黑体" w:hint="eastAsia"/>
          <w:kern w:val="0"/>
          <w:sz w:val="32"/>
          <w:szCs w:val="32"/>
        </w:rPr>
        <w:t>万元。预计今年共完成工业总产值</w:t>
      </w:r>
      <w:r>
        <w:rPr>
          <w:rFonts w:ascii="Times New Roman" w:eastAsia="仿宋_GB2312" w:hAnsi="Times New Roman" w:cs="黑体" w:hint="eastAsia"/>
          <w:kern w:val="0"/>
          <w:sz w:val="32"/>
          <w:szCs w:val="32"/>
        </w:rPr>
        <w:t>29.7</w:t>
      </w:r>
      <w:r>
        <w:rPr>
          <w:rFonts w:ascii="Times New Roman" w:eastAsia="仿宋_GB2312" w:hAnsi="Times New Roman" w:cs="黑体" w:hint="eastAsia"/>
          <w:kern w:val="0"/>
          <w:sz w:val="32"/>
          <w:szCs w:val="32"/>
        </w:rPr>
        <w:t>亿元，规模工业总产值</w:t>
      </w:r>
      <w:r>
        <w:rPr>
          <w:rFonts w:ascii="Times New Roman" w:eastAsia="仿宋_GB2312" w:hAnsi="Times New Roman" w:cs="黑体" w:hint="eastAsia"/>
          <w:kern w:val="0"/>
          <w:sz w:val="32"/>
          <w:szCs w:val="32"/>
        </w:rPr>
        <w:t>28</w:t>
      </w:r>
      <w:r>
        <w:rPr>
          <w:rFonts w:ascii="Times New Roman" w:eastAsia="仿宋_GB2312" w:hAnsi="Times New Roman" w:cs="黑体" w:hint="eastAsia"/>
          <w:kern w:val="0"/>
          <w:sz w:val="32"/>
          <w:szCs w:val="32"/>
        </w:rPr>
        <w:t>亿元。完成研发经费投入</w:t>
      </w:r>
      <w:r>
        <w:rPr>
          <w:rFonts w:ascii="Times New Roman" w:eastAsia="仿宋_GB2312" w:hAnsi="Times New Roman" w:cs="黑体" w:hint="eastAsia"/>
          <w:kern w:val="0"/>
          <w:sz w:val="32"/>
          <w:szCs w:val="32"/>
        </w:rPr>
        <w:t>5600</w:t>
      </w:r>
      <w:r>
        <w:rPr>
          <w:rFonts w:ascii="Times New Roman" w:eastAsia="仿宋_GB2312" w:hAnsi="Times New Roman" w:cs="黑体" w:hint="eastAsia"/>
          <w:kern w:val="0"/>
          <w:sz w:val="32"/>
          <w:szCs w:val="32"/>
        </w:rPr>
        <w:t>万元。我镇</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年税收任务</w:t>
      </w:r>
      <w:r>
        <w:rPr>
          <w:rFonts w:ascii="Times New Roman" w:eastAsia="仿宋_GB2312" w:hAnsi="Times New Roman" w:cs="黑体" w:hint="eastAsia"/>
          <w:kern w:val="0"/>
          <w:sz w:val="32"/>
          <w:szCs w:val="32"/>
        </w:rPr>
        <w:t>2744</w:t>
      </w:r>
      <w:r>
        <w:rPr>
          <w:rFonts w:ascii="Times New Roman" w:eastAsia="仿宋_GB2312" w:hAnsi="Times New Roman" w:cs="黑体" w:hint="eastAsia"/>
          <w:kern w:val="0"/>
          <w:sz w:val="32"/>
          <w:szCs w:val="32"/>
        </w:rPr>
        <w:t>万元，</w:t>
      </w:r>
      <w:r w:rsidR="00FE16BF">
        <w:rPr>
          <w:rFonts w:ascii="Times New Roman" w:eastAsia="仿宋_GB2312" w:hAnsi="Times New Roman" w:cs="黑体" w:hint="eastAsia"/>
          <w:kern w:val="0"/>
          <w:sz w:val="32"/>
          <w:szCs w:val="32"/>
        </w:rPr>
        <w:t>截至</w:t>
      </w:r>
      <w:r>
        <w:rPr>
          <w:rFonts w:ascii="Times New Roman" w:eastAsia="仿宋_GB2312" w:hAnsi="Times New Roman" w:cs="黑体" w:hint="eastAsia"/>
          <w:kern w:val="0"/>
          <w:sz w:val="32"/>
          <w:szCs w:val="32"/>
        </w:rPr>
        <w:t>9</w:t>
      </w:r>
      <w:r>
        <w:rPr>
          <w:rFonts w:ascii="Times New Roman" w:eastAsia="仿宋_GB2312" w:hAnsi="Times New Roman" w:cs="黑体" w:hint="eastAsia"/>
          <w:kern w:val="0"/>
          <w:sz w:val="32"/>
          <w:szCs w:val="32"/>
        </w:rPr>
        <w:t>月底税收完成</w:t>
      </w:r>
      <w:r>
        <w:rPr>
          <w:rFonts w:ascii="Times New Roman" w:eastAsia="仿宋_GB2312" w:hAnsi="Times New Roman" w:cs="黑体" w:hint="eastAsia"/>
          <w:kern w:val="0"/>
          <w:sz w:val="32"/>
          <w:szCs w:val="32"/>
        </w:rPr>
        <w:t>2671</w:t>
      </w:r>
      <w:r>
        <w:rPr>
          <w:rFonts w:ascii="Times New Roman" w:eastAsia="仿宋_GB2312" w:hAnsi="Times New Roman" w:cs="黑体" w:hint="eastAsia"/>
          <w:kern w:val="0"/>
          <w:sz w:val="32"/>
          <w:szCs w:val="32"/>
        </w:rPr>
        <w:t>万元，占任务的</w:t>
      </w:r>
      <w:r>
        <w:rPr>
          <w:rFonts w:ascii="Times New Roman" w:eastAsia="仿宋_GB2312" w:hAnsi="Times New Roman" w:cs="黑体" w:hint="eastAsia"/>
          <w:kern w:val="0"/>
          <w:sz w:val="32"/>
          <w:szCs w:val="32"/>
        </w:rPr>
        <w:t>97.34%</w:t>
      </w:r>
      <w:r>
        <w:rPr>
          <w:rFonts w:ascii="Times New Roman" w:eastAsia="仿宋_GB2312" w:hAnsi="Times New Roman" w:cs="黑体" w:hint="eastAsia"/>
          <w:kern w:val="0"/>
          <w:sz w:val="32"/>
          <w:szCs w:val="32"/>
        </w:rPr>
        <w:t>。</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）招商项目稳步推进。强化乡情招商、产业链招商，引进项目</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个，总投资额超过</w:t>
      </w:r>
      <w:r>
        <w:rPr>
          <w:rFonts w:ascii="Times New Roman" w:eastAsia="仿宋_GB2312" w:hAnsi="Times New Roman" w:cs="黑体" w:hint="eastAsia"/>
          <w:kern w:val="0"/>
          <w:sz w:val="32"/>
          <w:szCs w:val="32"/>
        </w:rPr>
        <w:t>1.43</w:t>
      </w:r>
      <w:r>
        <w:rPr>
          <w:rFonts w:ascii="Times New Roman" w:eastAsia="仿宋_GB2312" w:hAnsi="Times New Roman" w:cs="黑体" w:hint="eastAsia"/>
          <w:kern w:val="0"/>
          <w:sz w:val="32"/>
          <w:szCs w:val="32"/>
        </w:rPr>
        <w:t>亿元，分别为：年产</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万吨载重吨混合动力（新能源）船舶建设项目和湘潭三端香料项目。分别为：投资</w:t>
      </w:r>
      <w:r>
        <w:rPr>
          <w:rFonts w:ascii="Times New Roman" w:eastAsia="仿宋_GB2312" w:hAnsi="Times New Roman" w:cs="黑体" w:hint="eastAsia"/>
          <w:kern w:val="0"/>
          <w:sz w:val="32"/>
          <w:szCs w:val="32"/>
        </w:rPr>
        <w:t>1.05</w:t>
      </w:r>
      <w:r>
        <w:rPr>
          <w:rFonts w:ascii="Times New Roman" w:eastAsia="仿宋_GB2312" w:hAnsi="Times New Roman" w:cs="黑体" w:hint="eastAsia"/>
          <w:kern w:val="0"/>
          <w:sz w:val="32"/>
          <w:szCs w:val="32"/>
        </w:rPr>
        <w:t>亿元的年产</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万吨载重吨混合动力（新能源）鼎盛船舶建设项目和投资</w:t>
      </w:r>
      <w:r>
        <w:rPr>
          <w:rFonts w:ascii="Times New Roman" w:eastAsia="仿宋_GB2312" w:hAnsi="Times New Roman" w:cs="黑体" w:hint="eastAsia"/>
          <w:kern w:val="0"/>
          <w:sz w:val="32"/>
          <w:szCs w:val="32"/>
        </w:rPr>
        <w:t>3500</w:t>
      </w:r>
      <w:r>
        <w:rPr>
          <w:rFonts w:ascii="Times New Roman" w:eastAsia="仿宋_GB2312" w:hAnsi="Times New Roman" w:cs="黑体" w:hint="eastAsia"/>
          <w:kern w:val="0"/>
          <w:sz w:val="32"/>
          <w:szCs w:val="32"/>
        </w:rPr>
        <w:t>万元的湘潭三端香料项目。努力推进签约项目建设，爱城环保科技、同康精神病医院、湖南泽利制造项目正在积极建设中。</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）“一号工程”深入实施。持续开展为企业解难题“八个一”活动，协调解决园区</w:t>
      </w:r>
      <w:r>
        <w:rPr>
          <w:rFonts w:ascii="Times New Roman" w:eastAsia="仿宋_GB2312" w:hAnsi="Times New Roman" w:cs="黑体" w:hint="eastAsia"/>
          <w:kern w:val="0"/>
          <w:sz w:val="32"/>
          <w:szCs w:val="32"/>
        </w:rPr>
        <w:t>14</w:t>
      </w:r>
      <w:r>
        <w:rPr>
          <w:rFonts w:ascii="Times New Roman" w:eastAsia="仿宋_GB2312" w:hAnsi="Times New Roman" w:cs="黑体" w:hint="eastAsia"/>
          <w:kern w:val="0"/>
          <w:sz w:val="32"/>
          <w:szCs w:val="32"/>
        </w:rPr>
        <w:t>家企业夏季高峰期用电、卓江加油站</w:t>
      </w:r>
      <w:bookmarkStart w:id="13" w:name="_GoBack"/>
      <w:bookmarkEnd w:id="13"/>
      <w:r>
        <w:rPr>
          <w:rFonts w:ascii="Times New Roman" w:eastAsia="仿宋_GB2312" w:hAnsi="Times New Roman" w:cs="黑体" w:hint="eastAsia"/>
          <w:kern w:val="0"/>
          <w:sz w:val="32"/>
          <w:szCs w:val="32"/>
        </w:rPr>
        <w:t>周边环境、爱诚环保前期建设等堵点、难点问题</w:t>
      </w:r>
      <w:r>
        <w:rPr>
          <w:rFonts w:ascii="Times New Roman" w:eastAsia="仿宋_GB2312" w:hAnsi="Times New Roman" w:cs="黑体" w:hint="eastAsia"/>
          <w:kern w:val="0"/>
          <w:sz w:val="32"/>
          <w:szCs w:val="32"/>
        </w:rPr>
        <w:t>8</w:t>
      </w:r>
      <w:r>
        <w:rPr>
          <w:rFonts w:ascii="Times New Roman" w:eastAsia="仿宋_GB2312" w:hAnsi="Times New Roman" w:cs="黑体" w:hint="eastAsia"/>
          <w:kern w:val="0"/>
          <w:sz w:val="32"/>
          <w:szCs w:val="32"/>
        </w:rPr>
        <w:t>件。及时走访项目村涉事重点对象，收集问题意见</w:t>
      </w:r>
      <w:r>
        <w:rPr>
          <w:rFonts w:ascii="Times New Roman" w:eastAsia="仿宋_GB2312" w:hAnsi="Times New Roman" w:cs="黑体" w:hint="eastAsia"/>
          <w:kern w:val="0"/>
          <w:sz w:val="32"/>
          <w:szCs w:val="32"/>
        </w:rPr>
        <w:t>150</w:t>
      </w:r>
      <w:r>
        <w:rPr>
          <w:rFonts w:ascii="Times New Roman" w:eastAsia="仿宋_GB2312" w:hAnsi="Times New Roman" w:cs="黑体" w:hint="eastAsia"/>
          <w:kern w:val="0"/>
          <w:sz w:val="32"/>
          <w:szCs w:val="32"/>
        </w:rPr>
        <w:t>人次，召开群众工作协调会议</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次，邀请法律专家及司法调解员进行当面解疑答惑</w:t>
      </w:r>
      <w:r>
        <w:rPr>
          <w:rFonts w:ascii="Times New Roman" w:eastAsia="仿宋_GB2312" w:hAnsi="Times New Roman" w:cs="黑体" w:hint="eastAsia"/>
          <w:kern w:val="0"/>
          <w:sz w:val="32"/>
          <w:szCs w:val="32"/>
        </w:rPr>
        <w:t>6</w:t>
      </w:r>
      <w:r>
        <w:rPr>
          <w:rFonts w:ascii="Times New Roman" w:eastAsia="仿宋_GB2312" w:hAnsi="Times New Roman" w:cs="黑体" w:hint="eastAsia"/>
          <w:kern w:val="0"/>
          <w:sz w:val="32"/>
          <w:szCs w:val="32"/>
        </w:rPr>
        <w:t>次。</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（二）强化措施，乡村振兴全面推进</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）切实扛稳粮食安全重任，现代农业加快发展。扛稳扛牢粮食生产责任，党政主要负责人示范引领，分别在莲托、宏兴两村带头创建</w:t>
      </w:r>
      <w:r>
        <w:rPr>
          <w:rFonts w:ascii="Times New Roman" w:eastAsia="仿宋_GB2312" w:hAnsi="Times New Roman" w:cs="黑体" w:hint="eastAsia"/>
          <w:kern w:val="0"/>
          <w:sz w:val="32"/>
          <w:szCs w:val="32"/>
        </w:rPr>
        <w:t>1000</w:t>
      </w:r>
      <w:r>
        <w:rPr>
          <w:rFonts w:ascii="Times New Roman" w:eastAsia="仿宋_GB2312" w:hAnsi="Times New Roman" w:cs="黑体" w:hint="eastAsia"/>
          <w:kern w:val="0"/>
          <w:sz w:val="32"/>
          <w:szCs w:val="32"/>
        </w:rPr>
        <w:t>亩双季稻生产示范片，同时在莲托村整村推进双季稻种植。积极培育新型主体，重点扶持一批耕地面积</w:t>
      </w:r>
      <w:r>
        <w:rPr>
          <w:rFonts w:ascii="Times New Roman" w:eastAsia="仿宋_GB2312" w:hAnsi="Times New Roman" w:cs="黑体" w:hint="eastAsia"/>
          <w:kern w:val="0"/>
          <w:sz w:val="32"/>
          <w:szCs w:val="32"/>
        </w:rPr>
        <w:t>50</w:t>
      </w:r>
      <w:r>
        <w:rPr>
          <w:rFonts w:ascii="Times New Roman" w:eastAsia="仿宋_GB2312" w:hAnsi="Times New Roman" w:cs="黑体" w:hint="eastAsia"/>
          <w:kern w:val="0"/>
          <w:sz w:val="32"/>
          <w:szCs w:val="32"/>
        </w:rPr>
        <w:t>至</w:t>
      </w:r>
      <w:r>
        <w:rPr>
          <w:rFonts w:ascii="Times New Roman" w:eastAsia="仿宋_GB2312" w:hAnsi="Times New Roman" w:cs="黑体" w:hint="eastAsia"/>
          <w:kern w:val="0"/>
          <w:sz w:val="32"/>
          <w:szCs w:val="32"/>
        </w:rPr>
        <w:t>200</w:t>
      </w:r>
      <w:r>
        <w:rPr>
          <w:rFonts w:ascii="Times New Roman" w:eastAsia="仿宋_GB2312" w:hAnsi="Times New Roman" w:cs="黑体" w:hint="eastAsia"/>
          <w:kern w:val="0"/>
          <w:sz w:val="32"/>
          <w:szCs w:val="32"/>
        </w:rPr>
        <w:t>亩的适度规模经营主体。</w:t>
      </w:r>
      <w:r w:rsidR="00FE16BF">
        <w:rPr>
          <w:rFonts w:ascii="Times New Roman" w:eastAsia="仿宋_GB2312" w:hAnsi="Times New Roman" w:cs="黑体" w:hint="eastAsia"/>
          <w:kern w:val="0"/>
          <w:sz w:val="32"/>
          <w:szCs w:val="32"/>
        </w:rPr>
        <w:t>截至</w:t>
      </w:r>
      <w:r>
        <w:rPr>
          <w:rFonts w:ascii="Times New Roman" w:eastAsia="仿宋_GB2312" w:hAnsi="Times New Roman" w:cs="黑体" w:hint="eastAsia"/>
          <w:kern w:val="0"/>
          <w:sz w:val="32"/>
          <w:szCs w:val="32"/>
        </w:rPr>
        <w:t>9</w:t>
      </w:r>
      <w:r>
        <w:rPr>
          <w:rFonts w:ascii="Times New Roman" w:eastAsia="仿宋_GB2312" w:hAnsi="Times New Roman" w:cs="黑体" w:hint="eastAsia"/>
          <w:kern w:val="0"/>
          <w:sz w:val="32"/>
          <w:szCs w:val="32"/>
        </w:rPr>
        <w:t>月，我镇完成粮食播种面积</w:t>
      </w:r>
      <w:r>
        <w:rPr>
          <w:rFonts w:ascii="Times New Roman" w:eastAsia="仿宋_GB2312" w:hAnsi="Times New Roman" w:cs="黑体" w:hint="eastAsia"/>
          <w:kern w:val="0"/>
          <w:sz w:val="32"/>
          <w:szCs w:val="32"/>
        </w:rPr>
        <w:t>75267</w:t>
      </w:r>
      <w:r>
        <w:rPr>
          <w:rFonts w:ascii="Times New Roman" w:eastAsia="仿宋_GB2312" w:hAnsi="Times New Roman" w:cs="黑体" w:hint="eastAsia"/>
          <w:kern w:val="0"/>
          <w:sz w:val="32"/>
          <w:szCs w:val="32"/>
        </w:rPr>
        <w:t>亩，其中双季晚稻</w:t>
      </w:r>
      <w:r>
        <w:rPr>
          <w:rFonts w:ascii="Times New Roman" w:eastAsia="仿宋_GB2312" w:hAnsi="Times New Roman" w:cs="黑体" w:hint="eastAsia"/>
          <w:kern w:val="0"/>
          <w:sz w:val="32"/>
          <w:szCs w:val="32"/>
        </w:rPr>
        <w:t>31330</w:t>
      </w:r>
      <w:r>
        <w:rPr>
          <w:rFonts w:ascii="Times New Roman" w:eastAsia="仿宋_GB2312" w:hAnsi="Times New Roman" w:cs="黑体" w:hint="eastAsia"/>
          <w:kern w:val="0"/>
          <w:sz w:val="32"/>
          <w:szCs w:val="32"/>
        </w:rPr>
        <w:t>亩；高档优质稻种植达</w:t>
      </w:r>
      <w:r>
        <w:rPr>
          <w:rFonts w:ascii="Times New Roman" w:eastAsia="仿宋_GB2312" w:hAnsi="Times New Roman" w:cs="黑体" w:hint="eastAsia"/>
          <w:kern w:val="0"/>
          <w:sz w:val="32"/>
          <w:szCs w:val="32"/>
        </w:rPr>
        <w:t>19580</w:t>
      </w:r>
      <w:r>
        <w:rPr>
          <w:rFonts w:ascii="Times New Roman" w:eastAsia="仿宋_GB2312" w:hAnsi="Times New Roman" w:cs="黑体" w:hint="eastAsia"/>
          <w:kern w:val="0"/>
          <w:sz w:val="32"/>
          <w:szCs w:val="32"/>
        </w:rPr>
        <w:t>亩以上，预计实现粮食总产达</w:t>
      </w:r>
      <w:r>
        <w:rPr>
          <w:rFonts w:ascii="Times New Roman" w:eastAsia="仿宋_GB2312" w:hAnsi="Times New Roman" w:cs="黑体" w:hint="eastAsia"/>
          <w:kern w:val="0"/>
          <w:sz w:val="32"/>
          <w:szCs w:val="32"/>
        </w:rPr>
        <w:t>34875</w:t>
      </w:r>
      <w:r>
        <w:rPr>
          <w:rFonts w:ascii="Times New Roman" w:eastAsia="仿宋_GB2312" w:hAnsi="Times New Roman" w:cs="黑体" w:hint="eastAsia"/>
          <w:kern w:val="0"/>
          <w:sz w:val="32"/>
          <w:szCs w:val="32"/>
        </w:rPr>
        <w:t>吨。</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2</w:t>
      </w:r>
      <w:r w:rsidR="00EB413C">
        <w:rPr>
          <w:rFonts w:ascii="Times New Roman" w:eastAsia="仿宋_GB2312" w:hAnsi="Times New Roman" w:cs="黑体" w:hint="eastAsia"/>
          <w:kern w:val="0"/>
          <w:sz w:val="32"/>
          <w:szCs w:val="32"/>
        </w:rPr>
        <w:t>）全面</w:t>
      </w:r>
      <w:r w:rsidR="000F57EA">
        <w:rPr>
          <w:rFonts w:ascii="Times New Roman" w:eastAsia="仿宋_GB2312" w:hAnsi="Times New Roman" w:cs="黑体" w:hint="eastAsia"/>
          <w:kern w:val="0"/>
          <w:sz w:val="32"/>
          <w:szCs w:val="32"/>
        </w:rPr>
        <w:t>巩固</w:t>
      </w:r>
      <w:r w:rsidR="00EB413C">
        <w:rPr>
          <w:rFonts w:ascii="Times New Roman" w:eastAsia="仿宋_GB2312" w:hAnsi="Times New Roman" w:cs="黑体" w:hint="eastAsia"/>
          <w:kern w:val="0"/>
          <w:sz w:val="32"/>
          <w:szCs w:val="32"/>
        </w:rPr>
        <w:t>拓展</w:t>
      </w:r>
      <w:r w:rsidR="000F57EA">
        <w:rPr>
          <w:rFonts w:ascii="Times New Roman" w:eastAsia="仿宋_GB2312" w:hAnsi="Times New Roman" w:cs="黑体" w:hint="eastAsia"/>
          <w:kern w:val="0"/>
          <w:sz w:val="32"/>
          <w:szCs w:val="32"/>
        </w:rPr>
        <w:t>脱贫攻坚成果同</w:t>
      </w:r>
      <w:r>
        <w:rPr>
          <w:rFonts w:ascii="Times New Roman" w:eastAsia="仿宋_GB2312" w:hAnsi="Times New Roman" w:cs="黑体" w:hint="eastAsia"/>
          <w:kern w:val="0"/>
          <w:sz w:val="32"/>
          <w:szCs w:val="32"/>
        </w:rPr>
        <w:t>乡村振兴有效衔接。深入开展农村户籍人口全覆盖排查，新增农村低保户</w:t>
      </w:r>
      <w:r>
        <w:rPr>
          <w:rFonts w:ascii="Times New Roman" w:eastAsia="仿宋_GB2312" w:hAnsi="Times New Roman" w:cs="黑体" w:hint="eastAsia"/>
          <w:kern w:val="0"/>
          <w:sz w:val="32"/>
          <w:szCs w:val="32"/>
        </w:rPr>
        <w:t>13</w:t>
      </w:r>
      <w:r>
        <w:rPr>
          <w:rFonts w:ascii="Times New Roman" w:eastAsia="仿宋_GB2312" w:hAnsi="Times New Roman" w:cs="黑体" w:hint="eastAsia"/>
          <w:kern w:val="0"/>
          <w:sz w:val="32"/>
          <w:szCs w:val="32"/>
        </w:rPr>
        <w:t>户，新增五保户</w:t>
      </w:r>
      <w:r>
        <w:rPr>
          <w:rFonts w:ascii="Times New Roman" w:eastAsia="仿宋_GB2312" w:hAnsi="Times New Roman" w:cs="黑体" w:hint="eastAsia"/>
          <w:kern w:val="0"/>
          <w:sz w:val="32"/>
          <w:szCs w:val="32"/>
        </w:rPr>
        <w:t>13</w:t>
      </w:r>
      <w:r>
        <w:rPr>
          <w:rFonts w:ascii="Times New Roman" w:eastAsia="仿宋_GB2312" w:hAnsi="Times New Roman" w:cs="黑体" w:hint="eastAsia"/>
          <w:kern w:val="0"/>
          <w:sz w:val="32"/>
          <w:szCs w:val="32"/>
        </w:rPr>
        <w:t>户，边缘家庭</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户；压实帮扶责任，为</w:t>
      </w:r>
      <w:r>
        <w:rPr>
          <w:rFonts w:ascii="Times New Roman" w:eastAsia="仿宋_GB2312" w:hAnsi="Times New Roman" w:cs="黑体" w:hint="eastAsia"/>
          <w:kern w:val="0"/>
          <w:sz w:val="32"/>
          <w:szCs w:val="32"/>
        </w:rPr>
        <w:t>232</w:t>
      </w:r>
      <w:r>
        <w:rPr>
          <w:rFonts w:ascii="Times New Roman" w:eastAsia="仿宋_GB2312" w:hAnsi="Times New Roman" w:cs="黑体" w:hint="eastAsia"/>
          <w:kern w:val="0"/>
          <w:sz w:val="32"/>
          <w:szCs w:val="32"/>
        </w:rPr>
        <w:t>户脱贫户发放产业帮扶鸡</w:t>
      </w:r>
      <w:r>
        <w:rPr>
          <w:rFonts w:ascii="Times New Roman" w:eastAsia="仿宋_GB2312" w:hAnsi="Times New Roman" w:cs="黑体" w:hint="eastAsia"/>
          <w:kern w:val="0"/>
          <w:sz w:val="32"/>
          <w:szCs w:val="32"/>
        </w:rPr>
        <w:t>4640</w:t>
      </w:r>
      <w:r>
        <w:rPr>
          <w:rFonts w:ascii="Times New Roman" w:eastAsia="仿宋_GB2312" w:hAnsi="Times New Roman" w:cs="黑体" w:hint="eastAsia"/>
          <w:kern w:val="0"/>
          <w:sz w:val="32"/>
          <w:szCs w:val="32"/>
        </w:rPr>
        <w:t>只（其中监测户做到了全覆盖）。落实</w:t>
      </w:r>
      <w:r>
        <w:rPr>
          <w:rFonts w:ascii="Times New Roman" w:eastAsia="仿宋_GB2312" w:hAnsi="Times New Roman" w:cs="黑体" w:hint="eastAsia"/>
          <w:kern w:val="0"/>
          <w:sz w:val="32"/>
          <w:szCs w:val="32"/>
        </w:rPr>
        <w:t>44</w:t>
      </w:r>
      <w:r>
        <w:rPr>
          <w:rFonts w:ascii="Times New Roman" w:eastAsia="仿宋_GB2312" w:hAnsi="Times New Roman" w:cs="黑体" w:hint="eastAsia"/>
          <w:kern w:val="0"/>
          <w:sz w:val="32"/>
          <w:szCs w:val="32"/>
        </w:rPr>
        <w:t>个公益性岗位，每人每月工资</w:t>
      </w:r>
      <w:r>
        <w:rPr>
          <w:rFonts w:ascii="Times New Roman" w:eastAsia="仿宋_GB2312" w:hAnsi="Times New Roman" w:cs="黑体" w:hint="eastAsia"/>
          <w:kern w:val="0"/>
          <w:sz w:val="32"/>
          <w:szCs w:val="32"/>
        </w:rPr>
        <w:t>500</w:t>
      </w:r>
      <w:r>
        <w:rPr>
          <w:rFonts w:ascii="Times New Roman" w:eastAsia="仿宋_GB2312" w:hAnsi="Times New Roman" w:cs="黑体" w:hint="eastAsia"/>
          <w:kern w:val="0"/>
          <w:sz w:val="32"/>
          <w:szCs w:val="32"/>
        </w:rPr>
        <w:t>元，</w:t>
      </w:r>
      <w:r>
        <w:rPr>
          <w:rFonts w:ascii="Times New Roman" w:eastAsia="仿宋_GB2312" w:hAnsi="Times New Roman" w:cs="黑体" w:hint="eastAsia"/>
          <w:kern w:val="0"/>
          <w:sz w:val="32"/>
          <w:szCs w:val="32"/>
        </w:rPr>
        <w:t>58</w:t>
      </w:r>
      <w:r>
        <w:rPr>
          <w:rFonts w:ascii="Times New Roman" w:eastAsia="仿宋_GB2312" w:hAnsi="Times New Roman" w:cs="黑体" w:hint="eastAsia"/>
          <w:kern w:val="0"/>
          <w:sz w:val="32"/>
          <w:szCs w:val="32"/>
        </w:rPr>
        <w:t>户享受小额信贷补贴。</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）发展壮大集体经济，乡村振兴提质增效。持续实施村级集体经济发展“五年行动计划”。石泉村、红陶村获得市级奖励资金；三华村获得中央专项扶持项目资金</w:t>
      </w:r>
      <w:r>
        <w:rPr>
          <w:rFonts w:ascii="Times New Roman" w:eastAsia="仿宋_GB2312" w:hAnsi="Times New Roman" w:cs="黑体" w:hint="eastAsia"/>
          <w:kern w:val="0"/>
          <w:sz w:val="32"/>
          <w:szCs w:val="32"/>
        </w:rPr>
        <w:t>50</w:t>
      </w:r>
      <w:r>
        <w:rPr>
          <w:rFonts w:ascii="Times New Roman" w:eastAsia="仿宋_GB2312" w:hAnsi="Times New Roman" w:cs="黑体" w:hint="eastAsia"/>
          <w:kern w:val="0"/>
          <w:sz w:val="32"/>
          <w:szCs w:val="32"/>
        </w:rPr>
        <w:t>万；发展生态产业，莲托村集体经济有望突破</w:t>
      </w:r>
      <w:r>
        <w:rPr>
          <w:rFonts w:ascii="Times New Roman" w:eastAsia="仿宋_GB2312" w:hAnsi="Times New Roman" w:cs="黑体" w:hint="eastAsia"/>
          <w:kern w:val="0"/>
          <w:sz w:val="32"/>
          <w:szCs w:val="32"/>
        </w:rPr>
        <w:t>30</w:t>
      </w:r>
      <w:r>
        <w:rPr>
          <w:rFonts w:ascii="Times New Roman" w:eastAsia="仿宋_GB2312" w:hAnsi="Times New Roman" w:cs="黑体" w:hint="eastAsia"/>
          <w:kern w:val="0"/>
          <w:sz w:val="32"/>
          <w:szCs w:val="32"/>
        </w:rPr>
        <w:t>万元，宏兴村有望突破</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万元。三华村回收抛荒田地打造油菜种植基地</w:t>
      </w:r>
      <w:r>
        <w:rPr>
          <w:rFonts w:ascii="Times New Roman" w:eastAsia="仿宋_GB2312" w:hAnsi="Times New Roman" w:cs="黑体" w:hint="eastAsia"/>
          <w:kern w:val="0"/>
          <w:sz w:val="32"/>
          <w:szCs w:val="32"/>
        </w:rPr>
        <w:t>400</w:t>
      </w:r>
      <w:r>
        <w:rPr>
          <w:rFonts w:ascii="Times New Roman" w:eastAsia="仿宋_GB2312" w:hAnsi="Times New Roman" w:cs="黑体" w:hint="eastAsia"/>
          <w:kern w:val="0"/>
          <w:sz w:val="32"/>
          <w:szCs w:val="32"/>
        </w:rPr>
        <w:t>余亩，同时复垦</w:t>
      </w:r>
      <w:r>
        <w:rPr>
          <w:rFonts w:ascii="Times New Roman" w:eastAsia="仿宋_GB2312" w:hAnsi="Times New Roman" w:cs="黑体" w:hint="eastAsia"/>
          <w:kern w:val="0"/>
          <w:sz w:val="32"/>
          <w:szCs w:val="32"/>
        </w:rPr>
        <w:t>50</w:t>
      </w:r>
      <w:r>
        <w:rPr>
          <w:rFonts w:ascii="Times New Roman" w:eastAsia="仿宋_GB2312" w:hAnsi="Times New Roman" w:cs="黑体" w:hint="eastAsia"/>
          <w:kern w:val="0"/>
          <w:sz w:val="32"/>
          <w:szCs w:val="32"/>
        </w:rPr>
        <w:t>余亩种植红薯，本年度集体经济收入预计达</w:t>
      </w:r>
      <w:r>
        <w:rPr>
          <w:rFonts w:ascii="Times New Roman" w:eastAsia="仿宋_GB2312" w:hAnsi="Times New Roman" w:cs="黑体" w:hint="eastAsia"/>
          <w:kern w:val="0"/>
          <w:sz w:val="32"/>
          <w:szCs w:val="32"/>
        </w:rPr>
        <w:t>30</w:t>
      </w:r>
      <w:r>
        <w:rPr>
          <w:rFonts w:ascii="Times New Roman" w:eastAsia="仿宋_GB2312" w:hAnsi="Times New Roman" w:cs="黑体" w:hint="eastAsia"/>
          <w:kern w:val="0"/>
          <w:sz w:val="32"/>
          <w:szCs w:val="32"/>
        </w:rPr>
        <w:t>万余元。</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4</w:t>
      </w:r>
      <w:r>
        <w:rPr>
          <w:rFonts w:ascii="Times New Roman" w:eastAsia="仿宋_GB2312" w:hAnsi="Times New Roman" w:cs="黑体" w:hint="eastAsia"/>
          <w:kern w:val="0"/>
          <w:sz w:val="32"/>
          <w:szCs w:val="32"/>
        </w:rPr>
        <w:t>）河长制、林长制、田长制责任进一步压实。层层落实河长制工作，</w:t>
      </w:r>
      <w:r>
        <w:rPr>
          <w:rFonts w:ascii="Times New Roman" w:eastAsia="仿宋_GB2312" w:hAnsi="Times New Roman" w:cs="黑体" w:hint="eastAsia"/>
          <w:kern w:val="0"/>
          <w:sz w:val="32"/>
          <w:szCs w:val="32"/>
        </w:rPr>
        <w:t>2023</w:t>
      </w:r>
      <w:r>
        <w:rPr>
          <w:rFonts w:ascii="Times New Roman" w:eastAsia="仿宋_GB2312" w:hAnsi="Times New Roman" w:cs="黑体" w:hint="eastAsia"/>
          <w:kern w:val="0"/>
          <w:sz w:val="32"/>
          <w:szCs w:val="32"/>
        </w:rPr>
        <w:t>年一、二、三季度巡河完成率达到</w:t>
      </w:r>
      <w:r>
        <w:rPr>
          <w:rFonts w:ascii="Times New Roman" w:eastAsia="仿宋_GB2312" w:hAnsi="Times New Roman" w:cs="黑体" w:hint="eastAsia"/>
          <w:kern w:val="0"/>
          <w:sz w:val="32"/>
          <w:szCs w:val="32"/>
        </w:rPr>
        <w:t>100%</w:t>
      </w:r>
      <w:r>
        <w:rPr>
          <w:rFonts w:ascii="Times New Roman" w:eastAsia="仿宋_GB2312" w:hAnsi="Times New Roman" w:cs="黑体" w:hint="eastAsia"/>
          <w:kern w:val="0"/>
          <w:sz w:val="32"/>
          <w:szCs w:val="32"/>
        </w:rPr>
        <w:t>，年累计巡河</w:t>
      </w:r>
      <w:r>
        <w:rPr>
          <w:rFonts w:ascii="Times New Roman" w:eastAsia="仿宋_GB2312" w:hAnsi="Times New Roman" w:cs="黑体" w:hint="eastAsia"/>
          <w:kern w:val="0"/>
          <w:sz w:val="32"/>
          <w:szCs w:val="32"/>
        </w:rPr>
        <w:t>560</w:t>
      </w:r>
      <w:r>
        <w:rPr>
          <w:rFonts w:ascii="Times New Roman" w:eastAsia="仿宋_GB2312" w:hAnsi="Times New Roman" w:cs="黑体" w:hint="eastAsia"/>
          <w:kern w:val="0"/>
          <w:sz w:val="32"/>
          <w:szCs w:val="32"/>
        </w:rPr>
        <w:t>余次。对涓水沿线的</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余处堤岸坡敞口垃圾池进行拆除，及时处理涟水入湘江河口处长期滞留的一艘采砂船。开展森林防火</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年提升行动建设消防池</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座，蓄水量</w:t>
      </w:r>
      <w:r>
        <w:rPr>
          <w:rFonts w:ascii="Times New Roman" w:eastAsia="仿宋_GB2312" w:hAnsi="Times New Roman" w:cs="黑体" w:hint="eastAsia"/>
          <w:kern w:val="0"/>
          <w:sz w:val="32"/>
          <w:szCs w:val="32"/>
        </w:rPr>
        <w:t>3000m</w:t>
      </w:r>
      <w:r>
        <w:rPr>
          <w:rFonts w:ascii="Times New Roman" w:eastAsia="仿宋_GB2312" w:hAnsi="Times New Roman" w:cs="黑体" w:hint="eastAsia"/>
          <w:kern w:val="0"/>
          <w:sz w:val="32"/>
          <w:szCs w:val="32"/>
        </w:rPr>
        <w:t>³，在华中、石泉、红陶、紫杨村等</w:t>
      </w:r>
      <w:r>
        <w:rPr>
          <w:rFonts w:ascii="Times New Roman" w:eastAsia="仿宋_GB2312" w:hAnsi="Times New Roman" w:cs="黑体" w:hint="eastAsia"/>
          <w:kern w:val="0"/>
          <w:sz w:val="32"/>
          <w:szCs w:val="32"/>
        </w:rPr>
        <w:t>8</w:t>
      </w:r>
      <w:r>
        <w:rPr>
          <w:rFonts w:ascii="Times New Roman" w:eastAsia="仿宋_GB2312" w:hAnsi="Times New Roman" w:cs="黑体" w:hint="eastAsia"/>
          <w:kern w:val="0"/>
          <w:sz w:val="32"/>
          <w:szCs w:val="32"/>
        </w:rPr>
        <w:t>个村打造完成</w:t>
      </w:r>
      <w:r>
        <w:rPr>
          <w:rFonts w:ascii="Times New Roman" w:eastAsia="仿宋_GB2312" w:hAnsi="Times New Roman" w:cs="黑体" w:hint="eastAsia"/>
          <w:kern w:val="0"/>
          <w:sz w:val="32"/>
          <w:szCs w:val="32"/>
        </w:rPr>
        <w:t>5130</w:t>
      </w:r>
      <w:r>
        <w:rPr>
          <w:rFonts w:ascii="Times New Roman" w:eastAsia="仿宋_GB2312" w:hAnsi="Times New Roman" w:cs="黑体" w:hint="eastAsia"/>
          <w:kern w:val="0"/>
          <w:sz w:val="32"/>
          <w:szCs w:val="32"/>
        </w:rPr>
        <w:t>亩的省级油茶项目，其中，油茶新造</w:t>
      </w:r>
      <w:r>
        <w:rPr>
          <w:rFonts w:ascii="Times New Roman" w:eastAsia="仿宋_GB2312" w:hAnsi="Times New Roman" w:cs="黑体" w:hint="eastAsia"/>
          <w:kern w:val="0"/>
          <w:sz w:val="32"/>
          <w:szCs w:val="32"/>
        </w:rPr>
        <w:t>1200</w:t>
      </w:r>
      <w:r>
        <w:rPr>
          <w:rFonts w:ascii="Times New Roman" w:eastAsia="仿宋_GB2312" w:hAnsi="Times New Roman" w:cs="黑体" w:hint="eastAsia"/>
          <w:kern w:val="0"/>
          <w:sz w:val="32"/>
          <w:szCs w:val="32"/>
        </w:rPr>
        <w:t>亩，抚育</w:t>
      </w:r>
      <w:r>
        <w:rPr>
          <w:rFonts w:ascii="Times New Roman" w:eastAsia="仿宋_GB2312" w:hAnsi="Times New Roman" w:cs="黑体" w:hint="eastAsia"/>
          <w:kern w:val="0"/>
          <w:sz w:val="32"/>
          <w:szCs w:val="32"/>
        </w:rPr>
        <w:t>3100</w:t>
      </w:r>
      <w:r>
        <w:rPr>
          <w:rFonts w:ascii="Times New Roman" w:eastAsia="仿宋_GB2312" w:hAnsi="Times New Roman" w:cs="黑体" w:hint="eastAsia"/>
          <w:kern w:val="0"/>
          <w:sz w:val="32"/>
          <w:szCs w:val="32"/>
        </w:rPr>
        <w:t>亩，义务植树</w:t>
      </w:r>
      <w:r>
        <w:rPr>
          <w:rFonts w:ascii="Times New Roman" w:eastAsia="仿宋_GB2312" w:hAnsi="Times New Roman" w:cs="黑体" w:hint="eastAsia"/>
          <w:kern w:val="0"/>
          <w:sz w:val="32"/>
          <w:szCs w:val="32"/>
        </w:rPr>
        <w:t>10.1</w:t>
      </w:r>
      <w:r>
        <w:rPr>
          <w:rFonts w:ascii="Times New Roman" w:eastAsia="仿宋_GB2312" w:hAnsi="Times New Roman" w:cs="黑体" w:hint="eastAsia"/>
          <w:kern w:val="0"/>
          <w:sz w:val="32"/>
          <w:szCs w:val="32"/>
        </w:rPr>
        <w:t>万株，建成了万亩油茶示范基地。压实镇村</w:t>
      </w:r>
      <w:r>
        <w:rPr>
          <w:rFonts w:ascii="Times New Roman" w:eastAsia="仿宋_GB2312" w:hAnsi="Times New Roman" w:cs="黑体" w:hint="eastAsia"/>
          <w:kern w:val="0"/>
          <w:sz w:val="32"/>
          <w:szCs w:val="32"/>
        </w:rPr>
        <w:t>84</w:t>
      </w:r>
      <w:r>
        <w:rPr>
          <w:rFonts w:ascii="Times New Roman" w:eastAsia="仿宋_GB2312" w:hAnsi="Times New Roman" w:cs="黑体" w:hint="eastAsia"/>
          <w:kern w:val="0"/>
          <w:sz w:val="32"/>
          <w:szCs w:val="32"/>
        </w:rPr>
        <w:t>个网格田长工作责任，恢复耕地</w:t>
      </w:r>
      <w:r>
        <w:rPr>
          <w:rFonts w:ascii="Times New Roman" w:eastAsia="仿宋_GB2312" w:hAnsi="Times New Roman" w:cs="黑体" w:hint="eastAsia"/>
          <w:kern w:val="0"/>
          <w:sz w:val="32"/>
          <w:szCs w:val="32"/>
        </w:rPr>
        <w:t>344</w:t>
      </w:r>
      <w:r>
        <w:rPr>
          <w:rFonts w:ascii="Times New Roman" w:eastAsia="仿宋_GB2312" w:hAnsi="Times New Roman" w:cs="黑体" w:hint="eastAsia"/>
          <w:kern w:val="0"/>
          <w:sz w:val="32"/>
          <w:szCs w:val="32"/>
        </w:rPr>
        <w:t>亩。深入开展“非农化非粮化”图斑整治，非农化图斑</w:t>
      </w:r>
      <w:r>
        <w:rPr>
          <w:rFonts w:ascii="Times New Roman" w:eastAsia="仿宋_GB2312" w:hAnsi="Times New Roman" w:cs="黑体" w:hint="eastAsia"/>
          <w:kern w:val="0"/>
          <w:sz w:val="32"/>
          <w:szCs w:val="32"/>
        </w:rPr>
        <w:t>13</w:t>
      </w:r>
      <w:r>
        <w:rPr>
          <w:rFonts w:ascii="Times New Roman" w:eastAsia="仿宋_GB2312" w:hAnsi="Times New Roman" w:cs="黑体" w:hint="eastAsia"/>
          <w:kern w:val="0"/>
          <w:sz w:val="32"/>
          <w:szCs w:val="32"/>
        </w:rPr>
        <w:t>宗已全部按期按质整改。</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（三）聚焦民生，群众幸福感持续提升</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）完善功能，持续提升“软”环境建设。不断提升便民服务中心运行水平，落实“三化”攻坚行动，动态调整权责清单，全镇发布</w:t>
      </w:r>
      <w:r>
        <w:rPr>
          <w:rFonts w:ascii="Times New Roman" w:eastAsia="仿宋_GB2312" w:hAnsi="Times New Roman" w:cs="黑体" w:hint="eastAsia"/>
          <w:kern w:val="0"/>
          <w:sz w:val="32"/>
          <w:szCs w:val="32"/>
        </w:rPr>
        <w:t>1568</w:t>
      </w:r>
      <w:r>
        <w:rPr>
          <w:rFonts w:ascii="Times New Roman" w:eastAsia="仿宋_GB2312" w:hAnsi="Times New Roman" w:cs="黑体" w:hint="eastAsia"/>
          <w:kern w:val="0"/>
          <w:sz w:val="32"/>
          <w:szCs w:val="32"/>
        </w:rPr>
        <w:t>条，行政许可事项全程网办率</w:t>
      </w:r>
      <w:r>
        <w:rPr>
          <w:rFonts w:ascii="Times New Roman" w:eastAsia="仿宋_GB2312" w:hAnsi="Times New Roman" w:cs="黑体" w:hint="eastAsia"/>
          <w:kern w:val="0"/>
          <w:sz w:val="32"/>
          <w:szCs w:val="32"/>
        </w:rPr>
        <w:t>92.83%</w:t>
      </w:r>
      <w:r>
        <w:rPr>
          <w:rFonts w:ascii="Times New Roman" w:eastAsia="仿宋_GB2312" w:hAnsi="Times New Roman" w:cs="黑体" w:hint="eastAsia"/>
          <w:kern w:val="0"/>
          <w:sz w:val="32"/>
          <w:szCs w:val="32"/>
        </w:rPr>
        <w:t>。深化“一件事一次办”改革，业务受理事项办理件数</w:t>
      </w:r>
      <w:r>
        <w:rPr>
          <w:rFonts w:ascii="Times New Roman" w:eastAsia="仿宋_GB2312" w:hAnsi="Times New Roman" w:cs="黑体" w:hint="eastAsia"/>
          <w:kern w:val="0"/>
          <w:sz w:val="32"/>
          <w:szCs w:val="32"/>
        </w:rPr>
        <w:t>6738</w:t>
      </w:r>
      <w:r>
        <w:rPr>
          <w:rFonts w:ascii="Times New Roman" w:eastAsia="仿宋_GB2312" w:hAnsi="Times New Roman" w:cs="黑体" w:hint="eastAsia"/>
          <w:kern w:val="0"/>
          <w:sz w:val="32"/>
          <w:szCs w:val="32"/>
        </w:rPr>
        <w:t>人次，办结率</w:t>
      </w:r>
      <w:r>
        <w:rPr>
          <w:rFonts w:ascii="Times New Roman" w:eastAsia="仿宋_GB2312" w:hAnsi="Times New Roman" w:cs="黑体" w:hint="eastAsia"/>
          <w:kern w:val="0"/>
          <w:sz w:val="32"/>
          <w:szCs w:val="32"/>
        </w:rPr>
        <w:t>100%</w:t>
      </w:r>
      <w:r>
        <w:rPr>
          <w:rFonts w:ascii="Times New Roman" w:eastAsia="仿宋_GB2312" w:hAnsi="Times New Roman" w:cs="黑体" w:hint="eastAsia"/>
          <w:kern w:val="0"/>
          <w:sz w:val="32"/>
          <w:szCs w:val="32"/>
        </w:rPr>
        <w:t>，评价率</w:t>
      </w:r>
      <w:r>
        <w:rPr>
          <w:rFonts w:ascii="Times New Roman" w:eastAsia="仿宋_GB2312" w:hAnsi="Times New Roman" w:cs="黑体" w:hint="eastAsia"/>
          <w:kern w:val="0"/>
          <w:sz w:val="32"/>
          <w:szCs w:val="32"/>
        </w:rPr>
        <w:t>100%</w:t>
      </w:r>
      <w:r>
        <w:rPr>
          <w:rFonts w:ascii="Times New Roman" w:eastAsia="仿宋_GB2312" w:hAnsi="Times New Roman" w:cs="黑体" w:hint="eastAsia"/>
          <w:kern w:val="0"/>
          <w:sz w:val="32"/>
          <w:szCs w:val="32"/>
        </w:rPr>
        <w:t>。完善政务公开制度，及时反馈、有效处理</w:t>
      </w:r>
      <w:r>
        <w:rPr>
          <w:rFonts w:ascii="Times New Roman" w:eastAsia="仿宋_GB2312" w:hAnsi="Times New Roman" w:cs="黑体" w:hint="eastAsia"/>
          <w:kern w:val="0"/>
          <w:sz w:val="32"/>
          <w:szCs w:val="32"/>
        </w:rPr>
        <w:t>12345</w:t>
      </w:r>
      <w:r>
        <w:rPr>
          <w:rFonts w:ascii="Times New Roman" w:eastAsia="仿宋_GB2312" w:hAnsi="Times New Roman" w:cs="黑体" w:hint="eastAsia"/>
          <w:kern w:val="0"/>
          <w:sz w:val="32"/>
          <w:szCs w:val="32"/>
        </w:rPr>
        <w:t>、问政湖南等各类热线</w:t>
      </w:r>
      <w:r>
        <w:rPr>
          <w:rFonts w:ascii="Times New Roman" w:eastAsia="仿宋_GB2312" w:hAnsi="Times New Roman" w:cs="黑体" w:hint="eastAsia"/>
          <w:kern w:val="0"/>
          <w:sz w:val="32"/>
          <w:szCs w:val="32"/>
        </w:rPr>
        <w:t>137</w:t>
      </w:r>
      <w:r>
        <w:rPr>
          <w:rFonts w:ascii="Times New Roman" w:eastAsia="仿宋_GB2312" w:hAnsi="Times New Roman" w:cs="黑体" w:hint="eastAsia"/>
          <w:kern w:val="0"/>
          <w:sz w:val="32"/>
          <w:szCs w:val="32"/>
        </w:rPr>
        <w:t>条，回访满意率</w:t>
      </w:r>
      <w:r>
        <w:rPr>
          <w:rFonts w:ascii="Times New Roman" w:eastAsia="仿宋_GB2312" w:hAnsi="Times New Roman" w:cs="黑体" w:hint="eastAsia"/>
          <w:kern w:val="0"/>
          <w:sz w:val="32"/>
          <w:szCs w:val="32"/>
        </w:rPr>
        <w:t>90%</w:t>
      </w:r>
      <w:r>
        <w:rPr>
          <w:rFonts w:ascii="Times New Roman" w:eastAsia="仿宋_GB2312" w:hAnsi="Times New Roman" w:cs="黑体" w:hint="eastAsia"/>
          <w:kern w:val="0"/>
          <w:sz w:val="32"/>
          <w:szCs w:val="32"/>
        </w:rPr>
        <w:t>以上。强化技能、创业培训和招聘工作，共计培训</w:t>
      </w:r>
      <w:r>
        <w:rPr>
          <w:rFonts w:ascii="Times New Roman" w:eastAsia="仿宋_GB2312" w:hAnsi="Times New Roman" w:cs="黑体" w:hint="eastAsia"/>
          <w:kern w:val="0"/>
          <w:sz w:val="32"/>
          <w:szCs w:val="32"/>
        </w:rPr>
        <w:t>150</w:t>
      </w:r>
      <w:r>
        <w:rPr>
          <w:rFonts w:ascii="Times New Roman" w:eastAsia="仿宋_GB2312" w:hAnsi="Times New Roman" w:cs="黑体" w:hint="eastAsia"/>
          <w:kern w:val="0"/>
          <w:sz w:val="32"/>
          <w:szCs w:val="32"/>
        </w:rPr>
        <w:t>人次；推动重点人群转移就业和再就业，转移就业</w:t>
      </w:r>
      <w:r>
        <w:rPr>
          <w:rFonts w:ascii="Times New Roman" w:eastAsia="仿宋_GB2312" w:hAnsi="Times New Roman" w:cs="黑体" w:hint="eastAsia"/>
          <w:kern w:val="0"/>
          <w:sz w:val="32"/>
          <w:szCs w:val="32"/>
        </w:rPr>
        <w:t>194</w:t>
      </w:r>
      <w:r>
        <w:rPr>
          <w:rFonts w:ascii="Times New Roman" w:eastAsia="仿宋_GB2312" w:hAnsi="Times New Roman" w:cs="黑体" w:hint="eastAsia"/>
          <w:kern w:val="0"/>
          <w:sz w:val="32"/>
          <w:szCs w:val="32"/>
        </w:rPr>
        <w:t>人，城镇新增就业</w:t>
      </w:r>
      <w:r>
        <w:rPr>
          <w:rFonts w:ascii="Times New Roman" w:eastAsia="仿宋_GB2312" w:hAnsi="Times New Roman" w:cs="黑体" w:hint="eastAsia"/>
          <w:kern w:val="0"/>
          <w:sz w:val="32"/>
          <w:szCs w:val="32"/>
        </w:rPr>
        <w:t>427</w:t>
      </w:r>
      <w:r>
        <w:rPr>
          <w:rFonts w:ascii="Times New Roman" w:eastAsia="仿宋_GB2312" w:hAnsi="Times New Roman" w:cs="黑体" w:hint="eastAsia"/>
          <w:kern w:val="0"/>
          <w:sz w:val="32"/>
          <w:szCs w:val="32"/>
        </w:rPr>
        <w:t>人，失业人员再就业</w:t>
      </w:r>
      <w:r>
        <w:rPr>
          <w:rFonts w:ascii="Times New Roman" w:eastAsia="仿宋_GB2312" w:hAnsi="Times New Roman" w:cs="黑体" w:hint="eastAsia"/>
          <w:kern w:val="0"/>
          <w:sz w:val="32"/>
          <w:szCs w:val="32"/>
        </w:rPr>
        <w:t>233</w:t>
      </w:r>
      <w:r>
        <w:rPr>
          <w:rFonts w:ascii="Times New Roman" w:eastAsia="仿宋_GB2312" w:hAnsi="Times New Roman" w:cs="黑体" w:hint="eastAsia"/>
          <w:kern w:val="0"/>
          <w:sz w:val="32"/>
          <w:szCs w:val="32"/>
        </w:rPr>
        <w:t>人，困难人员再就业</w:t>
      </w:r>
      <w:r>
        <w:rPr>
          <w:rFonts w:ascii="Times New Roman" w:eastAsia="仿宋_GB2312" w:hAnsi="Times New Roman" w:cs="黑体" w:hint="eastAsia"/>
          <w:kern w:val="0"/>
          <w:sz w:val="32"/>
          <w:szCs w:val="32"/>
        </w:rPr>
        <w:t>22</w:t>
      </w:r>
      <w:r>
        <w:rPr>
          <w:rFonts w:ascii="Times New Roman" w:eastAsia="仿宋_GB2312" w:hAnsi="Times New Roman" w:cs="黑体" w:hint="eastAsia"/>
          <w:kern w:val="0"/>
          <w:sz w:val="32"/>
          <w:szCs w:val="32"/>
        </w:rPr>
        <w:t>人。全面开展农村户厕摸排整改工作，共计排查</w:t>
      </w:r>
      <w:r>
        <w:rPr>
          <w:rFonts w:ascii="Times New Roman" w:eastAsia="仿宋_GB2312" w:hAnsi="Times New Roman" w:cs="黑体" w:hint="eastAsia"/>
          <w:kern w:val="0"/>
          <w:sz w:val="32"/>
          <w:szCs w:val="32"/>
        </w:rPr>
        <w:t>3774</w:t>
      </w:r>
      <w:r>
        <w:rPr>
          <w:rFonts w:ascii="Times New Roman" w:eastAsia="仿宋_GB2312" w:hAnsi="Times New Roman" w:cs="黑体" w:hint="eastAsia"/>
          <w:kern w:val="0"/>
          <w:sz w:val="32"/>
          <w:szCs w:val="32"/>
        </w:rPr>
        <w:t>座，共摸排问题厕所</w:t>
      </w:r>
      <w:r>
        <w:rPr>
          <w:rFonts w:ascii="Times New Roman" w:eastAsia="仿宋_GB2312" w:hAnsi="Times New Roman" w:cs="黑体" w:hint="eastAsia"/>
          <w:kern w:val="0"/>
          <w:sz w:val="32"/>
          <w:szCs w:val="32"/>
        </w:rPr>
        <w:t>782</w:t>
      </w:r>
      <w:r>
        <w:rPr>
          <w:rFonts w:ascii="Times New Roman" w:eastAsia="仿宋_GB2312" w:hAnsi="Times New Roman" w:cs="黑体" w:hint="eastAsia"/>
          <w:kern w:val="0"/>
          <w:sz w:val="32"/>
          <w:szCs w:val="32"/>
        </w:rPr>
        <w:t>座，目前已整改</w:t>
      </w:r>
      <w:r>
        <w:rPr>
          <w:rFonts w:ascii="Times New Roman" w:eastAsia="仿宋_GB2312" w:hAnsi="Times New Roman" w:cs="黑体" w:hint="eastAsia"/>
          <w:kern w:val="0"/>
          <w:sz w:val="32"/>
          <w:szCs w:val="32"/>
        </w:rPr>
        <w:t>742</w:t>
      </w:r>
      <w:r>
        <w:rPr>
          <w:rFonts w:ascii="Times New Roman" w:eastAsia="仿宋_GB2312" w:hAnsi="Times New Roman" w:cs="黑体" w:hint="eastAsia"/>
          <w:kern w:val="0"/>
          <w:sz w:val="32"/>
          <w:szCs w:val="32"/>
        </w:rPr>
        <w:t>座，完成新改建厕所</w:t>
      </w:r>
      <w:r>
        <w:rPr>
          <w:rFonts w:ascii="Times New Roman" w:eastAsia="仿宋_GB2312" w:hAnsi="Times New Roman" w:cs="黑体" w:hint="eastAsia"/>
          <w:kern w:val="0"/>
          <w:sz w:val="32"/>
          <w:szCs w:val="32"/>
        </w:rPr>
        <w:t>60</w:t>
      </w:r>
      <w:r>
        <w:rPr>
          <w:rFonts w:ascii="Times New Roman" w:eastAsia="仿宋_GB2312" w:hAnsi="Times New Roman" w:cs="黑体" w:hint="eastAsia"/>
          <w:kern w:val="0"/>
          <w:sz w:val="32"/>
          <w:szCs w:val="32"/>
        </w:rPr>
        <w:t>座。坚持常态化保洁工作，全域推行付费保洁制度，累计收费</w:t>
      </w:r>
      <w:r>
        <w:rPr>
          <w:rFonts w:ascii="Times New Roman" w:eastAsia="仿宋_GB2312" w:hAnsi="Times New Roman" w:cs="黑体" w:hint="eastAsia"/>
          <w:kern w:val="0"/>
          <w:sz w:val="32"/>
          <w:szCs w:val="32"/>
        </w:rPr>
        <w:t>60</w:t>
      </w:r>
      <w:r>
        <w:rPr>
          <w:rFonts w:ascii="Times New Roman" w:eastAsia="仿宋_GB2312" w:hAnsi="Times New Roman" w:cs="黑体" w:hint="eastAsia"/>
          <w:kern w:val="0"/>
          <w:sz w:val="32"/>
          <w:szCs w:val="32"/>
        </w:rPr>
        <w:t>余万元。持续推进污染防治工作，中湾村灌溉渠重金属污染底泥治理一期项目已全部完工。</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）示范引领，着力巩固文化阵地建设。全面倡导“五小”工作法，发挥文明新风示范、导向和辐射作用，提升村级整体治理能力，镇新时代文明实践所开展交通保畅、秸秆禁烧、防溺水宣传等新时代文明实践活动</w:t>
      </w:r>
      <w:r>
        <w:rPr>
          <w:rFonts w:ascii="Times New Roman" w:eastAsia="仿宋_GB2312" w:hAnsi="Times New Roman" w:cs="黑体" w:hint="eastAsia"/>
          <w:kern w:val="0"/>
          <w:sz w:val="32"/>
          <w:szCs w:val="32"/>
        </w:rPr>
        <w:t>100</w:t>
      </w:r>
      <w:r>
        <w:rPr>
          <w:rFonts w:ascii="Times New Roman" w:eastAsia="仿宋_GB2312" w:hAnsi="Times New Roman" w:cs="黑体" w:hint="eastAsia"/>
          <w:kern w:val="0"/>
          <w:sz w:val="32"/>
          <w:szCs w:val="32"/>
        </w:rPr>
        <w:t>余场次。培育好乡风、民风，开展“我们的节日</w:t>
      </w:r>
      <w:r>
        <w:rPr>
          <w:rFonts w:ascii="Times New Roman" w:eastAsia="仿宋_GB2312" w:hAnsi="Times New Roman" w:cs="黑体" w:hint="eastAsia"/>
          <w:kern w:val="0"/>
          <w:sz w:val="32"/>
          <w:szCs w:val="32"/>
        </w:rPr>
        <w:t xml:space="preserve"> </w:t>
      </w:r>
      <w:r>
        <w:rPr>
          <w:rFonts w:ascii="Times New Roman" w:eastAsia="仿宋_GB2312" w:hAnsi="Times New Roman" w:cs="黑体" w:hint="eastAsia"/>
          <w:kern w:val="0"/>
          <w:sz w:val="32"/>
          <w:szCs w:val="32"/>
        </w:rPr>
        <w:t>端午节”节日主题活动；为聚人心、强体魄，</w:t>
      </w:r>
      <w:r>
        <w:rPr>
          <w:rFonts w:ascii="Times New Roman" w:eastAsia="仿宋_GB2312" w:hAnsi="Times New Roman" w:cs="黑体" w:hint="eastAsia"/>
          <w:kern w:val="0"/>
          <w:sz w:val="32"/>
          <w:szCs w:val="32"/>
        </w:rPr>
        <w:t>11</w:t>
      </w:r>
      <w:r>
        <w:rPr>
          <w:rFonts w:ascii="Times New Roman" w:eastAsia="仿宋_GB2312" w:hAnsi="Times New Roman" w:cs="黑体" w:hint="eastAsia"/>
          <w:kern w:val="0"/>
          <w:sz w:val="32"/>
          <w:szCs w:val="32"/>
        </w:rPr>
        <w:t>月</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日，在莲托村组织举办了“中国农民丰收节暨湖南省农耕大赛（湘潭·河口站）”活动，在全镇营造出全民参与庆丰收的热烈运动氛围。全方位、多角度、深层次地编发全镇经济建设和社会事业发展成效的信息。截至目前，累计投稿新闻信息</w:t>
      </w:r>
      <w:r>
        <w:rPr>
          <w:rFonts w:ascii="Times New Roman" w:eastAsia="仿宋_GB2312" w:hAnsi="Times New Roman" w:cs="黑体" w:hint="eastAsia"/>
          <w:kern w:val="0"/>
          <w:sz w:val="32"/>
          <w:szCs w:val="32"/>
        </w:rPr>
        <w:t>130</w:t>
      </w:r>
      <w:r>
        <w:rPr>
          <w:rFonts w:ascii="Times New Roman" w:eastAsia="仿宋_GB2312" w:hAnsi="Times New Roman" w:cs="黑体" w:hint="eastAsia"/>
          <w:kern w:val="0"/>
          <w:sz w:val="32"/>
          <w:szCs w:val="32"/>
        </w:rPr>
        <w:t>余篇，今年在中央、省、市、县分别上稿</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20</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50</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128</w:t>
      </w:r>
      <w:r>
        <w:rPr>
          <w:rFonts w:ascii="Times New Roman" w:eastAsia="仿宋_GB2312" w:hAnsi="Times New Roman" w:cs="黑体" w:hint="eastAsia"/>
          <w:kern w:val="0"/>
          <w:sz w:val="32"/>
          <w:szCs w:val="32"/>
        </w:rPr>
        <w:t>条。其中学习强国《莲乡大地美如画》、湖南卫视《湘潭：情系桑梓话发展</w:t>
      </w:r>
      <w:r>
        <w:rPr>
          <w:rFonts w:ascii="Times New Roman" w:eastAsia="仿宋_GB2312" w:hAnsi="Times New Roman" w:cs="黑体" w:hint="eastAsia"/>
          <w:kern w:val="0"/>
          <w:sz w:val="32"/>
          <w:szCs w:val="32"/>
        </w:rPr>
        <w:t xml:space="preserve"> </w:t>
      </w:r>
      <w:r>
        <w:rPr>
          <w:rFonts w:ascii="Times New Roman" w:eastAsia="仿宋_GB2312" w:hAnsi="Times New Roman" w:cs="黑体" w:hint="eastAsia"/>
          <w:kern w:val="0"/>
          <w:sz w:val="32"/>
          <w:szCs w:val="32"/>
        </w:rPr>
        <w:t>湘商合力建家乡》、湘潭日报《河口镇</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五小工作法倡导文明乡风》等稿件具有一定的影响。</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（四）齐抓共管，社会治理水平显著提高</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切实开展“五零一优”创建活动，做实做好“送上门来的群众”工作，共接待群众来信来电来访</w:t>
      </w:r>
      <w:r>
        <w:rPr>
          <w:rFonts w:ascii="Times New Roman" w:eastAsia="仿宋_GB2312" w:hAnsi="Times New Roman" w:cs="黑体" w:hint="eastAsia"/>
          <w:kern w:val="0"/>
          <w:sz w:val="32"/>
          <w:szCs w:val="32"/>
        </w:rPr>
        <w:t>45</w:t>
      </w:r>
      <w:r>
        <w:rPr>
          <w:rFonts w:ascii="Times New Roman" w:eastAsia="仿宋_GB2312" w:hAnsi="Times New Roman" w:cs="黑体" w:hint="eastAsia"/>
          <w:kern w:val="0"/>
          <w:sz w:val="32"/>
          <w:szCs w:val="32"/>
        </w:rPr>
        <w:t>批</w:t>
      </w:r>
      <w:r>
        <w:rPr>
          <w:rFonts w:ascii="Times New Roman" w:eastAsia="仿宋_GB2312" w:hAnsi="Times New Roman" w:cs="黑体" w:hint="eastAsia"/>
          <w:kern w:val="0"/>
          <w:sz w:val="32"/>
          <w:szCs w:val="32"/>
        </w:rPr>
        <w:t>90</w:t>
      </w:r>
      <w:r>
        <w:rPr>
          <w:rFonts w:ascii="Times New Roman" w:eastAsia="仿宋_GB2312" w:hAnsi="Times New Roman" w:cs="黑体" w:hint="eastAsia"/>
          <w:kern w:val="0"/>
          <w:sz w:val="32"/>
          <w:szCs w:val="32"/>
        </w:rPr>
        <w:t>余人次，全部按照相关程序办结；强力推进治理重复信访，重点化解信访积案</w:t>
      </w:r>
      <w:r>
        <w:rPr>
          <w:rFonts w:ascii="Times New Roman" w:eastAsia="仿宋_GB2312" w:hAnsi="Times New Roman" w:cs="黑体" w:hint="eastAsia"/>
          <w:kern w:val="0"/>
          <w:sz w:val="32"/>
          <w:szCs w:val="32"/>
        </w:rPr>
        <w:t>7</w:t>
      </w:r>
      <w:r>
        <w:rPr>
          <w:rFonts w:ascii="Times New Roman" w:eastAsia="仿宋_GB2312" w:hAnsi="Times New Roman" w:cs="黑体" w:hint="eastAsia"/>
          <w:kern w:val="0"/>
          <w:sz w:val="32"/>
          <w:szCs w:val="32"/>
        </w:rPr>
        <w:t>起。大力推进党建引领社会治理“五个一”工程，深入</w:t>
      </w:r>
      <w:r>
        <w:rPr>
          <w:rFonts w:ascii="Times New Roman" w:eastAsia="仿宋_GB2312" w:hAnsi="Times New Roman" w:cs="黑体" w:hint="eastAsia"/>
          <w:kern w:val="0"/>
          <w:sz w:val="32"/>
          <w:szCs w:val="32"/>
        </w:rPr>
        <w:t>86</w:t>
      </w:r>
      <w:r>
        <w:rPr>
          <w:rFonts w:ascii="Times New Roman" w:eastAsia="仿宋_GB2312" w:hAnsi="Times New Roman" w:cs="黑体" w:hint="eastAsia"/>
          <w:kern w:val="0"/>
          <w:sz w:val="32"/>
          <w:szCs w:val="32"/>
        </w:rPr>
        <w:t>个网格面对面为群众解难题，排查化解矛盾纠纷</w:t>
      </w:r>
      <w:r>
        <w:rPr>
          <w:rFonts w:ascii="Times New Roman" w:eastAsia="仿宋_GB2312" w:hAnsi="Times New Roman" w:cs="黑体" w:hint="eastAsia"/>
          <w:kern w:val="0"/>
          <w:sz w:val="32"/>
          <w:szCs w:val="32"/>
        </w:rPr>
        <w:t>45</w:t>
      </w:r>
      <w:r>
        <w:rPr>
          <w:rFonts w:ascii="Times New Roman" w:eastAsia="仿宋_GB2312" w:hAnsi="Times New Roman" w:cs="黑体" w:hint="eastAsia"/>
          <w:kern w:val="0"/>
          <w:sz w:val="32"/>
          <w:szCs w:val="32"/>
        </w:rPr>
        <w:t>起，有效疏导和化解各类社会矛盾</w:t>
      </w:r>
      <w:r>
        <w:rPr>
          <w:rFonts w:ascii="Times New Roman" w:eastAsia="仿宋_GB2312" w:hAnsi="Times New Roman" w:cs="黑体" w:hint="eastAsia"/>
          <w:kern w:val="0"/>
          <w:sz w:val="32"/>
          <w:szCs w:val="32"/>
        </w:rPr>
        <w:t>15</w:t>
      </w:r>
      <w:r>
        <w:rPr>
          <w:rFonts w:ascii="Times New Roman" w:eastAsia="仿宋_GB2312" w:hAnsi="Times New Roman" w:cs="黑体" w:hint="eastAsia"/>
          <w:kern w:val="0"/>
          <w:sz w:val="32"/>
          <w:szCs w:val="32"/>
        </w:rPr>
        <w:t>起；全面建成</w:t>
      </w:r>
      <w:r>
        <w:rPr>
          <w:rFonts w:ascii="Times New Roman" w:eastAsia="仿宋_GB2312" w:hAnsi="Times New Roman" w:cs="黑体" w:hint="eastAsia"/>
          <w:kern w:val="0"/>
          <w:sz w:val="32"/>
          <w:szCs w:val="32"/>
        </w:rPr>
        <w:t>16</w:t>
      </w:r>
      <w:r>
        <w:rPr>
          <w:rFonts w:ascii="Times New Roman" w:eastAsia="仿宋_GB2312" w:hAnsi="Times New Roman" w:cs="黑体" w:hint="eastAsia"/>
          <w:kern w:val="0"/>
          <w:sz w:val="32"/>
          <w:szCs w:val="32"/>
        </w:rPr>
        <w:t>个村级退役军人服务站，新增就业退役军人</w:t>
      </w:r>
      <w:r>
        <w:rPr>
          <w:rFonts w:ascii="Times New Roman" w:eastAsia="仿宋_GB2312" w:hAnsi="Times New Roman" w:cs="黑体" w:hint="eastAsia"/>
          <w:kern w:val="0"/>
          <w:sz w:val="32"/>
          <w:szCs w:val="32"/>
        </w:rPr>
        <w:t>28</w:t>
      </w:r>
      <w:r>
        <w:rPr>
          <w:rFonts w:ascii="Times New Roman" w:eastAsia="仿宋_GB2312" w:hAnsi="Times New Roman" w:cs="黑体" w:hint="eastAsia"/>
          <w:kern w:val="0"/>
          <w:sz w:val="32"/>
          <w:szCs w:val="32"/>
        </w:rPr>
        <w:t>人，切实解决生活困难的退役军人临时救助</w:t>
      </w:r>
      <w:r>
        <w:rPr>
          <w:rFonts w:ascii="Times New Roman" w:eastAsia="仿宋_GB2312" w:hAnsi="Times New Roman" w:cs="黑体" w:hint="eastAsia"/>
          <w:kern w:val="0"/>
          <w:sz w:val="32"/>
          <w:szCs w:val="32"/>
        </w:rPr>
        <w:t>36</w:t>
      </w:r>
      <w:r>
        <w:rPr>
          <w:rFonts w:ascii="Times New Roman" w:eastAsia="仿宋_GB2312" w:hAnsi="Times New Roman" w:cs="黑体" w:hint="eastAsia"/>
          <w:kern w:val="0"/>
          <w:sz w:val="32"/>
          <w:szCs w:val="32"/>
        </w:rPr>
        <w:t>万余元。</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以创建市级安全生产示范乡镇为抓手，铁腕推进“打非治违”，分层级、分类别开展安全生产检查</w:t>
      </w:r>
      <w:r>
        <w:rPr>
          <w:rFonts w:ascii="Times New Roman" w:eastAsia="仿宋_GB2312" w:hAnsi="Times New Roman" w:cs="黑体" w:hint="eastAsia"/>
          <w:kern w:val="0"/>
          <w:sz w:val="32"/>
          <w:szCs w:val="32"/>
        </w:rPr>
        <w:t>158</w:t>
      </w:r>
      <w:r>
        <w:rPr>
          <w:rFonts w:ascii="Times New Roman" w:eastAsia="仿宋_GB2312" w:hAnsi="Times New Roman" w:cs="黑体" w:hint="eastAsia"/>
          <w:kern w:val="0"/>
          <w:sz w:val="32"/>
          <w:szCs w:val="32"/>
        </w:rPr>
        <w:t>次，共立案查处违法违规行为</w:t>
      </w:r>
      <w:r>
        <w:rPr>
          <w:rFonts w:ascii="Times New Roman" w:eastAsia="仿宋_GB2312" w:hAnsi="Times New Roman" w:cs="黑体" w:hint="eastAsia"/>
          <w:kern w:val="0"/>
          <w:sz w:val="32"/>
          <w:szCs w:val="32"/>
        </w:rPr>
        <w:t>7</w:t>
      </w:r>
      <w:r>
        <w:rPr>
          <w:rFonts w:ascii="Times New Roman" w:eastAsia="仿宋_GB2312" w:hAnsi="Times New Roman" w:cs="黑体" w:hint="eastAsia"/>
          <w:kern w:val="0"/>
          <w:sz w:val="32"/>
          <w:szCs w:val="32"/>
        </w:rPr>
        <w:t>起，罚款</w:t>
      </w:r>
      <w:r>
        <w:rPr>
          <w:rFonts w:ascii="Times New Roman" w:eastAsia="仿宋_GB2312" w:hAnsi="Times New Roman" w:cs="黑体" w:hint="eastAsia"/>
          <w:kern w:val="0"/>
          <w:sz w:val="32"/>
          <w:szCs w:val="32"/>
        </w:rPr>
        <w:t>18550</w:t>
      </w:r>
      <w:r>
        <w:rPr>
          <w:rFonts w:ascii="Times New Roman" w:eastAsia="仿宋_GB2312" w:hAnsi="Times New Roman" w:cs="黑体" w:hint="eastAsia"/>
          <w:kern w:val="0"/>
          <w:sz w:val="32"/>
          <w:szCs w:val="32"/>
        </w:rPr>
        <w:t>元，停业整顿生产经营单位</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个。深入推进道路交通问题顽瘴痼疾专项整治，全面整改消防安全隐患</w:t>
      </w:r>
      <w:r>
        <w:rPr>
          <w:rFonts w:ascii="Times New Roman" w:eastAsia="仿宋_GB2312" w:hAnsi="Times New Roman" w:cs="黑体" w:hint="eastAsia"/>
          <w:kern w:val="0"/>
          <w:sz w:val="32"/>
          <w:szCs w:val="32"/>
        </w:rPr>
        <w:t>48</w:t>
      </w:r>
      <w:r>
        <w:rPr>
          <w:rFonts w:ascii="Times New Roman" w:eastAsia="仿宋_GB2312" w:hAnsi="Times New Roman" w:cs="黑体" w:hint="eastAsia"/>
          <w:kern w:val="0"/>
          <w:sz w:val="32"/>
          <w:szCs w:val="32"/>
        </w:rPr>
        <w:t>处。建设消防示范站，成立了镇、村两级应急队伍，以宣传教育、巡查督查等工作为主要抓手，扎实做好防汛抗旱、森林防火、交通安全、防溺水、食品安全（白板肉整治）等各项工作，守住了“零事故”安全发展底线。</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（五）扎实作风，履职能力不断加强</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1</w:t>
      </w:r>
      <w:r>
        <w:rPr>
          <w:rFonts w:ascii="Times New Roman" w:eastAsia="仿宋_GB2312" w:hAnsi="Times New Roman" w:cs="黑体" w:hint="eastAsia"/>
          <w:kern w:val="0"/>
          <w:sz w:val="32"/>
          <w:szCs w:val="32"/>
        </w:rPr>
        <w:t>）“三长制”提升群众幸福感。围绕深入贯彻湘潭县“莲乡里手”助发展系列工作部部署，发挥“里手”示范引领作用，落实“三长制”工作。全镇</w:t>
      </w:r>
      <w:r>
        <w:rPr>
          <w:rFonts w:ascii="Times New Roman" w:eastAsia="仿宋_GB2312" w:hAnsi="Times New Roman" w:cs="黑体" w:hint="eastAsia"/>
          <w:kern w:val="0"/>
          <w:sz w:val="32"/>
          <w:szCs w:val="32"/>
        </w:rPr>
        <w:t>16</w:t>
      </w:r>
      <w:r>
        <w:rPr>
          <w:rFonts w:ascii="Times New Roman" w:eastAsia="仿宋_GB2312" w:hAnsi="Times New Roman" w:cs="黑体" w:hint="eastAsia"/>
          <w:kern w:val="0"/>
          <w:sz w:val="32"/>
          <w:szCs w:val="32"/>
        </w:rPr>
        <w:t>个村共推选产生片长</w:t>
      </w:r>
      <w:r>
        <w:rPr>
          <w:rFonts w:ascii="Times New Roman" w:eastAsia="仿宋_GB2312" w:hAnsi="Times New Roman" w:cs="黑体" w:hint="eastAsia"/>
          <w:kern w:val="0"/>
          <w:sz w:val="32"/>
          <w:szCs w:val="32"/>
        </w:rPr>
        <w:t>81</w:t>
      </w:r>
      <w:r>
        <w:rPr>
          <w:rFonts w:ascii="Times New Roman" w:eastAsia="仿宋_GB2312" w:hAnsi="Times New Roman" w:cs="黑体" w:hint="eastAsia"/>
          <w:kern w:val="0"/>
          <w:sz w:val="32"/>
          <w:szCs w:val="32"/>
        </w:rPr>
        <w:t>名，组长</w:t>
      </w:r>
      <w:r>
        <w:rPr>
          <w:rFonts w:ascii="Times New Roman" w:eastAsia="仿宋_GB2312" w:hAnsi="Times New Roman" w:cs="黑体" w:hint="eastAsia"/>
          <w:kern w:val="0"/>
          <w:sz w:val="32"/>
          <w:szCs w:val="32"/>
        </w:rPr>
        <w:t>447</w:t>
      </w:r>
      <w:r>
        <w:rPr>
          <w:rFonts w:ascii="Times New Roman" w:eastAsia="仿宋_GB2312" w:hAnsi="Times New Roman" w:cs="黑体" w:hint="eastAsia"/>
          <w:kern w:val="0"/>
          <w:sz w:val="32"/>
          <w:szCs w:val="32"/>
        </w:rPr>
        <w:t>名，邻长</w:t>
      </w:r>
      <w:r>
        <w:rPr>
          <w:rFonts w:ascii="Times New Roman" w:eastAsia="仿宋_GB2312" w:hAnsi="Times New Roman" w:cs="黑体" w:hint="eastAsia"/>
          <w:kern w:val="0"/>
          <w:sz w:val="32"/>
          <w:szCs w:val="32"/>
        </w:rPr>
        <w:t>810</w:t>
      </w:r>
      <w:r>
        <w:rPr>
          <w:rFonts w:ascii="Times New Roman" w:eastAsia="仿宋_GB2312" w:hAnsi="Times New Roman" w:cs="黑体" w:hint="eastAsia"/>
          <w:kern w:val="0"/>
          <w:sz w:val="32"/>
          <w:szCs w:val="32"/>
        </w:rPr>
        <w:t>名，“片长—组长—邻长”三级组织体系构建完成，实现村情民意无遗漏、为民服务无缝隙，真正将群众反映的意见建议收集好、解决好，全镇上半年共计收集到问题</w:t>
      </w:r>
      <w:r>
        <w:rPr>
          <w:rFonts w:ascii="Times New Roman" w:eastAsia="仿宋_GB2312" w:hAnsi="Times New Roman" w:cs="黑体" w:hint="eastAsia"/>
          <w:kern w:val="0"/>
          <w:sz w:val="32"/>
          <w:szCs w:val="32"/>
        </w:rPr>
        <w:t>251</w:t>
      </w:r>
      <w:r>
        <w:rPr>
          <w:rFonts w:ascii="Times New Roman" w:eastAsia="仿宋_GB2312" w:hAnsi="Times New Roman" w:cs="黑体" w:hint="eastAsia"/>
          <w:kern w:val="0"/>
          <w:sz w:val="32"/>
          <w:szCs w:val="32"/>
        </w:rPr>
        <w:t>条，已解决</w:t>
      </w:r>
      <w:r>
        <w:rPr>
          <w:rFonts w:ascii="Times New Roman" w:eastAsia="仿宋_GB2312" w:hAnsi="Times New Roman" w:cs="黑体" w:hint="eastAsia"/>
          <w:kern w:val="0"/>
          <w:sz w:val="32"/>
          <w:szCs w:val="32"/>
        </w:rPr>
        <w:t>232</w:t>
      </w:r>
      <w:r>
        <w:rPr>
          <w:rFonts w:ascii="Times New Roman" w:eastAsia="仿宋_GB2312" w:hAnsi="Times New Roman" w:cs="黑体" w:hint="eastAsia"/>
          <w:kern w:val="0"/>
          <w:sz w:val="32"/>
          <w:szCs w:val="32"/>
        </w:rPr>
        <w:t>条，正在办理</w:t>
      </w:r>
      <w:r>
        <w:rPr>
          <w:rFonts w:ascii="Times New Roman" w:eastAsia="仿宋_GB2312" w:hAnsi="Times New Roman" w:cs="黑体" w:hint="eastAsia"/>
          <w:kern w:val="0"/>
          <w:sz w:val="32"/>
          <w:szCs w:val="32"/>
        </w:rPr>
        <w:t>19</w:t>
      </w:r>
      <w:r>
        <w:rPr>
          <w:rFonts w:ascii="Times New Roman" w:eastAsia="仿宋_GB2312" w:hAnsi="Times New Roman" w:cs="黑体" w:hint="eastAsia"/>
          <w:kern w:val="0"/>
          <w:sz w:val="32"/>
          <w:szCs w:val="32"/>
        </w:rPr>
        <w:t>条。</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2</w:t>
      </w:r>
      <w:r>
        <w:rPr>
          <w:rFonts w:ascii="Times New Roman" w:eastAsia="仿宋_GB2312" w:hAnsi="Times New Roman" w:cs="黑体" w:hint="eastAsia"/>
          <w:kern w:val="0"/>
          <w:sz w:val="32"/>
          <w:szCs w:val="32"/>
        </w:rPr>
        <w:t>）“特色课程”夯实干部干事能力。充分发挥“莲乡里手”湘潭县袁谷红工作室河口教学点平台作用，制定教学制度，按照紧跟导师、深入群众、总结方法、积累经验、提升能力的思路，组织学员开展集中研讨学习</w:t>
      </w:r>
      <w:r>
        <w:rPr>
          <w:rFonts w:ascii="Times New Roman" w:eastAsia="仿宋_GB2312" w:hAnsi="Times New Roman" w:cs="黑体" w:hint="eastAsia"/>
          <w:kern w:val="0"/>
          <w:sz w:val="32"/>
          <w:szCs w:val="32"/>
        </w:rPr>
        <w:t>4</w:t>
      </w:r>
      <w:r>
        <w:rPr>
          <w:rFonts w:ascii="Times New Roman" w:eastAsia="仿宋_GB2312" w:hAnsi="Times New Roman" w:cs="黑体" w:hint="eastAsia"/>
          <w:kern w:val="0"/>
          <w:sz w:val="32"/>
          <w:szCs w:val="32"/>
        </w:rPr>
        <w:t>次、现场教学实践</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次，收到群众工作案例</w:t>
      </w:r>
      <w:r>
        <w:rPr>
          <w:rFonts w:ascii="Times New Roman" w:eastAsia="仿宋_GB2312" w:hAnsi="Times New Roman" w:cs="黑体" w:hint="eastAsia"/>
          <w:kern w:val="0"/>
          <w:sz w:val="32"/>
          <w:szCs w:val="32"/>
        </w:rPr>
        <w:t>8</w:t>
      </w:r>
      <w:r>
        <w:rPr>
          <w:rFonts w:ascii="Times New Roman" w:eastAsia="仿宋_GB2312" w:hAnsi="Times New Roman" w:cs="黑体" w:hint="eastAsia"/>
          <w:kern w:val="0"/>
          <w:sz w:val="32"/>
          <w:szCs w:val="32"/>
        </w:rPr>
        <w:t>个、学员心得体会</w:t>
      </w:r>
      <w:r>
        <w:rPr>
          <w:rFonts w:ascii="Times New Roman" w:eastAsia="仿宋_GB2312" w:hAnsi="Times New Roman" w:cs="黑体" w:hint="eastAsia"/>
          <w:kern w:val="0"/>
          <w:sz w:val="32"/>
          <w:szCs w:val="32"/>
        </w:rPr>
        <w:t>12</w:t>
      </w:r>
      <w:r>
        <w:rPr>
          <w:rFonts w:ascii="Times New Roman" w:eastAsia="仿宋_GB2312" w:hAnsi="Times New Roman" w:cs="黑体" w:hint="eastAsia"/>
          <w:kern w:val="0"/>
          <w:sz w:val="32"/>
          <w:szCs w:val="32"/>
        </w:rPr>
        <w:t>篇，学员工作能力和综合素质得到较大提升。</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）“清廉套餐”助力队伍走深走实。打造卓江村清廉文化广场，举办河口镇第二届清廉文化周活动；开展“镜鉴”以案促改促建促治专项活动</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党政负责人开展集体谈心谈话</w:t>
      </w:r>
      <w:r>
        <w:rPr>
          <w:rFonts w:ascii="Times New Roman" w:eastAsia="仿宋_GB2312" w:hAnsi="Times New Roman" w:cs="黑体" w:hint="eastAsia"/>
          <w:kern w:val="0"/>
          <w:sz w:val="32"/>
          <w:szCs w:val="32"/>
        </w:rPr>
        <w:t>18</w:t>
      </w:r>
      <w:r>
        <w:rPr>
          <w:rFonts w:ascii="Times New Roman" w:eastAsia="仿宋_GB2312" w:hAnsi="Times New Roman" w:cs="黑体" w:hint="eastAsia"/>
          <w:kern w:val="0"/>
          <w:sz w:val="32"/>
          <w:szCs w:val="32"/>
        </w:rPr>
        <w:t>次；深入开展</w:t>
      </w:r>
      <w:r>
        <w:rPr>
          <w:rFonts w:ascii="Times New Roman" w:eastAsia="仿宋_GB2312" w:hAnsi="Times New Roman" w:cs="黑体" w:hint="eastAsia"/>
          <w:kern w:val="0"/>
          <w:sz w:val="32"/>
          <w:szCs w:val="32"/>
        </w:rPr>
        <w:t xml:space="preserve"> </w:t>
      </w:r>
      <w:r>
        <w:rPr>
          <w:rFonts w:ascii="Times New Roman" w:eastAsia="仿宋_GB2312" w:hAnsi="Times New Roman" w:cs="黑体" w:hint="eastAsia"/>
          <w:kern w:val="0"/>
          <w:sz w:val="32"/>
          <w:szCs w:val="32"/>
        </w:rPr>
        <w:t>“两带头五整治”专项整治行动</w:t>
      </w: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自查自纠发现工作作风不实、缺乏干事创业激情二大类</w:t>
      </w:r>
      <w:r>
        <w:rPr>
          <w:rFonts w:ascii="Times New Roman" w:eastAsia="仿宋_GB2312" w:hAnsi="Times New Roman" w:cs="黑体" w:hint="eastAsia"/>
          <w:kern w:val="0"/>
          <w:sz w:val="32"/>
          <w:szCs w:val="32"/>
        </w:rPr>
        <w:t>43</w:t>
      </w:r>
      <w:r>
        <w:rPr>
          <w:rFonts w:ascii="Times New Roman" w:eastAsia="仿宋_GB2312" w:hAnsi="Times New Roman" w:cs="黑体" w:hint="eastAsia"/>
          <w:kern w:val="0"/>
          <w:sz w:val="32"/>
          <w:szCs w:val="32"/>
        </w:rPr>
        <w:t>个问题，目前已整改到位</w:t>
      </w:r>
      <w:r>
        <w:rPr>
          <w:rFonts w:ascii="Times New Roman" w:eastAsia="仿宋_GB2312" w:hAnsi="Times New Roman" w:cs="黑体" w:hint="eastAsia"/>
          <w:kern w:val="0"/>
          <w:sz w:val="32"/>
          <w:szCs w:val="32"/>
        </w:rPr>
        <w:t>30</w:t>
      </w:r>
      <w:r>
        <w:rPr>
          <w:rFonts w:ascii="Times New Roman" w:eastAsia="仿宋_GB2312" w:hAnsi="Times New Roman" w:cs="黑体" w:hint="eastAsia"/>
          <w:kern w:val="0"/>
          <w:sz w:val="32"/>
          <w:szCs w:val="32"/>
        </w:rPr>
        <w:t>个，正在整改中</w:t>
      </w:r>
      <w:r>
        <w:rPr>
          <w:rFonts w:ascii="Times New Roman" w:eastAsia="仿宋_GB2312" w:hAnsi="Times New Roman" w:cs="黑体" w:hint="eastAsia"/>
          <w:kern w:val="0"/>
          <w:sz w:val="32"/>
          <w:szCs w:val="32"/>
        </w:rPr>
        <w:t>13</w:t>
      </w:r>
      <w:r>
        <w:rPr>
          <w:rFonts w:ascii="Times New Roman" w:eastAsia="仿宋_GB2312" w:hAnsi="Times New Roman" w:cs="黑体" w:hint="eastAsia"/>
          <w:kern w:val="0"/>
          <w:sz w:val="32"/>
          <w:szCs w:val="32"/>
        </w:rPr>
        <w:t>个；专题对医保收缴、集市整治等中心工作和“正作风、提精神、鼓士气”专项整治行动干部工作作风进行督查，下发督查通报</w:t>
      </w:r>
      <w:r>
        <w:rPr>
          <w:rFonts w:ascii="Times New Roman" w:eastAsia="仿宋_GB2312" w:hAnsi="Times New Roman" w:cs="黑体" w:hint="eastAsia"/>
          <w:kern w:val="0"/>
          <w:sz w:val="32"/>
          <w:szCs w:val="32"/>
        </w:rPr>
        <w:t>5</w:t>
      </w:r>
      <w:r>
        <w:rPr>
          <w:rFonts w:ascii="Times New Roman" w:eastAsia="仿宋_GB2312" w:hAnsi="Times New Roman" w:cs="黑体" w:hint="eastAsia"/>
          <w:kern w:val="0"/>
          <w:sz w:val="32"/>
          <w:szCs w:val="32"/>
        </w:rPr>
        <w:t>期，通过从严整治，全力提升镇村干部务实的工作作风和干事创业激情。</w:t>
      </w:r>
    </w:p>
    <w:p w:rsidR="00C96CDE" w:rsidRDefault="00203EE0">
      <w:pPr>
        <w:widowControl/>
        <w:ind w:firstLineChars="196" w:firstLine="627"/>
        <w:jc w:val="left"/>
        <w:rPr>
          <w:rFonts w:ascii="Times New Roman" w:eastAsia="仿宋_GB2312" w:hAnsi="Times New Roman" w:cs="黑体"/>
          <w:kern w:val="0"/>
          <w:sz w:val="32"/>
          <w:szCs w:val="32"/>
        </w:rPr>
      </w:pPr>
      <w:r>
        <w:rPr>
          <w:rFonts w:ascii="Times New Roman" w:eastAsia="仿宋_GB2312" w:hAnsi="Times New Roman" w:cs="黑体" w:hint="eastAsia"/>
          <w:kern w:val="0"/>
          <w:sz w:val="32"/>
          <w:szCs w:val="32"/>
        </w:rPr>
        <w:t>（</w:t>
      </w:r>
      <w:r>
        <w:rPr>
          <w:rFonts w:ascii="Times New Roman" w:eastAsia="仿宋_GB2312" w:hAnsi="Times New Roman" w:cs="黑体" w:hint="eastAsia"/>
          <w:kern w:val="0"/>
          <w:sz w:val="32"/>
          <w:szCs w:val="32"/>
        </w:rPr>
        <w:t>4</w:t>
      </w:r>
      <w:r>
        <w:rPr>
          <w:rFonts w:ascii="Times New Roman" w:eastAsia="仿宋_GB2312" w:hAnsi="Times New Roman" w:cs="黑体" w:hint="eastAsia"/>
          <w:kern w:val="0"/>
          <w:sz w:val="32"/>
          <w:szCs w:val="32"/>
        </w:rPr>
        <w:t>）依法行政确保履职有力有效。严格程序，紧扣下放行政处罚权的工作，做好相关执法工作的有效衔接。全年在秸秆禁烧、非法调运生猪、打非治违、违法用地、森林防火、非法电打鱼等方面罚没收入共计</w:t>
      </w:r>
      <w:r>
        <w:rPr>
          <w:rFonts w:ascii="Times New Roman" w:eastAsia="仿宋_GB2312" w:hAnsi="Times New Roman" w:cs="黑体" w:hint="eastAsia"/>
          <w:kern w:val="0"/>
          <w:sz w:val="32"/>
          <w:szCs w:val="32"/>
        </w:rPr>
        <w:t>8</w:t>
      </w:r>
      <w:r>
        <w:rPr>
          <w:rFonts w:ascii="Times New Roman" w:eastAsia="仿宋_GB2312" w:hAnsi="Times New Roman" w:cs="黑体" w:hint="eastAsia"/>
          <w:kern w:val="0"/>
          <w:sz w:val="32"/>
          <w:szCs w:val="32"/>
        </w:rPr>
        <w:t>万余元。有效防范了溺水事件的发生，</w:t>
      </w:r>
      <w:r w:rsidR="00FE16BF">
        <w:rPr>
          <w:rFonts w:ascii="Times New Roman" w:eastAsia="仿宋_GB2312" w:hAnsi="Times New Roman" w:cs="黑体" w:hint="eastAsia"/>
          <w:kern w:val="0"/>
          <w:sz w:val="32"/>
          <w:szCs w:val="32"/>
        </w:rPr>
        <w:t>截至</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月初，共处理电打鱼</w:t>
      </w:r>
      <w:r>
        <w:rPr>
          <w:rFonts w:ascii="Times New Roman" w:eastAsia="仿宋_GB2312" w:hAnsi="Times New Roman" w:cs="黑体" w:hint="eastAsia"/>
          <w:kern w:val="0"/>
          <w:sz w:val="32"/>
          <w:szCs w:val="32"/>
        </w:rPr>
        <w:t>10</w:t>
      </w:r>
      <w:r>
        <w:rPr>
          <w:rFonts w:ascii="Times New Roman" w:eastAsia="仿宋_GB2312" w:hAnsi="Times New Roman" w:cs="黑体" w:hint="eastAsia"/>
          <w:kern w:val="0"/>
          <w:sz w:val="32"/>
          <w:szCs w:val="32"/>
        </w:rPr>
        <w:t>起，共劝导野外游泳人数</w:t>
      </w:r>
      <w:r>
        <w:rPr>
          <w:rFonts w:ascii="Times New Roman" w:eastAsia="仿宋_GB2312" w:hAnsi="Times New Roman" w:cs="黑体" w:hint="eastAsia"/>
          <w:kern w:val="0"/>
          <w:sz w:val="32"/>
          <w:szCs w:val="32"/>
        </w:rPr>
        <w:t>500</w:t>
      </w:r>
      <w:r>
        <w:rPr>
          <w:rFonts w:ascii="Times New Roman" w:eastAsia="仿宋_GB2312" w:hAnsi="Times New Roman" w:cs="黑体" w:hint="eastAsia"/>
          <w:kern w:val="0"/>
          <w:sz w:val="32"/>
          <w:szCs w:val="32"/>
        </w:rPr>
        <w:t>余人次。组建村级民兵连</w:t>
      </w:r>
      <w:r>
        <w:rPr>
          <w:rFonts w:ascii="Times New Roman" w:eastAsia="仿宋_GB2312" w:hAnsi="Times New Roman" w:cs="黑体" w:hint="eastAsia"/>
          <w:kern w:val="0"/>
          <w:sz w:val="32"/>
          <w:szCs w:val="32"/>
        </w:rPr>
        <w:t>16</w:t>
      </w:r>
      <w:r>
        <w:rPr>
          <w:rFonts w:ascii="Times New Roman" w:eastAsia="仿宋_GB2312" w:hAnsi="Times New Roman" w:cs="黑体" w:hint="eastAsia"/>
          <w:kern w:val="0"/>
          <w:sz w:val="32"/>
          <w:szCs w:val="32"/>
        </w:rPr>
        <w:t>个，编排普通民兵</w:t>
      </w:r>
      <w:r>
        <w:rPr>
          <w:rFonts w:ascii="Times New Roman" w:eastAsia="仿宋_GB2312" w:hAnsi="Times New Roman" w:cs="黑体" w:hint="eastAsia"/>
          <w:kern w:val="0"/>
          <w:sz w:val="32"/>
          <w:szCs w:val="32"/>
        </w:rPr>
        <w:t>1750</w:t>
      </w:r>
      <w:r>
        <w:rPr>
          <w:rFonts w:ascii="Times New Roman" w:eastAsia="仿宋_GB2312" w:hAnsi="Times New Roman" w:cs="黑体" w:hint="eastAsia"/>
          <w:kern w:val="0"/>
          <w:sz w:val="32"/>
          <w:szCs w:val="32"/>
        </w:rPr>
        <w:t>人，基干民兵分队</w:t>
      </w:r>
      <w:r>
        <w:rPr>
          <w:rFonts w:ascii="Times New Roman" w:eastAsia="仿宋_GB2312" w:hAnsi="Times New Roman" w:cs="黑体" w:hint="eastAsia"/>
          <w:kern w:val="0"/>
          <w:sz w:val="32"/>
          <w:szCs w:val="32"/>
        </w:rPr>
        <w:t>3</w:t>
      </w:r>
      <w:r>
        <w:rPr>
          <w:rFonts w:ascii="Times New Roman" w:eastAsia="仿宋_GB2312" w:hAnsi="Times New Roman" w:cs="黑体" w:hint="eastAsia"/>
          <w:kern w:val="0"/>
          <w:sz w:val="32"/>
          <w:szCs w:val="32"/>
        </w:rPr>
        <w:t>支，参军入伍</w:t>
      </w:r>
      <w:r>
        <w:rPr>
          <w:rFonts w:ascii="Times New Roman" w:eastAsia="仿宋_GB2312" w:hAnsi="Times New Roman" w:cs="黑体" w:hint="eastAsia"/>
          <w:kern w:val="0"/>
          <w:sz w:val="32"/>
          <w:szCs w:val="32"/>
        </w:rPr>
        <w:t>6</w:t>
      </w:r>
      <w:r>
        <w:rPr>
          <w:rFonts w:ascii="Times New Roman" w:eastAsia="仿宋_GB2312" w:hAnsi="Times New Roman" w:cs="黑体" w:hint="eastAsia"/>
          <w:kern w:val="0"/>
          <w:sz w:val="32"/>
          <w:szCs w:val="32"/>
        </w:rPr>
        <w:t>人。</w:t>
      </w:r>
    </w:p>
    <w:bookmarkEnd w:id="11"/>
    <w:bookmarkEnd w:id="12"/>
    <w:p w:rsidR="00C96CDE" w:rsidRDefault="00203EE0">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（三）存在的问题及原因分析</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目前河口镇正处于进位赶超、稳中求进的关键时期，我们的总体发展水平与高质量发展的要求还有差距，发展中还存在一些困难和问题：</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1</w:t>
      </w:r>
      <w:r>
        <w:rPr>
          <w:rFonts w:ascii="Times New Roman" w:eastAsia="仿宋_GB2312" w:hAnsi="Times New Roman" w:cs="黑体" w:hint="eastAsia"/>
          <w:color w:val="000000"/>
          <w:kern w:val="0"/>
          <w:sz w:val="32"/>
          <w:szCs w:val="32"/>
        </w:rPr>
        <w:t>、预算编制的口径与实际执行不太一致；</w:t>
      </w:r>
    </w:p>
    <w:p w:rsidR="00C96CDE" w:rsidRDefault="00203EE0">
      <w:pPr>
        <w:pStyle w:val="ac"/>
        <w:spacing w:line="600" w:lineRule="exact"/>
        <w:ind w:firstLine="600"/>
        <w:rPr>
          <w:rFonts w:ascii="Times New Roman" w:hAnsi="Times New Roman" w:cs="黑体"/>
          <w:color w:val="000000"/>
          <w:kern w:val="0"/>
          <w:szCs w:val="32"/>
        </w:rPr>
      </w:pPr>
      <w:r>
        <w:rPr>
          <w:rFonts w:ascii="Times New Roman" w:hAnsi="Times New Roman" w:cs="黑体" w:hint="eastAsia"/>
          <w:color w:val="000000"/>
          <w:kern w:val="0"/>
          <w:szCs w:val="32"/>
        </w:rPr>
        <w:t>2</w:t>
      </w:r>
      <w:r>
        <w:rPr>
          <w:rFonts w:ascii="Times New Roman" w:hAnsi="Times New Roman" w:cs="黑体" w:hint="eastAsia"/>
          <w:color w:val="000000"/>
          <w:kern w:val="0"/>
          <w:szCs w:val="32"/>
        </w:rPr>
        <w:t>、村级集体经济发展薄弱，没有充足的集体经济资金来满足群众的公共服务需求。</w:t>
      </w:r>
    </w:p>
    <w:p w:rsidR="00C96CDE" w:rsidRDefault="00203EE0">
      <w:pPr>
        <w:pStyle w:val="ac"/>
        <w:spacing w:line="600" w:lineRule="exact"/>
        <w:ind w:firstLine="600"/>
        <w:rPr>
          <w:rFonts w:ascii="Times New Roman" w:hAnsi="Times New Roman" w:cs="黑体"/>
          <w:color w:val="000000"/>
          <w:kern w:val="0"/>
          <w:szCs w:val="32"/>
        </w:rPr>
      </w:pPr>
      <w:r>
        <w:rPr>
          <w:rFonts w:ascii="Times New Roman" w:hAnsi="Times New Roman" w:cs="黑体" w:hint="eastAsia"/>
          <w:color w:val="000000"/>
          <w:kern w:val="0"/>
          <w:szCs w:val="32"/>
        </w:rPr>
        <w:t>3</w:t>
      </w:r>
      <w:r>
        <w:rPr>
          <w:rFonts w:ascii="Times New Roman" w:hAnsi="Times New Roman" w:cs="黑体" w:hint="eastAsia"/>
          <w:color w:val="000000"/>
          <w:kern w:val="0"/>
          <w:szCs w:val="32"/>
        </w:rPr>
        <w:t>、工业经济发展质量不高，经济总量尚有差距，产业层次不高。</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4</w:t>
      </w:r>
      <w:r>
        <w:rPr>
          <w:rFonts w:ascii="Times New Roman" w:eastAsia="仿宋_GB2312" w:hAnsi="Times New Roman" w:cs="黑体" w:hint="eastAsia"/>
          <w:color w:val="000000"/>
          <w:kern w:val="0"/>
          <w:sz w:val="32"/>
          <w:szCs w:val="32"/>
        </w:rPr>
        <w:t>、虽然产业园区项目落户和推进情况来势很好，但快速发展的同时也存在一些突出问题，制约了园区的进一步发展和镇域经济进一步壮大，主要体现在以下三个方面。</w:t>
      </w:r>
    </w:p>
    <w:p w:rsidR="00C96CDE" w:rsidRDefault="00590144">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w:t>
      </w:r>
      <w:r>
        <w:rPr>
          <w:rFonts w:ascii="Times New Roman" w:eastAsia="仿宋_GB2312" w:hAnsi="Times New Roman" w:cs="黑体" w:hint="eastAsia"/>
          <w:color w:val="000000"/>
          <w:kern w:val="0"/>
          <w:sz w:val="32"/>
          <w:szCs w:val="32"/>
        </w:rPr>
        <w:t>1</w:t>
      </w:r>
      <w:r>
        <w:rPr>
          <w:rFonts w:ascii="Times New Roman" w:eastAsia="仿宋_GB2312" w:hAnsi="Times New Roman" w:cs="黑体" w:hint="eastAsia"/>
          <w:color w:val="000000"/>
          <w:kern w:val="0"/>
          <w:sz w:val="32"/>
          <w:szCs w:val="32"/>
        </w:rPr>
        <w:t>）</w:t>
      </w:r>
      <w:r w:rsidR="00203EE0">
        <w:rPr>
          <w:rFonts w:ascii="Times New Roman" w:eastAsia="仿宋_GB2312" w:hAnsi="Times New Roman" w:cs="黑体" w:hint="eastAsia"/>
          <w:color w:val="000000"/>
          <w:kern w:val="0"/>
          <w:sz w:val="32"/>
          <w:szCs w:val="32"/>
        </w:rPr>
        <w:t>机构未定，园区运转待规范。杨河循环经济产业园为两镇共建园区，由一名县级领导牵头负责，但没有统一的领导机构，在土地供应、政策优惠、项目服务等方面，两镇不同标准，影响园区的高效运转，弱化了园区的服务功能。</w:t>
      </w:r>
      <w:r w:rsidR="00203EE0">
        <w:rPr>
          <w:rFonts w:ascii="Times New Roman" w:eastAsia="仿宋_GB2312" w:hAnsi="Times New Roman" w:cs="黑体" w:hint="eastAsia"/>
          <w:color w:val="000000"/>
          <w:kern w:val="0"/>
          <w:sz w:val="32"/>
          <w:szCs w:val="32"/>
        </w:rPr>
        <w:t xml:space="preserve"> </w:t>
      </w:r>
    </w:p>
    <w:p w:rsidR="00C96CDE" w:rsidRDefault="00590144">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w:t>
      </w:r>
      <w:r>
        <w:rPr>
          <w:rFonts w:ascii="Times New Roman" w:eastAsia="仿宋_GB2312" w:hAnsi="Times New Roman" w:cs="黑体" w:hint="eastAsia"/>
          <w:color w:val="000000"/>
          <w:kern w:val="0"/>
          <w:sz w:val="32"/>
          <w:szCs w:val="32"/>
        </w:rPr>
        <w:t>2</w:t>
      </w:r>
      <w:r>
        <w:rPr>
          <w:rFonts w:ascii="Times New Roman" w:eastAsia="仿宋_GB2312" w:hAnsi="Times New Roman" w:cs="黑体" w:hint="eastAsia"/>
          <w:color w:val="000000"/>
          <w:kern w:val="0"/>
          <w:sz w:val="32"/>
          <w:szCs w:val="32"/>
        </w:rPr>
        <w:t>）</w:t>
      </w:r>
      <w:r w:rsidR="00203EE0">
        <w:rPr>
          <w:rFonts w:ascii="Times New Roman" w:eastAsia="仿宋_GB2312" w:hAnsi="Times New Roman" w:cs="黑体" w:hint="eastAsia"/>
          <w:color w:val="000000"/>
          <w:kern w:val="0"/>
          <w:sz w:val="32"/>
          <w:szCs w:val="32"/>
        </w:rPr>
        <w:t>政策受限，项目快建待落实。一是土地报批受限。按照乡镇园区标准，每次土地报批都要到省厅反复协调，企业入驻需要进行多次土地报批，影响项目落户进度。二是审批效率不高。全县建设项目“一会两函”审批仅适用于县重点项目及政府投资的市政、公建、基础设施等建设项目，其他项目需要按照县政府类投资项目审批时限</w:t>
      </w:r>
      <w:r w:rsidR="00203EE0">
        <w:rPr>
          <w:rFonts w:ascii="Times New Roman" w:eastAsia="仿宋_GB2312" w:hAnsi="Times New Roman" w:cs="黑体" w:hint="eastAsia"/>
          <w:color w:val="000000"/>
          <w:kern w:val="0"/>
          <w:sz w:val="32"/>
          <w:szCs w:val="32"/>
        </w:rPr>
        <w:t>60</w:t>
      </w:r>
      <w:r w:rsidR="00203EE0">
        <w:rPr>
          <w:rFonts w:ascii="Times New Roman" w:eastAsia="仿宋_GB2312" w:hAnsi="Times New Roman" w:cs="黑体" w:hint="eastAsia"/>
          <w:color w:val="000000"/>
          <w:kern w:val="0"/>
          <w:sz w:val="32"/>
          <w:szCs w:val="32"/>
        </w:rPr>
        <w:t>个工作日、社会类投资项目</w:t>
      </w:r>
      <w:r w:rsidR="00203EE0">
        <w:rPr>
          <w:rFonts w:ascii="Times New Roman" w:eastAsia="仿宋_GB2312" w:hAnsi="Times New Roman" w:cs="黑体" w:hint="eastAsia"/>
          <w:color w:val="000000"/>
          <w:kern w:val="0"/>
          <w:sz w:val="32"/>
          <w:szCs w:val="32"/>
        </w:rPr>
        <w:t>55</w:t>
      </w:r>
      <w:r w:rsidR="00203EE0">
        <w:rPr>
          <w:rFonts w:ascii="Times New Roman" w:eastAsia="仿宋_GB2312" w:hAnsi="Times New Roman" w:cs="黑体" w:hint="eastAsia"/>
          <w:color w:val="000000"/>
          <w:kern w:val="0"/>
          <w:sz w:val="32"/>
          <w:szCs w:val="32"/>
        </w:rPr>
        <w:t>个工作日的进度来推进，企业开工、项目落户进度相对较缓。</w:t>
      </w:r>
    </w:p>
    <w:p w:rsidR="00C96CDE" w:rsidRDefault="00590144">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w:t>
      </w:r>
      <w:r>
        <w:rPr>
          <w:rFonts w:ascii="Times New Roman" w:eastAsia="仿宋_GB2312" w:hAnsi="Times New Roman" w:cs="黑体" w:hint="eastAsia"/>
          <w:color w:val="000000"/>
          <w:kern w:val="0"/>
          <w:sz w:val="32"/>
          <w:szCs w:val="32"/>
        </w:rPr>
        <w:t>3</w:t>
      </w:r>
      <w:r>
        <w:rPr>
          <w:rFonts w:ascii="Times New Roman" w:eastAsia="仿宋_GB2312" w:hAnsi="Times New Roman" w:cs="黑体" w:hint="eastAsia"/>
          <w:color w:val="000000"/>
          <w:kern w:val="0"/>
          <w:sz w:val="32"/>
          <w:szCs w:val="32"/>
        </w:rPr>
        <w:t>）</w:t>
      </w:r>
      <w:r w:rsidR="00203EE0">
        <w:rPr>
          <w:rFonts w:ascii="Times New Roman" w:eastAsia="仿宋_GB2312" w:hAnsi="Times New Roman" w:cs="黑体" w:hint="eastAsia"/>
          <w:color w:val="000000"/>
          <w:kern w:val="0"/>
          <w:sz w:val="32"/>
          <w:szCs w:val="32"/>
        </w:rPr>
        <w:t>设施落后，硬件条件待成熟。一是供水困难。目前入园企业仅有</w:t>
      </w:r>
      <w:r w:rsidR="00203EE0">
        <w:rPr>
          <w:rFonts w:ascii="Times New Roman" w:eastAsia="仿宋_GB2312" w:hAnsi="Times New Roman" w:cs="黑体" w:hint="eastAsia"/>
          <w:color w:val="000000"/>
          <w:kern w:val="0"/>
          <w:sz w:val="32"/>
          <w:szCs w:val="32"/>
        </w:rPr>
        <w:t>4</w:t>
      </w:r>
      <w:r w:rsidR="00203EE0">
        <w:rPr>
          <w:rFonts w:ascii="Times New Roman" w:eastAsia="仿宋_GB2312" w:hAnsi="Times New Roman" w:cs="黑体" w:hint="eastAsia"/>
          <w:color w:val="000000"/>
          <w:kern w:val="0"/>
          <w:sz w:val="32"/>
          <w:szCs w:val="32"/>
        </w:rPr>
        <w:t>家企业接入自来水供水，其余企业使用杨嘉桥水厂的地下水，水压不稳定、水质不达标，难以满足企业基本生产生活需求。二是排污受阻。随着企业、项目的增加对排污设施的需求尤为迫切，园区现有排污设施不能满足企业的排放要求，解决排污处理迫在眉睫。三是配套缺失。园区只有一条主干道，路网设施不完善，没有公交线路覆盖，不能满足园区</w:t>
      </w:r>
      <w:r w:rsidR="00203EE0">
        <w:rPr>
          <w:rFonts w:ascii="Times New Roman" w:eastAsia="仿宋_GB2312" w:hAnsi="Times New Roman" w:cs="黑体" w:hint="eastAsia"/>
          <w:color w:val="000000"/>
          <w:kern w:val="0"/>
          <w:sz w:val="32"/>
          <w:szCs w:val="32"/>
        </w:rPr>
        <w:t>3000</w:t>
      </w:r>
      <w:r w:rsidR="00203EE0">
        <w:rPr>
          <w:rFonts w:ascii="Times New Roman" w:eastAsia="仿宋_GB2312" w:hAnsi="Times New Roman" w:cs="黑体" w:hint="eastAsia"/>
          <w:color w:val="000000"/>
          <w:kern w:val="0"/>
          <w:sz w:val="32"/>
          <w:szCs w:val="32"/>
        </w:rPr>
        <w:t>多企业职工小孩就学、物流、文化娱乐等生活设施配套的需求。</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针对当前形式及工作问题，河口镇人民政府和财政所共同规划，整改同样分三步走：</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1</w:t>
      </w:r>
      <w:r>
        <w:rPr>
          <w:rFonts w:ascii="Times New Roman" w:eastAsia="仿宋_GB2312" w:hAnsi="Times New Roman" w:cs="黑体" w:hint="eastAsia"/>
          <w:color w:val="000000"/>
          <w:kern w:val="0"/>
          <w:sz w:val="32"/>
          <w:szCs w:val="32"/>
        </w:rPr>
        <w:t>、加强财政管理。预算编制方面加强信息收集，项目细化；资金使用方面严格管控，专款专用，报批手续齐全。进一步完善内控制度建设，提高资金使用效能。建立本部门“三公经费”等公务支出管理制度及厉行节约制度，加强经费审批和控制，规范支出标准与范围，并严格执行</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2</w:t>
      </w:r>
      <w:r>
        <w:rPr>
          <w:rFonts w:ascii="Times New Roman" w:eastAsia="仿宋_GB2312" w:hAnsi="Times New Roman" w:cs="黑体" w:hint="eastAsia"/>
          <w:color w:val="000000"/>
          <w:kern w:val="0"/>
          <w:sz w:val="32"/>
          <w:szCs w:val="32"/>
        </w:rPr>
        <w:t>、建议解决杨河工业园区的污水排放和污水处理问题；</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3</w:t>
      </w:r>
      <w:r>
        <w:rPr>
          <w:rFonts w:ascii="Times New Roman" w:eastAsia="仿宋_GB2312" w:hAnsi="Times New Roman" w:cs="黑体" w:hint="eastAsia"/>
          <w:color w:val="000000"/>
          <w:kern w:val="0"/>
          <w:sz w:val="32"/>
          <w:szCs w:val="32"/>
        </w:rPr>
        <w:t>、建议启动杨河工业园区路网建设，电信和有线网络接入、天然气管网开通供气及公交开通；</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4</w:t>
      </w:r>
      <w:r>
        <w:rPr>
          <w:rFonts w:ascii="Times New Roman" w:eastAsia="仿宋_GB2312" w:hAnsi="Times New Roman" w:cs="黑体" w:hint="eastAsia"/>
          <w:color w:val="000000"/>
          <w:kern w:val="0"/>
          <w:sz w:val="32"/>
          <w:szCs w:val="32"/>
        </w:rPr>
        <w:t>、建议启动河口镇中心卫生院建设，解决就近就医问题；</w:t>
      </w:r>
    </w:p>
    <w:p w:rsidR="00C96CDE" w:rsidRDefault="00203EE0">
      <w:pPr>
        <w:ind w:firstLine="560"/>
        <w:rPr>
          <w:rFonts w:ascii="Times New Roman" w:eastAsia="仿宋_GB2312" w:hAnsi="Times New Roman" w:cs="黑体"/>
          <w:color w:val="000000"/>
          <w:kern w:val="0"/>
          <w:sz w:val="32"/>
          <w:szCs w:val="32"/>
        </w:rPr>
      </w:pPr>
      <w:r>
        <w:rPr>
          <w:rFonts w:ascii="Times New Roman" w:eastAsia="仿宋_GB2312" w:hAnsi="Times New Roman" w:cs="黑体" w:hint="eastAsia"/>
          <w:color w:val="000000"/>
          <w:kern w:val="0"/>
          <w:sz w:val="32"/>
          <w:szCs w:val="32"/>
        </w:rPr>
        <w:t>5</w:t>
      </w:r>
      <w:r>
        <w:rPr>
          <w:rFonts w:ascii="Times New Roman" w:eastAsia="仿宋_GB2312" w:hAnsi="Times New Roman" w:cs="黑体" w:hint="eastAsia"/>
          <w:color w:val="000000"/>
          <w:kern w:val="0"/>
          <w:sz w:val="32"/>
          <w:szCs w:val="32"/>
        </w:rPr>
        <w:t>、建议加大对杨河园区的政策、资金倾斜力度。</w:t>
      </w:r>
    </w:p>
    <w:p w:rsidR="00C96CDE" w:rsidRDefault="00C96CDE">
      <w:pPr>
        <w:pStyle w:val="Default"/>
        <w:jc w:val="both"/>
        <w:rPr>
          <w:sz w:val="72"/>
          <w:szCs w:val="72"/>
        </w:rPr>
      </w:pPr>
    </w:p>
    <w:p w:rsidR="00C96CDE" w:rsidRDefault="00C96CDE" w:rsidP="00590144">
      <w:pPr>
        <w:pStyle w:val="Default"/>
        <w:rPr>
          <w:rFonts w:ascii="方正小标宋_GBK" w:eastAsia="方正小标宋_GBK" w:hAnsi="方正小标宋_GBK" w:cs="方正小标宋_GBK"/>
          <w:sz w:val="72"/>
          <w:szCs w:val="72"/>
        </w:rPr>
      </w:pPr>
    </w:p>
    <w:p w:rsidR="00C96CDE" w:rsidRPr="00590144" w:rsidRDefault="00203EE0">
      <w:pPr>
        <w:pStyle w:val="Default"/>
        <w:jc w:val="center"/>
        <w:rPr>
          <w:rFonts w:asciiTheme="majorEastAsia" w:eastAsiaTheme="majorEastAsia" w:hAnsiTheme="majorEastAsia" w:cs="方正小标宋_GBK"/>
          <w:b/>
          <w:sz w:val="44"/>
          <w:szCs w:val="44"/>
        </w:rPr>
      </w:pPr>
      <w:r w:rsidRPr="00590144">
        <w:rPr>
          <w:rFonts w:asciiTheme="majorEastAsia" w:eastAsiaTheme="majorEastAsia" w:hAnsiTheme="majorEastAsia" w:cs="方正小标宋_GBK" w:hint="eastAsia"/>
          <w:b/>
          <w:sz w:val="44"/>
          <w:szCs w:val="44"/>
        </w:rPr>
        <w:t>第四部分</w:t>
      </w:r>
    </w:p>
    <w:p w:rsidR="00C96CDE" w:rsidRPr="00590144" w:rsidRDefault="00C96CDE">
      <w:pPr>
        <w:jc w:val="center"/>
        <w:rPr>
          <w:rFonts w:asciiTheme="majorEastAsia" w:eastAsiaTheme="majorEastAsia" w:hAnsiTheme="majorEastAsia" w:cs="方正小标宋_GBK"/>
          <w:b/>
          <w:color w:val="000000"/>
          <w:kern w:val="0"/>
          <w:sz w:val="44"/>
          <w:szCs w:val="44"/>
        </w:rPr>
      </w:pPr>
    </w:p>
    <w:p w:rsidR="00C96CDE" w:rsidRPr="00590144" w:rsidRDefault="00203EE0">
      <w:pPr>
        <w:jc w:val="center"/>
        <w:rPr>
          <w:rFonts w:asciiTheme="majorEastAsia" w:eastAsiaTheme="majorEastAsia" w:hAnsiTheme="majorEastAsia" w:cs="方正小标宋_GBK"/>
          <w:b/>
          <w:color w:val="000000"/>
          <w:kern w:val="0"/>
          <w:sz w:val="44"/>
          <w:szCs w:val="44"/>
        </w:rPr>
      </w:pPr>
      <w:r w:rsidRPr="00590144">
        <w:rPr>
          <w:rFonts w:asciiTheme="majorEastAsia" w:eastAsiaTheme="majorEastAsia" w:hAnsiTheme="majorEastAsia" w:cs="方正小标宋_GBK" w:hint="eastAsia"/>
          <w:b/>
          <w:color w:val="000000"/>
          <w:kern w:val="0"/>
          <w:sz w:val="44"/>
          <w:szCs w:val="44"/>
        </w:rPr>
        <w:t>名词解释</w:t>
      </w:r>
    </w:p>
    <w:p w:rsidR="00590144" w:rsidRDefault="00590144" w:rsidP="00590144">
      <w:pPr>
        <w:widowControl/>
        <w:ind w:firstLineChars="200" w:firstLine="640"/>
        <w:jc w:val="left"/>
        <w:rPr>
          <w:rFonts w:asciiTheme="minorEastAsia" w:hAnsiTheme="minorEastAsia" w:cs="黑体"/>
          <w:color w:val="000000"/>
          <w:kern w:val="0"/>
          <w:sz w:val="32"/>
          <w:szCs w:val="32"/>
        </w:rPr>
      </w:pPr>
    </w:p>
    <w:p w:rsidR="00C96CDE" w:rsidRDefault="00590144" w:rsidP="00590144">
      <w:pPr>
        <w:widowControl/>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w:t>
      </w:r>
      <w:r w:rsidR="00203EE0">
        <w:rPr>
          <w:rFonts w:asciiTheme="minorEastAsia" w:hAnsiTheme="minorEastAsia" w:cs="黑体" w:hint="eastAsia"/>
          <w:color w:val="000000"/>
          <w:kern w:val="0"/>
          <w:sz w:val="32"/>
          <w:szCs w:val="32"/>
        </w:rPr>
        <w:t>、</w:t>
      </w:r>
      <w:r w:rsidR="00203EE0">
        <w:rPr>
          <w:rFonts w:asciiTheme="minorEastAsia" w:hAnsiTheme="minorEastAsia" w:cs="黑体"/>
          <w:color w:val="000000"/>
          <w:kern w:val="0"/>
          <w:sz w:val="32"/>
          <w:szCs w:val="32"/>
        </w:rPr>
        <w:t>……</w:t>
      </w:r>
    </w:p>
    <w:p w:rsidR="00C96CDE" w:rsidRDefault="00203EE0">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w:t>
      </w:r>
      <w:r>
        <w:rPr>
          <w:rFonts w:asciiTheme="minorEastAsia" w:hAnsiTheme="minorEastAsia" w:cs="黑体"/>
          <w:color w:val="000000"/>
          <w:kern w:val="0"/>
          <w:sz w:val="32"/>
          <w:szCs w:val="32"/>
        </w:rPr>
        <w:t>……</w:t>
      </w:r>
    </w:p>
    <w:p w:rsidR="00C96CDE" w:rsidRDefault="00203EE0">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w:t>
      </w:r>
      <w:r>
        <w:rPr>
          <w:rFonts w:asciiTheme="minorEastAsia" w:hAnsiTheme="minorEastAsia" w:cs="黑体"/>
          <w:color w:val="000000"/>
          <w:kern w:val="0"/>
          <w:sz w:val="32"/>
          <w:szCs w:val="32"/>
        </w:rPr>
        <w:t>……</w:t>
      </w:r>
    </w:p>
    <w:p w:rsidR="00C96CDE" w:rsidRDefault="00203EE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w:t>
      </w:r>
    </w:p>
    <w:p w:rsidR="00C96CDE" w:rsidRDefault="00203EE0">
      <w:pPr>
        <w:pStyle w:val="Default"/>
        <w:spacing w:line="600" w:lineRule="exact"/>
        <w:ind w:firstLineChars="200" w:firstLine="643"/>
        <w:rPr>
          <w:rFonts w:ascii="楷体" w:eastAsia="楷体" w:hAnsi="楷体" w:cs="楷体"/>
          <w:b/>
          <w:bCs/>
          <w:i/>
          <w:color w:val="auto"/>
          <w:sz w:val="32"/>
          <w:szCs w:val="32"/>
        </w:rPr>
      </w:pPr>
      <w:r>
        <w:rPr>
          <w:rFonts w:ascii="楷体" w:eastAsia="楷体" w:hAnsi="楷体" w:cs="楷体" w:hint="eastAsia"/>
          <w:b/>
          <w:bCs/>
          <w:i/>
          <w:color w:val="auto"/>
          <w:sz w:val="32"/>
          <w:szCs w:val="32"/>
        </w:rPr>
        <w:t>（名词解释应包含本部门专有名词，如省财政厅应有对“财政事务”科目的解释，可参考中央相关部门的名词解释）</w:t>
      </w: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C96CDE">
      <w:pPr>
        <w:pStyle w:val="Default"/>
        <w:jc w:val="center"/>
        <w:rPr>
          <w:sz w:val="72"/>
          <w:szCs w:val="72"/>
        </w:rPr>
      </w:pPr>
    </w:p>
    <w:p w:rsidR="00C96CDE" w:rsidRDefault="00203EE0">
      <w:pPr>
        <w:rPr>
          <w:sz w:val="72"/>
          <w:szCs w:val="72"/>
        </w:rPr>
      </w:pPr>
      <w:r>
        <w:rPr>
          <w:sz w:val="72"/>
          <w:szCs w:val="72"/>
        </w:rPr>
        <w:br w:type="page"/>
      </w:r>
    </w:p>
    <w:p w:rsidR="00C96CDE" w:rsidRDefault="00C96CDE">
      <w:pPr>
        <w:pStyle w:val="Default"/>
        <w:jc w:val="center"/>
        <w:rPr>
          <w:rFonts w:ascii="方正小标宋_GBK" w:eastAsia="方正小标宋_GBK" w:hAnsi="方正小标宋_GBK" w:cs="方正小标宋_GBK"/>
          <w:sz w:val="72"/>
          <w:szCs w:val="72"/>
        </w:rPr>
      </w:pPr>
    </w:p>
    <w:p w:rsidR="00C96CDE" w:rsidRDefault="00C96CDE">
      <w:pPr>
        <w:pStyle w:val="Default"/>
        <w:jc w:val="center"/>
        <w:rPr>
          <w:rFonts w:ascii="方正小标宋_GBK" w:eastAsia="方正小标宋_GBK" w:hAnsi="方正小标宋_GBK" w:cs="方正小标宋_GBK"/>
          <w:sz w:val="72"/>
          <w:szCs w:val="72"/>
        </w:rPr>
      </w:pPr>
    </w:p>
    <w:p w:rsidR="00C96CDE" w:rsidRDefault="00C96CDE">
      <w:pPr>
        <w:pStyle w:val="Default"/>
        <w:jc w:val="center"/>
        <w:rPr>
          <w:rFonts w:ascii="方正小标宋_GBK" w:eastAsia="方正小标宋_GBK" w:hAnsi="方正小标宋_GBK" w:cs="方正小标宋_GBK"/>
          <w:sz w:val="72"/>
          <w:szCs w:val="72"/>
        </w:rPr>
      </w:pPr>
    </w:p>
    <w:p w:rsidR="00C96CDE" w:rsidRDefault="00C96CDE">
      <w:pPr>
        <w:pStyle w:val="Default"/>
        <w:jc w:val="center"/>
        <w:rPr>
          <w:rFonts w:ascii="方正小标宋_GBK" w:eastAsia="方正小标宋_GBK" w:hAnsi="方正小标宋_GBK" w:cs="方正小标宋_GBK"/>
          <w:sz w:val="72"/>
          <w:szCs w:val="72"/>
        </w:rPr>
      </w:pPr>
    </w:p>
    <w:p w:rsidR="00C96CDE" w:rsidRDefault="00C96CDE">
      <w:pPr>
        <w:pStyle w:val="Default"/>
        <w:jc w:val="center"/>
        <w:rPr>
          <w:rFonts w:ascii="方正小标宋_GBK" w:eastAsia="方正小标宋_GBK" w:hAnsi="方正小标宋_GBK" w:cs="方正小标宋_GBK"/>
          <w:sz w:val="72"/>
          <w:szCs w:val="72"/>
        </w:rPr>
      </w:pPr>
    </w:p>
    <w:p w:rsidR="00C96CDE" w:rsidRDefault="00203EE0">
      <w:pPr>
        <w:pStyle w:val="Default"/>
        <w:jc w:val="center"/>
        <w:rPr>
          <w:rFonts w:ascii="方正小标宋_GBK" w:eastAsia="方正小标宋_GBK" w:hAnsi="方正小标宋_GBK" w:cs="方正小标宋_GBK"/>
          <w:sz w:val="72"/>
          <w:szCs w:val="72"/>
        </w:rPr>
      </w:pPr>
      <w:r>
        <w:rPr>
          <w:rFonts w:ascii="方正小标宋_GBK" w:eastAsia="方正小标宋_GBK" w:hAnsi="方正小标宋_GBK" w:cs="方正小标宋_GBK" w:hint="eastAsia"/>
          <w:sz w:val="72"/>
          <w:szCs w:val="72"/>
        </w:rPr>
        <w:t>第五部分</w:t>
      </w:r>
    </w:p>
    <w:p w:rsidR="00C96CDE" w:rsidRDefault="00C96CDE">
      <w:pPr>
        <w:pStyle w:val="Default"/>
        <w:jc w:val="center"/>
        <w:rPr>
          <w:rFonts w:ascii="方正小标宋_GBK" w:eastAsia="方正小标宋_GBK" w:hAnsi="方正小标宋_GBK" w:cs="方正小标宋_GBK"/>
          <w:sz w:val="70"/>
          <w:szCs w:val="70"/>
        </w:rPr>
      </w:pPr>
    </w:p>
    <w:p w:rsidR="00C96CDE" w:rsidRDefault="00203EE0">
      <w:pPr>
        <w:pStyle w:val="Default"/>
        <w:jc w:val="center"/>
        <w:rPr>
          <w:sz w:val="72"/>
          <w:szCs w:val="72"/>
        </w:rPr>
      </w:pPr>
      <w:r>
        <w:rPr>
          <w:rFonts w:ascii="方正小标宋_GBK" w:eastAsia="方正小标宋_GBK" w:hAnsi="方正小标宋_GBK" w:cs="方正小标宋_GBK" w:hint="eastAsia"/>
          <w:sz w:val="70"/>
          <w:szCs w:val="70"/>
        </w:rPr>
        <w:t>附 件</w:t>
      </w:r>
    </w:p>
    <w:p w:rsidR="00C96CDE" w:rsidRDefault="00203EE0">
      <w:pPr>
        <w:rPr>
          <w:sz w:val="72"/>
          <w:szCs w:val="72"/>
        </w:rPr>
      </w:pPr>
      <w:r>
        <w:rPr>
          <w:sz w:val="72"/>
          <w:szCs w:val="72"/>
        </w:rPr>
        <w:br w:type="page"/>
      </w:r>
    </w:p>
    <w:p w:rsidR="00C96CDE" w:rsidRDefault="00203EE0">
      <w:pPr>
        <w:pStyle w:val="Default"/>
        <w:spacing w:line="600" w:lineRule="exact"/>
        <w:ind w:firstLineChars="200" w:firstLine="643"/>
        <w:rPr>
          <w:rFonts w:ascii="Times New Roman" w:eastAsia="仿宋_GB2312" w:hAnsi="Times New Roman"/>
          <w:sz w:val="32"/>
          <w:szCs w:val="32"/>
        </w:rPr>
      </w:pPr>
      <w:r>
        <w:rPr>
          <w:rFonts w:ascii="楷体" w:eastAsia="楷体" w:hAnsi="楷体" w:cs="楷体" w:hint="eastAsia"/>
          <w:b/>
          <w:bCs/>
          <w:sz w:val="32"/>
          <w:szCs w:val="32"/>
        </w:rPr>
        <w:t>一、</w:t>
      </w:r>
      <w:r>
        <w:rPr>
          <w:rFonts w:ascii="Times New Roman" w:eastAsia="仿宋_GB2312" w:hAnsi="Times New Roman" w:hint="eastAsia"/>
          <w:sz w:val="32"/>
          <w:szCs w:val="32"/>
        </w:rPr>
        <w:t>2023</w:t>
      </w:r>
      <w:r>
        <w:rPr>
          <w:rFonts w:ascii="Times New Roman" w:eastAsia="仿宋_GB2312" w:hAnsi="Times New Roman" w:hint="eastAsia"/>
          <w:sz w:val="32"/>
          <w:szCs w:val="32"/>
        </w:rPr>
        <w:t>年度部门</w:t>
      </w:r>
      <w:r>
        <w:rPr>
          <w:rFonts w:ascii="Times New Roman" w:eastAsia="仿宋_GB2312" w:hAnsi="Times New Roman" w:hint="eastAsia"/>
          <w:sz w:val="32"/>
          <w:szCs w:val="32"/>
        </w:rPr>
        <w:t>(</w:t>
      </w:r>
      <w:r>
        <w:rPr>
          <w:rFonts w:ascii="Times New Roman" w:eastAsia="仿宋_GB2312" w:hAnsi="Times New Roman" w:hint="eastAsia"/>
          <w:sz w:val="32"/>
          <w:szCs w:val="32"/>
        </w:rPr>
        <w:t>单位</w:t>
      </w:r>
      <w:r>
        <w:rPr>
          <w:rFonts w:ascii="Times New Roman" w:eastAsia="仿宋_GB2312" w:hAnsi="Times New Roman" w:hint="eastAsia"/>
          <w:sz w:val="32"/>
          <w:szCs w:val="32"/>
        </w:rPr>
        <w:t>)</w:t>
      </w:r>
      <w:r>
        <w:rPr>
          <w:rFonts w:ascii="Times New Roman" w:eastAsia="仿宋_GB2312" w:hAnsi="Times New Roman" w:hint="eastAsia"/>
          <w:sz w:val="32"/>
          <w:szCs w:val="32"/>
        </w:rPr>
        <w:t>整体支出绩效自评报告。</w:t>
      </w:r>
    </w:p>
    <w:p w:rsidR="00C96CDE" w:rsidRDefault="00C96CDE">
      <w:pPr>
        <w:ind w:rightChars="100" w:right="210"/>
        <w:rPr>
          <w:rFonts w:hAnsi="仿宋" w:cs="黑体"/>
          <w:sz w:val="28"/>
          <w:szCs w:val="28"/>
        </w:rPr>
      </w:pPr>
    </w:p>
    <w:p w:rsidR="00C96CDE" w:rsidRDefault="00C96CDE">
      <w:pPr>
        <w:spacing w:line="800" w:lineRule="exact"/>
        <w:rPr>
          <w:rFonts w:ascii="黑体" w:eastAsia="黑体"/>
          <w:bCs/>
          <w:w w:val="90"/>
          <w:sz w:val="44"/>
          <w:szCs w:val="44"/>
        </w:rPr>
      </w:pPr>
      <w:bookmarkStart w:id="14" w:name="_Toc441073739"/>
      <w:bookmarkStart w:id="15" w:name="_Toc471376481"/>
    </w:p>
    <w:bookmarkEnd w:id="14"/>
    <w:bookmarkEnd w:id="15"/>
    <w:p w:rsidR="00C96CDE" w:rsidRDefault="00C96CDE">
      <w:pPr>
        <w:spacing w:line="800" w:lineRule="exact"/>
        <w:jc w:val="center"/>
        <w:rPr>
          <w:rFonts w:ascii="黑体" w:eastAsia="黑体" w:hAnsi="黑体"/>
          <w:bCs/>
          <w:w w:val="90"/>
          <w:sz w:val="44"/>
          <w:szCs w:val="44"/>
        </w:rPr>
      </w:pPr>
    </w:p>
    <w:p w:rsidR="00C96CDE" w:rsidRDefault="00203EE0">
      <w:pPr>
        <w:spacing w:line="800" w:lineRule="exact"/>
        <w:jc w:val="center"/>
        <w:rPr>
          <w:rFonts w:ascii="黑体" w:eastAsia="黑体" w:hAnsi="黑体"/>
          <w:bCs/>
          <w:w w:val="90"/>
          <w:sz w:val="44"/>
          <w:szCs w:val="44"/>
        </w:rPr>
      </w:pPr>
      <w:r>
        <w:rPr>
          <w:rFonts w:ascii="黑体" w:eastAsia="黑体" w:hAnsi="黑体" w:hint="eastAsia"/>
          <w:bCs/>
          <w:w w:val="90"/>
          <w:sz w:val="44"/>
          <w:szCs w:val="44"/>
        </w:rPr>
        <w:t>湘潭县河口镇人民政府</w:t>
      </w:r>
    </w:p>
    <w:p w:rsidR="00C96CDE" w:rsidRDefault="00203EE0">
      <w:pPr>
        <w:spacing w:line="800" w:lineRule="exact"/>
        <w:jc w:val="center"/>
        <w:rPr>
          <w:rFonts w:ascii="黑体" w:eastAsia="黑体" w:hAnsi="黑体"/>
          <w:bCs/>
          <w:w w:val="90"/>
          <w:sz w:val="44"/>
          <w:szCs w:val="44"/>
        </w:rPr>
      </w:pPr>
      <w:r>
        <w:rPr>
          <w:rFonts w:ascii="黑体" w:eastAsia="黑体" w:hAnsi="黑体"/>
          <w:bCs/>
          <w:w w:val="90"/>
          <w:sz w:val="44"/>
          <w:szCs w:val="44"/>
        </w:rPr>
        <w:t>2023</w:t>
      </w:r>
      <w:r>
        <w:rPr>
          <w:rFonts w:ascii="黑体" w:eastAsia="黑体" w:hAnsi="黑体" w:hint="eastAsia"/>
          <w:bCs/>
          <w:w w:val="90"/>
          <w:sz w:val="44"/>
          <w:szCs w:val="44"/>
        </w:rPr>
        <w:t>年度部门整体支出绩效评价自评报告</w:t>
      </w:r>
    </w:p>
    <w:p w:rsidR="00C96CDE" w:rsidRDefault="00C96CDE">
      <w:pPr>
        <w:ind w:firstLine="562"/>
        <w:rPr>
          <w:rFonts w:eastAsia="仿宋_GB2312"/>
          <w:b/>
          <w:sz w:val="28"/>
          <w:szCs w:val="28"/>
        </w:rPr>
      </w:pPr>
    </w:p>
    <w:p w:rsidR="00C96CDE" w:rsidRDefault="00C96CDE">
      <w:pPr>
        <w:ind w:firstLine="562"/>
        <w:rPr>
          <w:rFonts w:eastAsia="仿宋_GB2312"/>
          <w:b/>
          <w:sz w:val="28"/>
          <w:szCs w:val="28"/>
        </w:rPr>
      </w:pPr>
    </w:p>
    <w:p w:rsidR="00C96CDE" w:rsidRDefault="00C96CDE">
      <w:pPr>
        <w:ind w:firstLine="562"/>
        <w:rPr>
          <w:rFonts w:eastAsia="仿宋_GB2312"/>
          <w:b/>
          <w:sz w:val="28"/>
          <w:szCs w:val="28"/>
        </w:rPr>
      </w:pPr>
    </w:p>
    <w:p w:rsidR="00C96CDE" w:rsidRDefault="00203EE0">
      <w:pPr>
        <w:spacing w:beforeLines="50" w:before="156" w:line="348" w:lineRule="auto"/>
        <w:ind w:firstLineChars="400" w:firstLine="1280"/>
        <w:rPr>
          <w:rFonts w:eastAsia="仿宋_GB2312"/>
          <w:sz w:val="32"/>
          <w:szCs w:val="32"/>
          <w:u w:val="single"/>
        </w:rPr>
      </w:pPr>
      <w:r>
        <w:rPr>
          <w:rFonts w:eastAsia="仿宋_GB2312" w:hint="eastAsia"/>
          <w:sz w:val="32"/>
          <w:szCs w:val="32"/>
        </w:rPr>
        <w:t>部门名称</w:t>
      </w:r>
      <w:r>
        <w:rPr>
          <w:rFonts w:eastAsia="仿宋_GB2312"/>
          <w:sz w:val="32"/>
          <w:szCs w:val="32"/>
          <w:u w:val="single"/>
        </w:rPr>
        <w:t xml:space="preserve">    </w:t>
      </w:r>
      <w:r>
        <w:rPr>
          <w:rFonts w:eastAsia="仿宋_GB2312" w:hint="eastAsia"/>
          <w:sz w:val="32"/>
          <w:szCs w:val="32"/>
          <w:u w:val="single"/>
        </w:rPr>
        <w:t>湘潭县河口镇人民政府</w:t>
      </w:r>
      <w:r>
        <w:rPr>
          <w:rFonts w:eastAsia="仿宋_GB2312"/>
          <w:sz w:val="32"/>
          <w:szCs w:val="32"/>
          <w:u w:val="single"/>
        </w:rPr>
        <w:t xml:space="preserve">        </w:t>
      </w:r>
    </w:p>
    <w:p w:rsidR="00C96CDE" w:rsidRDefault="00203EE0">
      <w:pPr>
        <w:spacing w:beforeLines="50" w:before="156" w:line="348" w:lineRule="auto"/>
        <w:ind w:firstLineChars="400" w:firstLine="1280"/>
        <w:rPr>
          <w:rFonts w:eastAsia="仿宋_GB2312"/>
          <w:sz w:val="32"/>
          <w:szCs w:val="32"/>
        </w:rPr>
      </w:pPr>
      <w:r>
        <w:rPr>
          <w:rFonts w:eastAsia="仿宋_GB2312" w:hint="eastAsia"/>
          <w:sz w:val="32"/>
          <w:szCs w:val="32"/>
        </w:rPr>
        <w:t>预算编码</w:t>
      </w:r>
      <w:r>
        <w:rPr>
          <w:rFonts w:eastAsia="仿宋_GB2312"/>
          <w:sz w:val="32"/>
          <w:szCs w:val="32"/>
          <w:u w:val="single"/>
        </w:rPr>
        <w:t xml:space="preserve">         </w:t>
      </w:r>
      <w:r>
        <w:rPr>
          <w:rFonts w:eastAsia="仿宋_GB2312" w:hint="eastAsia"/>
          <w:sz w:val="32"/>
          <w:szCs w:val="32"/>
          <w:u w:val="single"/>
        </w:rPr>
        <w:t>016</w:t>
      </w:r>
      <w:r>
        <w:rPr>
          <w:rFonts w:eastAsia="仿宋_GB2312"/>
          <w:sz w:val="32"/>
          <w:szCs w:val="32"/>
          <w:u w:val="single"/>
        </w:rPr>
        <w:t xml:space="preserve">                    </w:t>
      </w:r>
    </w:p>
    <w:p w:rsidR="00C96CDE" w:rsidRDefault="00C96CDE">
      <w:pPr>
        <w:spacing w:beforeLines="50" w:before="156" w:line="348" w:lineRule="auto"/>
        <w:ind w:firstLineChars="150" w:firstLine="420"/>
        <w:rPr>
          <w:rFonts w:eastAsia="仿宋_GB2312"/>
          <w:sz w:val="28"/>
          <w:szCs w:val="28"/>
        </w:rPr>
      </w:pPr>
    </w:p>
    <w:p w:rsidR="00C96CDE" w:rsidRDefault="00C96CDE">
      <w:pPr>
        <w:spacing w:beforeLines="50" w:before="156" w:line="348" w:lineRule="auto"/>
        <w:ind w:firstLineChars="150" w:firstLine="420"/>
        <w:rPr>
          <w:rFonts w:eastAsia="仿宋_GB2312"/>
          <w:sz w:val="28"/>
          <w:szCs w:val="28"/>
        </w:rPr>
      </w:pPr>
    </w:p>
    <w:p w:rsidR="00C96CDE" w:rsidRDefault="00203EE0">
      <w:pPr>
        <w:spacing w:beforeLines="50" w:before="156" w:line="348" w:lineRule="auto"/>
        <w:ind w:firstLineChars="850" w:firstLine="2720"/>
        <w:rPr>
          <w:rFonts w:eastAsia="仿宋_GB2312"/>
          <w:sz w:val="32"/>
          <w:szCs w:val="32"/>
        </w:rPr>
      </w:pPr>
      <w:r>
        <w:rPr>
          <w:rFonts w:eastAsia="仿宋_GB2312" w:hint="eastAsia"/>
          <w:sz w:val="32"/>
          <w:szCs w:val="32"/>
        </w:rPr>
        <w:t>评价方式：部门绩效自评</w:t>
      </w:r>
    </w:p>
    <w:p w:rsidR="00C96CDE" w:rsidRDefault="00203EE0">
      <w:pPr>
        <w:spacing w:beforeLines="50" w:before="156" w:line="348" w:lineRule="auto"/>
        <w:ind w:firstLineChars="850" w:firstLine="2720"/>
        <w:rPr>
          <w:rFonts w:eastAsia="仿宋_GB2312"/>
          <w:sz w:val="28"/>
          <w:szCs w:val="28"/>
        </w:rPr>
      </w:pPr>
      <w:r>
        <w:rPr>
          <w:rFonts w:eastAsia="仿宋_GB2312" w:hint="eastAsia"/>
          <w:sz w:val="32"/>
          <w:szCs w:val="32"/>
        </w:rPr>
        <w:t>评价机构：部门评价组</w:t>
      </w:r>
      <w:r>
        <w:rPr>
          <w:rFonts w:eastAsia="仿宋_GB2312"/>
          <w:sz w:val="32"/>
          <w:szCs w:val="32"/>
        </w:rPr>
        <w:t xml:space="preserve">  </w:t>
      </w:r>
      <w:r>
        <w:rPr>
          <w:rFonts w:eastAsia="仿宋_GB2312"/>
          <w:sz w:val="28"/>
          <w:szCs w:val="28"/>
        </w:rPr>
        <w:t xml:space="preserve"> </w:t>
      </w:r>
    </w:p>
    <w:p w:rsidR="00C96CDE" w:rsidRDefault="00C96CDE">
      <w:pPr>
        <w:spacing w:line="348" w:lineRule="auto"/>
        <w:ind w:firstLineChars="690" w:firstLine="1932"/>
        <w:rPr>
          <w:rFonts w:eastAsia="仿宋_GB2312"/>
          <w:sz w:val="28"/>
          <w:szCs w:val="28"/>
        </w:rPr>
      </w:pPr>
    </w:p>
    <w:p w:rsidR="00C96CDE" w:rsidRDefault="00C96CDE">
      <w:pPr>
        <w:spacing w:line="348" w:lineRule="auto"/>
        <w:ind w:firstLineChars="690" w:firstLine="1932"/>
        <w:rPr>
          <w:rFonts w:eastAsia="仿宋_GB2312"/>
          <w:sz w:val="28"/>
          <w:szCs w:val="28"/>
        </w:rPr>
      </w:pPr>
    </w:p>
    <w:p w:rsidR="00C96CDE" w:rsidRDefault="00C96CDE">
      <w:pPr>
        <w:spacing w:line="348" w:lineRule="auto"/>
        <w:ind w:firstLineChars="690" w:firstLine="1932"/>
        <w:rPr>
          <w:rFonts w:eastAsia="仿宋_GB2312"/>
          <w:sz w:val="28"/>
          <w:szCs w:val="28"/>
        </w:rPr>
      </w:pPr>
    </w:p>
    <w:p w:rsidR="00C96CDE" w:rsidRDefault="00C96CDE">
      <w:pPr>
        <w:spacing w:line="348" w:lineRule="auto"/>
        <w:rPr>
          <w:rFonts w:eastAsia="仿宋_GB2312"/>
          <w:sz w:val="28"/>
          <w:szCs w:val="28"/>
        </w:rPr>
      </w:pPr>
    </w:p>
    <w:p w:rsidR="00C96CDE" w:rsidRDefault="00203EE0">
      <w:pPr>
        <w:spacing w:line="348" w:lineRule="auto"/>
        <w:ind w:firstLineChars="750" w:firstLine="2400"/>
        <w:rPr>
          <w:rFonts w:eastAsia="仿宋_GB2312"/>
          <w:sz w:val="32"/>
          <w:szCs w:val="32"/>
        </w:rPr>
      </w:pPr>
      <w:r>
        <w:rPr>
          <w:rFonts w:eastAsia="仿宋_GB2312" w:hint="eastAsia"/>
          <w:sz w:val="32"/>
          <w:szCs w:val="32"/>
        </w:rPr>
        <w:t>报告日期：</w:t>
      </w:r>
      <w:r>
        <w:rPr>
          <w:rFonts w:eastAsia="仿宋_GB2312"/>
          <w:sz w:val="32"/>
          <w:szCs w:val="32"/>
        </w:rPr>
        <w:t>20</w:t>
      </w:r>
      <w:r>
        <w:rPr>
          <w:rFonts w:eastAsia="仿宋_GB2312" w:hint="eastAsia"/>
          <w:sz w:val="32"/>
          <w:szCs w:val="32"/>
        </w:rPr>
        <w:t>2</w:t>
      </w:r>
      <w:r>
        <w:rPr>
          <w:rFonts w:eastAsia="仿宋_GB2312"/>
          <w:sz w:val="32"/>
          <w:szCs w:val="32"/>
        </w:rPr>
        <w:t>4</w:t>
      </w:r>
      <w:r>
        <w:rPr>
          <w:rFonts w:eastAsia="仿宋_GB2312" w:hint="eastAsia"/>
          <w:sz w:val="32"/>
          <w:szCs w:val="32"/>
        </w:rPr>
        <w:t>年</w:t>
      </w:r>
      <w:r>
        <w:rPr>
          <w:rFonts w:eastAsia="仿宋_GB2312"/>
          <w:sz w:val="32"/>
          <w:szCs w:val="32"/>
        </w:rPr>
        <w:t>5</w:t>
      </w:r>
      <w:r>
        <w:rPr>
          <w:rFonts w:eastAsia="仿宋_GB2312" w:hint="eastAsia"/>
          <w:sz w:val="32"/>
          <w:szCs w:val="32"/>
        </w:rPr>
        <w:t>月</w:t>
      </w:r>
      <w:r>
        <w:rPr>
          <w:rFonts w:eastAsia="仿宋_GB2312"/>
          <w:sz w:val="32"/>
          <w:szCs w:val="32"/>
        </w:rPr>
        <w:t>29</w:t>
      </w:r>
      <w:r>
        <w:rPr>
          <w:rFonts w:eastAsia="仿宋_GB2312" w:hint="eastAsia"/>
          <w:sz w:val="32"/>
          <w:szCs w:val="32"/>
        </w:rPr>
        <w:t>日</w:t>
      </w:r>
    </w:p>
    <w:p w:rsidR="00C96CDE" w:rsidRDefault="00C96CDE">
      <w:pPr>
        <w:spacing w:line="600" w:lineRule="exact"/>
        <w:ind w:right="641" w:firstLine="560"/>
        <w:jc w:val="center"/>
        <w:rPr>
          <w:rFonts w:ascii="黑体" w:eastAsia="黑体"/>
          <w:sz w:val="28"/>
          <w:szCs w:val="28"/>
        </w:rPr>
      </w:pPr>
    </w:p>
    <w:p w:rsidR="00C96CDE" w:rsidRDefault="00C96CDE">
      <w:pPr>
        <w:spacing w:line="600" w:lineRule="exact"/>
        <w:ind w:right="641" w:firstLine="723"/>
        <w:jc w:val="center"/>
        <w:rPr>
          <w:rFonts w:ascii="仿宋_GB2312" w:eastAsia="仿宋_GB2312"/>
          <w:b/>
          <w:sz w:val="36"/>
          <w:szCs w:val="36"/>
          <w:lang w:val="zh-CN"/>
        </w:rPr>
      </w:pPr>
    </w:p>
    <w:p w:rsidR="00C96CDE" w:rsidRDefault="00203EE0">
      <w:pPr>
        <w:spacing w:line="600" w:lineRule="exact"/>
        <w:ind w:right="641" w:firstLine="723"/>
        <w:jc w:val="center"/>
        <w:rPr>
          <w:rFonts w:ascii="仿宋_GB2312" w:eastAsia="仿宋_GB2312"/>
          <w:b/>
          <w:sz w:val="36"/>
          <w:szCs w:val="36"/>
        </w:rPr>
      </w:pPr>
      <w:r>
        <w:rPr>
          <w:rFonts w:ascii="仿宋_GB2312" w:eastAsia="仿宋_GB2312" w:hint="eastAsia"/>
          <w:b/>
          <w:sz w:val="36"/>
          <w:szCs w:val="36"/>
          <w:lang w:val="zh-CN"/>
        </w:rPr>
        <w:t>目录</w:t>
      </w:r>
    </w:p>
    <w:p w:rsidR="00C96CDE" w:rsidRDefault="00203EE0">
      <w:pPr>
        <w:pStyle w:val="10"/>
        <w:tabs>
          <w:tab w:val="right" w:leader="dot" w:pos="8980"/>
        </w:tabs>
        <w:spacing w:line="600" w:lineRule="auto"/>
        <w:ind w:firstLine="560"/>
        <w:rPr>
          <w:rFonts w:ascii="仿宋_GB2312" w:eastAsia="仿宋_GB2312" w:hAnsi="Calibri"/>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TOC \o "1-3" \h \z \u </w:instrText>
      </w:r>
      <w:r>
        <w:rPr>
          <w:rFonts w:ascii="仿宋_GB2312" w:eastAsia="仿宋_GB2312" w:hint="eastAsia"/>
          <w:sz w:val="28"/>
          <w:szCs w:val="28"/>
        </w:rPr>
        <w:fldChar w:fldCharType="separate"/>
      </w:r>
      <w:hyperlink w:anchor="_Toc17879462" w:history="1">
        <w:r>
          <w:rPr>
            <w:rStyle w:val="ad"/>
            <w:rFonts w:ascii="仿宋_GB2312" w:eastAsia="仿宋_GB2312" w:hint="eastAsia"/>
            <w:sz w:val="28"/>
            <w:szCs w:val="28"/>
          </w:rPr>
          <w:t>一、部门基本情况</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_Toc17879462 \h </w:instrText>
        </w:r>
        <w:r>
          <w:rPr>
            <w:rFonts w:ascii="仿宋_GB2312" w:eastAsia="仿宋_GB2312" w:hint="eastAsia"/>
            <w:sz w:val="28"/>
            <w:szCs w:val="28"/>
          </w:rPr>
        </w:r>
        <w:r>
          <w:rPr>
            <w:rFonts w:ascii="仿宋_GB2312" w:eastAsia="仿宋_GB2312" w:hint="eastAsia"/>
            <w:sz w:val="28"/>
            <w:szCs w:val="28"/>
          </w:rPr>
          <w:fldChar w:fldCharType="separate"/>
        </w:r>
        <w:r>
          <w:rPr>
            <w:rFonts w:ascii="仿宋_GB2312" w:eastAsia="仿宋_GB2312"/>
            <w:sz w:val="28"/>
            <w:szCs w:val="28"/>
          </w:rPr>
          <w:t>1</w:t>
        </w:r>
        <w:r>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63" w:history="1">
        <w:r w:rsidR="00203EE0">
          <w:rPr>
            <w:rStyle w:val="ad"/>
            <w:rFonts w:ascii="仿宋_GB2312" w:eastAsia="仿宋_GB2312" w:hint="eastAsia"/>
            <w:sz w:val="28"/>
            <w:szCs w:val="28"/>
          </w:rPr>
          <w:t>（一）在职人</w:t>
        </w:r>
        <w:bookmarkStart w:id="16" w:name="_Hlt79485517"/>
        <w:bookmarkStart w:id="17" w:name="_Hlt79485516"/>
        <w:r w:rsidR="00203EE0">
          <w:rPr>
            <w:rStyle w:val="ad"/>
            <w:rFonts w:ascii="仿宋_GB2312" w:eastAsia="仿宋_GB2312" w:hint="eastAsia"/>
            <w:sz w:val="28"/>
            <w:szCs w:val="28"/>
          </w:rPr>
          <w:t>员</w:t>
        </w:r>
        <w:bookmarkEnd w:id="16"/>
        <w:bookmarkEnd w:id="17"/>
        <w:r w:rsidR="00203EE0">
          <w:rPr>
            <w:rStyle w:val="ad"/>
            <w:rFonts w:ascii="仿宋_GB2312" w:eastAsia="仿宋_GB2312" w:hint="eastAsia"/>
            <w:sz w:val="28"/>
            <w:szCs w:val="28"/>
          </w:rPr>
          <w:t>情况及机构设置</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_Toc17879463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1</w:t>
        </w:r>
        <w:r w:rsidR="00203EE0">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64" w:history="1">
        <w:r w:rsidR="00203EE0">
          <w:rPr>
            <w:rStyle w:val="ad"/>
            <w:rFonts w:ascii="仿宋_GB2312" w:eastAsia="仿宋_GB2312" w:hint="eastAsia"/>
            <w:sz w:val="28"/>
            <w:szCs w:val="28"/>
          </w:rPr>
          <w:t>（二）主要职责</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_Toc17879464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2</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仿宋_GB2312" w:eastAsia="仿宋_GB2312" w:hAnsi="Calibri"/>
          <w:sz w:val="28"/>
          <w:szCs w:val="28"/>
        </w:rPr>
      </w:pPr>
      <w:hyperlink w:anchor="_Toc17879465" w:history="1">
        <w:r w:rsidR="00203EE0">
          <w:rPr>
            <w:rStyle w:val="ad"/>
            <w:rFonts w:ascii="仿宋_GB2312" w:eastAsia="仿宋_GB2312" w:hint="eastAsia"/>
            <w:sz w:val="28"/>
            <w:szCs w:val="28"/>
          </w:rPr>
          <w:t>二、绩效评价工作情况</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_Toc17879465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3</w:t>
        </w:r>
        <w:r w:rsidR="00203EE0">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66" w:history="1">
        <w:r w:rsidR="00203EE0">
          <w:rPr>
            <w:rStyle w:val="ad"/>
            <w:rFonts w:ascii="仿宋_GB2312" w:eastAsia="仿宋_GB2312" w:hint="eastAsia"/>
            <w:sz w:val="28"/>
            <w:szCs w:val="28"/>
          </w:rPr>
          <w:t>（一）绩效评价工作组织情况</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_Toc17879466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3</w:t>
        </w:r>
        <w:r w:rsidR="00203EE0">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67" w:history="1">
        <w:r w:rsidR="00203EE0">
          <w:rPr>
            <w:rStyle w:val="ad"/>
            <w:rFonts w:ascii="仿宋_GB2312" w:eastAsia="仿宋_GB2312" w:hint="eastAsia"/>
            <w:sz w:val="28"/>
            <w:szCs w:val="28"/>
          </w:rPr>
          <w:t>（二）部门自</w:t>
        </w:r>
        <w:bookmarkStart w:id="18" w:name="_Hlt17880476"/>
        <w:r w:rsidR="00203EE0">
          <w:rPr>
            <w:rStyle w:val="ad"/>
            <w:rFonts w:ascii="仿宋_GB2312" w:eastAsia="仿宋_GB2312" w:hint="eastAsia"/>
            <w:sz w:val="28"/>
            <w:szCs w:val="28"/>
          </w:rPr>
          <w:t>评</w:t>
        </w:r>
        <w:bookmarkEnd w:id="18"/>
        <w:r w:rsidR="00203EE0">
          <w:rPr>
            <w:rStyle w:val="ad"/>
            <w:rFonts w:ascii="仿宋_GB2312" w:eastAsia="仿宋_GB2312" w:hint="eastAsia"/>
            <w:sz w:val="28"/>
            <w:szCs w:val="28"/>
          </w:rPr>
          <w:t>情况</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_Toc17879467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4</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仿宋_GB2312" w:eastAsia="仿宋_GB2312" w:hAnsi="Calibri"/>
          <w:sz w:val="28"/>
          <w:szCs w:val="28"/>
        </w:rPr>
      </w:pPr>
      <w:hyperlink w:anchor="_Toc17879468" w:history="1">
        <w:r w:rsidR="00203EE0">
          <w:rPr>
            <w:rStyle w:val="ad"/>
            <w:rFonts w:ascii="仿宋_GB2312" w:eastAsia="仿宋_GB2312" w:hint="eastAsia"/>
            <w:sz w:val="28"/>
            <w:szCs w:val="28"/>
          </w:rPr>
          <w:t>三、部门整体支出绩效情况分析</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_Toc17879468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4</w:t>
        </w:r>
        <w:r w:rsidR="00203EE0">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69" w:history="1">
        <w:r w:rsidR="00203EE0">
          <w:rPr>
            <w:rStyle w:val="ad"/>
            <w:rFonts w:ascii="仿宋_GB2312" w:eastAsia="仿宋_GB2312" w:hint="eastAsia"/>
            <w:sz w:val="28"/>
            <w:szCs w:val="28"/>
          </w:rPr>
          <w:t>（一）预算安排及执行情况：</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_Toc17879469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5</w:t>
        </w:r>
        <w:r w:rsidR="00203EE0">
          <w:rPr>
            <w:rFonts w:ascii="仿宋_GB2312" w:eastAsia="仿宋_GB2312" w:hint="eastAsia"/>
            <w:sz w:val="28"/>
            <w:szCs w:val="28"/>
          </w:rPr>
          <w:fldChar w:fldCharType="end"/>
        </w:r>
      </w:hyperlink>
    </w:p>
    <w:p w:rsidR="00C96CDE" w:rsidRDefault="00C37075">
      <w:pPr>
        <w:pStyle w:val="22"/>
        <w:tabs>
          <w:tab w:val="right" w:leader="dot" w:pos="8980"/>
        </w:tabs>
        <w:spacing w:line="600" w:lineRule="auto"/>
        <w:ind w:firstLine="560"/>
        <w:rPr>
          <w:rFonts w:ascii="仿宋_GB2312" w:eastAsia="仿宋_GB2312" w:hAnsi="Calibri"/>
          <w:sz w:val="28"/>
          <w:szCs w:val="28"/>
        </w:rPr>
      </w:pPr>
      <w:hyperlink w:anchor="_Toc17879470" w:history="1">
        <w:r w:rsidR="00203EE0">
          <w:rPr>
            <w:rStyle w:val="ad"/>
            <w:rFonts w:ascii="仿宋_GB2312" w:eastAsia="仿宋_GB2312" w:hint="eastAsia"/>
            <w:sz w:val="28"/>
            <w:szCs w:val="28"/>
          </w:rPr>
          <w:t>（二）绩效</w:t>
        </w:r>
        <w:bookmarkStart w:id="19" w:name="_Hlt49886995"/>
        <w:bookmarkStart w:id="20" w:name="_Hlt49886994"/>
        <w:r w:rsidR="00203EE0">
          <w:rPr>
            <w:rStyle w:val="ad"/>
            <w:rFonts w:ascii="仿宋_GB2312" w:eastAsia="仿宋_GB2312" w:hint="eastAsia"/>
            <w:sz w:val="28"/>
            <w:szCs w:val="28"/>
          </w:rPr>
          <w:t>指</w:t>
        </w:r>
        <w:bookmarkEnd w:id="19"/>
        <w:bookmarkEnd w:id="20"/>
        <w:r w:rsidR="00203EE0">
          <w:rPr>
            <w:rStyle w:val="ad"/>
            <w:rFonts w:ascii="仿宋_GB2312" w:eastAsia="仿宋_GB2312" w:hint="eastAsia"/>
            <w:sz w:val="28"/>
            <w:szCs w:val="28"/>
          </w:rPr>
          <w:t>标情况分析</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_Toc17879470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7</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仿宋_GB2312" w:eastAsia="仿宋_GB2312" w:hAnsi="Calibri"/>
          <w:sz w:val="28"/>
          <w:szCs w:val="28"/>
        </w:rPr>
      </w:pPr>
      <w:hyperlink w:anchor="_Toc17879471" w:history="1">
        <w:r w:rsidR="00203EE0">
          <w:rPr>
            <w:rStyle w:val="ad"/>
            <w:rFonts w:ascii="仿宋_GB2312" w:eastAsia="仿宋_GB2312" w:hint="eastAsia"/>
            <w:sz w:val="28"/>
            <w:szCs w:val="28"/>
          </w:rPr>
          <w:t>四、绩效评价结果</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_Toc17879471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17</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仿宋_GB2312" w:eastAsia="仿宋_GB2312" w:hAnsi="Calibri"/>
          <w:sz w:val="28"/>
          <w:szCs w:val="28"/>
        </w:rPr>
      </w:pPr>
      <w:hyperlink w:anchor="_Toc17879472" w:history="1">
        <w:r w:rsidR="00203EE0">
          <w:rPr>
            <w:rStyle w:val="ad"/>
            <w:rFonts w:ascii="仿宋_GB2312" w:eastAsia="仿宋_GB2312" w:hint="eastAsia"/>
            <w:sz w:val="28"/>
            <w:szCs w:val="28"/>
          </w:rPr>
          <w:t>五、主要经验及做法</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_Toc17879472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17</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仿宋_GB2312" w:eastAsia="仿宋_GB2312" w:hAnsi="Calibri"/>
          <w:sz w:val="28"/>
          <w:szCs w:val="28"/>
        </w:rPr>
      </w:pPr>
      <w:hyperlink w:anchor="_Toc17879473" w:history="1">
        <w:r w:rsidR="00203EE0">
          <w:rPr>
            <w:rStyle w:val="ad"/>
            <w:rFonts w:ascii="仿宋_GB2312" w:eastAsia="仿宋_GB2312" w:hint="eastAsia"/>
            <w:sz w:val="28"/>
            <w:szCs w:val="28"/>
          </w:rPr>
          <w:t>六、存在的问</w:t>
        </w:r>
        <w:bookmarkStart w:id="21" w:name="_Hlt17880485"/>
        <w:r w:rsidR="00203EE0">
          <w:rPr>
            <w:rStyle w:val="ad"/>
            <w:rFonts w:ascii="仿宋_GB2312" w:eastAsia="仿宋_GB2312" w:hint="eastAsia"/>
            <w:sz w:val="28"/>
            <w:szCs w:val="28"/>
          </w:rPr>
          <w:t>题</w:t>
        </w:r>
        <w:bookmarkEnd w:id="21"/>
        <w:r w:rsidR="00203EE0">
          <w:rPr>
            <w:rStyle w:val="ad"/>
            <w:rFonts w:ascii="仿宋_GB2312" w:eastAsia="仿宋_GB2312" w:hint="eastAsia"/>
            <w:sz w:val="28"/>
            <w:szCs w:val="28"/>
          </w:rPr>
          <w:t>及建议</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_Toc17879473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17</w:t>
        </w:r>
        <w:r w:rsidR="00203EE0">
          <w:rPr>
            <w:rFonts w:ascii="仿宋_GB2312" w:eastAsia="仿宋_GB2312" w:hint="eastAsia"/>
            <w:sz w:val="28"/>
            <w:szCs w:val="28"/>
          </w:rPr>
          <w:fldChar w:fldCharType="end"/>
        </w:r>
      </w:hyperlink>
    </w:p>
    <w:p w:rsidR="00C96CDE" w:rsidRDefault="00C37075">
      <w:pPr>
        <w:pStyle w:val="10"/>
        <w:tabs>
          <w:tab w:val="right" w:leader="dot" w:pos="8980"/>
        </w:tabs>
        <w:spacing w:line="600" w:lineRule="auto"/>
        <w:ind w:firstLine="560"/>
        <w:rPr>
          <w:rFonts w:ascii="Calibri" w:eastAsia="宋体" w:hAnsi="Calibri"/>
        </w:rPr>
      </w:pPr>
      <w:hyperlink w:anchor="_Toc17879474" w:history="1">
        <w:r w:rsidR="00203EE0">
          <w:rPr>
            <w:rStyle w:val="ad"/>
            <w:rFonts w:ascii="仿宋_GB2312" w:eastAsia="仿宋_GB2312" w:hint="eastAsia"/>
            <w:sz w:val="28"/>
            <w:szCs w:val="28"/>
          </w:rPr>
          <w:t>七、报告附表</w:t>
        </w:r>
        <w:r w:rsidR="00203EE0">
          <w:rPr>
            <w:rFonts w:ascii="仿宋_GB2312" w:eastAsia="仿宋_GB2312" w:hint="eastAsia"/>
            <w:sz w:val="28"/>
            <w:szCs w:val="28"/>
          </w:rPr>
          <w:tab/>
        </w:r>
        <w:r w:rsidR="00203EE0">
          <w:rPr>
            <w:rFonts w:ascii="仿宋_GB2312" w:eastAsia="仿宋_GB2312" w:hint="eastAsia"/>
            <w:sz w:val="28"/>
            <w:szCs w:val="28"/>
          </w:rPr>
          <w:fldChar w:fldCharType="begin"/>
        </w:r>
        <w:r w:rsidR="00203EE0">
          <w:rPr>
            <w:rFonts w:ascii="仿宋_GB2312" w:eastAsia="仿宋_GB2312" w:hint="eastAsia"/>
            <w:sz w:val="28"/>
            <w:szCs w:val="28"/>
          </w:rPr>
          <w:instrText xml:space="preserve"> PAGEREF _Toc17879474 \h </w:instrText>
        </w:r>
        <w:r w:rsidR="00203EE0">
          <w:rPr>
            <w:rFonts w:ascii="仿宋_GB2312" w:eastAsia="仿宋_GB2312" w:hint="eastAsia"/>
            <w:sz w:val="28"/>
            <w:szCs w:val="28"/>
          </w:rPr>
        </w:r>
        <w:r w:rsidR="00203EE0">
          <w:rPr>
            <w:rFonts w:ascii="仿宋_GB2312" w:eastAsia="仿宋_GB2312" w:hint="eastAsia"/>
            <w:sz w:val="28"/>
            <w:szCs w:val="28"/>
          </w:rPr>
          <w:fldChar w:fldCharType="separate"/>
        </w:r>
        <w:r w:rsidR="00203EE0">
          <w:rPr>
            <w:rFonts w:ascii="仿宋_GB2312" w:eastAsia="仿宋_GB2312"/>
            <w:sz w:val="28"/>
            <w:szCs w:val="28"/>
          </w:rPr>
          <w:t>17</w:t>
        </w:r>
        <w:r w:rsidR="00203EE0">
          <w:rPr>
            <w:rFonts w:ascii="仿宋_GB2312" w:eastAsia="仿宋_GB2312" w:hint="eastAsia"/>
            <w:sz w:val="28"/>
            <w:szCs w:val="28"/>
          </w:rPr>
          <w:fldChar w:fldCharType="end"/>
        </w:r>
      </w:hyperlink>
    </w:p>
    <w:p w:rsidR="00C96CDE" w:rsidRDefault="00203EE0">
      <w:pPr>
        <w:spacing w:line="600" w:lineRule="exact"/>
        <w:ind w:right="641" w:firstLine="560"/>
        <w:jc w:val="center"/>
        <w:rPr>
          <w:rFonts w:ascii="黑体" w:eastAsia="黑体"/>
          <w:sz w:val="28"/>
          <w:szCs w:val="28"/>
        </w:rPr>
      </w:pPr>
      <w:r>
        <w:rPr>
          <w:rFonts w:ascii="仿宋_GB2312" w:eastAsia="仿宋_GB2312" w:hint="eastAsia"/>
          <w:sz w:val="28"/>
          <w:szCs w:val="28"/>
        </w:rPr>
        <w:fldChar w:fldCharType="end"/>
      </w:r>
    </w:p>
    <w:p w:rsidR="00C96CDE" w:rsidRDefault="00C96CDE">
      <w:pPr>
        <w:spacing w:line="600" w:lineRule="exact"/>
        <w:ind w:right="641" w:firstLineChars="700" w:firstLine="2520"/>
        <w:rPr>
          <w:rFonts w:ascii="黑体" w:eastAsia="黑体"/>
          <w:sz w:val="36"/>
          <w:szCs w:val="36"/>
        </w:rPr>
        <w:sectPr w:rsidR="00C96CDE">
          <w:headerReference w:type="even" r:id="rId8"/>
          <w:headerReference w:type="default" r:id="rId9"/>
          <w:footerReference w:type="even" r:id="rId10"/>
          <w:footerReference w:type="default" r:id="rId11"/>
          <w:headerReference w:type="first" r:id="rId12"/>
          <w:footerReference w:type="first" r:id="rId13"/>
          <w:pgSz w:w="11906" w:h="16838"/>
          <w:pgMar w:top="1440" w:right="1416" w:bottom="1440" w:left="1500" w:header="851" w:footer="992" w:gutter="0"/>
          <w:cols w:space="720"/>
          <w:docGrid w:type="lines" w:linePitch="312"/>
        </w:sectPr>
      </w:pPr>
    </w:p>
    <w:p w:rsidR="00C96CDE" w:rsidRDefault="00C96CDE">
      <w:pPr>
        <w:spacing w:line="600" w:lineRule="exact"/>
        <w:ind w:right="641" w:firstLineChars="700" w:firstLine="2520"/>
        <w:rPr>
          <w:rFonts w:ascii="黑体" w:eastAsia="黑体"/>
          <w:sz w:val="36"/>
          <w:szCs w:val="36"/>
        </w:rPr>
      </w:pPr>
    </w:p>
    <w:p w:rsidR="00C96CDE" w:rsidRDefault="00203EE0">
      <w:pPr>
        <w:spacing w:line="600" w:lineRule="exact"/>
        <w:ind w:right="641"/>
        <w:jc w:val="center"/>
        <w:rPr>
          <w:rFonts w:ascii="黑体" w:eastAsia="黑体"/>
          <w:sz w:val="44"/>
          <w:szCs w:val="44"/>
        </w:rPr>
      </w:pPr>
      <w:r>
        <w:rPr>
          <w:rFonts w:ascii="黑体" w:eastAsia="黑体" w:hint="eastAsia"/>
          <w:sz w:val="44"/>
          <w:szCs w:val="44"/>
        </w:rPr>
        <w:t>部门整体支出绩效自评报告</w:t>
      </w:r>
    </w:p>
    <w:p w:rsidR="00C96CDE" w:rsidRDefault="00C96CDE">
      <w:pPr>
        <w:spacing w:line="600" w:lineRule="exact"/>
        <w:ind w:right="641" w:firstLine="560"/>
        <w:jc w:val="center"/>
        <w:rPr>
          <w:rFonts w:ascii="黑体" w:eastAsia="黑体"/>
          <w:sz w:val="28"/>
          <w:szCs w:val="28"/>
        </w:rPr>
      </w:pPr>
    </w:p>
    <w:p w:rsidR="00C96CDE" w:rsidRDefault="00203EE0">
      <w:pPr>
        <w:ind w:firstLine="560"/>
        <w:rPr>
          <w:rFonts w:ascii="仿宋_GB2312" w:eastAsia="仿宋_GB2312" w:hAnsi="宋体"/>
          <w:kern w:val="0"/>
          <w:sz w:val="28"/>
          <w:szCs w:val="28"/>
        </w:rPr>
      </w:pPr>
      <w:r>
        <w:rPr>
          <w:rFonts w:ascii="Times New Roman" w:eastAsia="仿宋_GB2312" w:hint="eastAsia"/>
          <w:sz w:val="28"/>
          <w:szCs w:val="32"/>
        </w:rPr>
        <w:t>为全面推进预算绩效管理工作，提高财政资金使用效益，防止财政资金损失浪费，根据《中华人民共和国预算法》的规定及《中共中央国务院关于全面实施预算绩效管理的意见》（中发﹝</w:t>
      </w:r>
      <w:r>
        <w:rPr>
          <w:rFonts w:ascii="Times New Roman" w:eastAsia="仿宋_GB2312" w:hint="eastAsia"/>
          <w:sz w:val="28"/>
          <w:szCs w:val="32"/>
        </w:rPr>
        <w:t>2018</w:t>
      </w:r>
      <w:r>
        <w:rPr>
          <w:rFonts w:ascii="Times New Roman" w:eastAsia="仿宋_GB2312" w:hint="eastAsia"/>
          <w:sz w:val="28"/>
          <w:szCs w:val="32"/>
        </w:rPr>
        <w:t>﹞</w:t>
      </w:r>
      <w:r>
        <w:rPr>
          <w:rFonts w:ascii="Times New Roman" w:eastAsia="仿宋_GB2312" w:hint="eastAsia"/>
          <w:sz w:val="28"/>
          <w:szCs w:val="32"/>
        </w:rPr>
        <w:t>34</w:t>
      </w:r>
      <w:r>
        <w:rPr>
          <w:rFonts w:ascii="Times New Roman" w:eastAsia="仿宋_GB2312" w:hint="eastAsia"/>
          <w:sz w:val="28"/>
          <w:szCs w:val="32"/>
        </w:rPr>
        <w:t>号）、《中共湖南省委办公厅</w:t>
      </w:r>
      <w:r>
        <w:rPr>
          <w:rFonts w:ascii="Times New Roman" w:eastAsia="仿宋_GB2312" w:hint="eastAsia"/>
          <w:sz w:val="28"/>
          <w:szCs w:val="32"/>
        </w:rPr>
        <w:t xml:space="preserve"> </w:t>
      </w:r>
      <w:r>
        <w:rPr>
          <w:rFonts w:ascii="Times New Roman" w:eastAsia="仿宋_GB2312" w:hint="eastAsia"/>
          <w:sz w:val="28"/>
          <w:szCs w:val="32"/>
        </w:rPr>
        <w:t>湖南省人民政府办公厅关于全面实施预算绩效管理的实施意见》（湘办发﹝</w:t>
      </w:r>
      <w:r>
        <w:rPr>
          <w:rFonts w:ascii="Times New Roman" w:eastAsia="仿宋_GB2312" w:hint="eastAsia"/>
          <w:sz w:val="28"/>
          <w:szCs w:val="32"/>
        </w:rPr>
        <w:t>2019</w:t>
      </w:r>
      <w:r>
        <w:rPr>
          <w:rFonts w:ascii="Times New Roman" w:eastAsia="仿宋_GB2312" w:hint="eastAsia"/>
          <w:sz w:val="28"/>
          <w:szCs w:val="32"/>
        </w:rPr>
        <w:t>﹞</w:t>
      </w:r>
      <w:r>
        <w:rPr>
          <w:rFonts w:ascii="Times New Roman" w:eastAsia="仿宋_GB2312" w:hint="eastAsia"/>
          <w:sz w:val="28"/>
          <w:szCs w:val="32"/>
        </w:rPr>
        <w:t>10</w:t>
      </w:r>
      <w:r>
        <w:rPr>
          <w:rFonts w:ascii="Times New Roman" w:eastAsia="仿宋_GB2312" w:hint="eastAsia"/>
          <w:sz w:val="28"/>
          <w:szCs w:val="32"/>
        </w:rPr>
        <w:t>号）、《湘潭县财政局关于做好</w:t>
      </w:r>
      <w:r>
        <w:rPr>
          <w:rFonts w:ascii="Times New Roman" w:eastAsia="仿宋_GB2312" w:hint="eastAsia"/>
          <w:sz w:val="28"/>
          <w:szCs w:val="32"/>
        </w:rPr>
        <w:t>2024</w:t>
      </w:r>
      <w:r>
        <w:rPr>
          <w:rFonts w:ascii="Times New Roman" w:eastAsia="仿宋_GB2312" w:hint="eastAsia"/>
          <w:sz w:val="28"/>
          <w:szCs w:val="32"/>
        </w:rPr>
        <w:t>年绩效目标申报和</w:t>
      </w:r>
      <w:r>
        <w:rPr>
          <w:rFonts w:ascii="Times New Roman" w:eastAsia="仿宋_GB2312" w:hint="eastAsia"/>
          <w:sz w:val="28"/>
          <w:szCs w:val="32"/>
        </w:rPr>
        <w:t>2023</w:t>
      </w:r>
      <w:r>
        <w:rPr>
          <w:rFonts w:ascii="Times New Roman" w:eastAsia="仿宋_GB2312" w:hint="eastAsia"/>
          <w:sz w:val="28"/>
          <w:szCs w:val="32"/>
        </w:rPr>
        <w:t>年度财政支出绩效自评工作的通知》，按照《湘潭县预算支出绩效评价管理办法》（潭财发〔</w:t>
      </w:r>
      <w:r>
        <w:rPr>
          <w:rFonts w:ascii="Times New Roman" w:eastAsia="仿宋_GB2312" w:hint="eastAsia"/>
          <w:sz w:val="28"/>
          <w:szCs w:val="32"/>
        </w:rPr>
        <w:t>2021</w:t>
      </w:r>
      <w:r>
        <w:rPr>
          <w:rFonts w:ascii="Times New Roman" w:eastAsia="仿宋_GB2312" w:hint="eastAsia"/>
          <w:sz w:val="28"/>
          <w:szCs w:val="32"/>
        </w:rPr>
        <w:t>〕</w:t>
      </w:r>
      <w:r>
        <w:rPr>
          <w:rFonts w:ascii="Times New Roman" w:eastAsia="仿宋_GB2312" w:hint="eastAsia"/>
          <w:sz w:val="28"/>
          <w:szCs w:val="32"/>
        </w:rPr>
        <w:t>32</w:t>
      </w:r>
      <w:r>
        <w:rPr>
          <w:rFonts w:ascii="Times New Roman" w:eastAsia="仿宋_GB2312" w:hint="eastAsia"/>
          <w:sz w:val="28"/>
          <w:szCs w:val="32"/>
        </w:rPr>
        <w:t>号）、《湘潭县</w:t>
      </w:r>
      <w:r>
        <w:rPr>
          <w:rFonts w:ascii="Times New Roman" w:eastAsia="仿宋_GB2312" w:hint="eastAsia"/>
          <w:sz w:val="28"/>
          <w:szCs w:val="32"/>
        </w:rPr>
        <w:t>2023</w:t>
      </w:r>
      <w:r>
        <w:rPr>
          <w:rFonts w:ascii="Times New Roman" w:eastAsia="仿宋_GB2312" w:hint="eastAsia"/>
          <w:sz w:val="28"/>
          <w:szCs w:val="32"/>
        </w:rPr>
        <w:t>年度预算绩效管理工作方案》的文件精神要求，</w:t>
      </w:r>
      <w:r>
        <w:rPr>
          <w:rFonts w:ascii="仿宋_GB2312" w:eastAsia="仿宋_GB2312" w:hAnsi="宋体" w:hint="eastAsia"/>
          <w:kern w:val="0"/>
          <w:sz w:val="28"/>
          <w:szCs w:val="28"/>
        </w:rPr>
        <w:t>为了加强湘潭县河口镇人民政府（以下简称本单位）财政资金管理，强化支出责任，建立科学、合理的财政支出绩效评价管理体系，提高本单位财政资金的使用效益，本单位对202</w:t>
      </w:r>
      <w:r>
        <w:rPr>
          <w:rFonts w:ascii="仿宋_GB2312" w:eastAsia="仿宋_GB2312" w:hAnsi="宋体"/>
          <w:kern w:val="0"/>
          <w:sz w:val="28"/>
          <w:szCs w:val="28"/>
        </w:rPr>
        <w:t>2</w:t>
      </w:r>
      <w:r>
        <w:rPr>
          <w:rFonts w:ascii="仿宋_GB2312" w:eastAsia="仿宋_GB2312" w:hAnsi="宋体" w:hint="eastAsia"/>
          <w:kern w:val="0"/>
          <w:sz w:val="28"/>
          <w:szCs w:val="28"/>
        </w:rPr>
        <w:t>年度部门整体支出进行了客观、公正的评价。现将绩效评价情况汇报如下：</w:t>
      </w:r>
    </w:p>
    <w:p w:rsidR="00C96CDE" w:rsidRDefault="00203EE0">
      <w:pPr>
        <w:pStyle w:val="1"/>
        <w:spacing w:before="156" w:after="156"/>
        <w:ind w:left="420"/>
        <w:rPr>
          <w:rFonts w:ascii="仿宋_GB2312" w:eastAsia="仿宋_GB2312" w:hAnsi="宋体"/>
          <w:kern w:val="0"/>
          <w:sz w:val="28"/>
          <w:szCs w:val="28"/>
        </w:rPr>
      </w:pPr>
      <w:bookmarkStart w:id="22" w:name="_Toc17879462"/>
      <w:r>
        <w:rPr>
          <w:rFonts w:hint="eastAsia"/>
        </w:rPr>
        <w:t>一、单位基本情况</w:t>
      </w:r>
      <w:bookmarkEnd w:id="22"/>
      <w:r>
        <w:tab/>
      </w:r>
      <w:bookmarkStart w:id="23" w:name="_Toc469312368"/>
      <w:bookmarkStart w:id="24" w:name="_Toc470527025"/>
      <w:bookmarkStart w:id="25" w:name="_Toc470527077"/>
      <w:bookmarkStart w:id="26" w:name="_Toc441073740"/>
    </w:p>
    <w:p w:rsidR="00C96CDE" w:rsidRDefault="00203EE0">
      <w:pPr>
        <w:ind w:firstLine="560"/>
        <w:rPr>
          <w:rFonts w:ascii="仿宋_GB2312" w:eastAsia="仿宋_GB2312" w:hAnsi="宋体"/>
          <w:kern w:val="0"/>
          <w:sz w:val="28"/>
          <w:szCs w:val="28"/>
        </w:rPr>
      </w:pPr>
      <w:r>
        <w:rPr>
          <w:rFonts w:ascii="仿宋_GB2312" w:eastAsia="仿宋_GB2312" w:hAnsi="宋体" w:hint="eastAsia"/>
          <w:kern w:val="0"/>
          <w:sz w:val="28"/>
          <w:szCs w:val="28"/>
        </w:rPr>
        <w:t>湘潭县河口镇位于湘潭县西大门，全镇总面积</w:t>
      </w:r>
      <w:r>
        <w:rPr>
          <w:rFonts w:ascii="仿宋_GB2312" w:eastAsia="仿宋_GB2312" w:hAnsi="宋体"/>
          <w:kern w:val="0"/>
          <w:sz w:val="28"/>
          <w:szCs w:val="28"/>
        </w:rPr>
        <w:t>93.78</w:t>
      </w:r>
      <w:r>
        <w:rPr>
          <w:rFonts w:ascii="仿宋_GB2312" w:eastAsia="仿宋_GB2312" w:hAnsi="宋体" w:hint="eastAsia"/>
          <w:kern w:val="0"/>
          <w:sz w:val="28"/>
          <w:szCs w:val="28"/>
        </w:rPr>
        <w:t>平方公里，辖</w:t>
      </w:r>
      <w:r>
        <w:rPr>
          <w:rFonts w:ascii="仿宋_GB2312" w:eastAsia="仿宋_GB2312" w:hAnsi="宋体"/>
          <w:kern w:val="0"/>
          <w:sz w:val="28"/>
          <w:szCs w:val="28"/>
        </w:rPr>
        <w:t>16</w:t>
      </w:r>
      <w:r>
        <w:rPr>
          <w:rFonts w:ascii="仿宋_GB2312" w:eastAsia="仿宋_GB2312" w:hAnsi="宋体" w:hint="eastAsia"/>
          <w:kern w:val="0"/>
          <w:sz w:val="28"/>
          <w:szCs w:val="28"/>
        </w:rPr>
        <w:t>个村，</w:t>
      </w:r>
      <w:r>
        <w:rPr>
          <w:rFonts w:ascii="仿宋_GB2312" w:eastAsia="仿宋_GB2312" w:hAnsi="宋体"/>
          <w:kern w:val="0"/>
          <w:sz w:val="28"/>
          <w:szCs w:val="28"/>
        </w:rPr>
        <w:t>1</w:t>
      </w:r>
      <w:r>
        <w:rPr>
          <w:rFonts w:ascii="仿宋_GB2312" w:eastAsia="仿宋_GB2312" w:hAnsi="宋体" w:hint="eastAsia"/>
          <w:kern w:val="0"/>
          <w:sz w:val="28"/>
          <w:szCs w:val="28"/>
        </w:rPr>
        <w:t>个居委会，</w:t>
      </w:r>
      <w:r>
        <w:rPr>
          <w:rFonts w:ascii="仿宋_GB2312" w:eastAsia="仿宋_GB2312" w:hAnsi="宋体"/>
          <w:kern w:val="0"/>
          <w:sz w:val="28"/>
          <w:szCs w:val="28"/>
        </w:rPr>
        <w:t>434</w:t>
      </w:r>
      <w:r>
        <w:rPr>
          <w:rFonts w:ascii="仿宋_GB2312" w:eastAsia="仿宋_GB2312" w:hAnsi="宋体" w:hint="eastAsia"/>
          <w:kern w:val="0"/>
          <w:sz w:val="28"/>
          <w:szCs w:val="28"/>
        </w:rPr>
        <w:t>个村民小组，</w:t>
      </w:r>
      <w:r>
        <w:rPr>
          <w:rFonts w:ascii="仿宋_GB2312" w:eastAsia="仿宋_GB2312" w:hAnsi="宋体"/>
          <w:kern w:val="0"/>
          <w:sz w:val="28"/>
          <w:szCs w:val="28"/>
        </w:rPr>
        <w:t>11659</w:t>
      </w:r>
      <w:r>
        <w:rPr>
          <w:rFonts w:ascii="仿宋_GB2312" w:eastAsia="仿宋_GB2312" w:hAnsi="宋体" w:hint="eastAsia"/>
          <w:kern w:val="0"/>
          <w:sz w:val="28"/>
          <w:szCs w:val="28"/>
        </w:rPr>
        <w:t>户，人口</w:t>
      </w:r>
      <w:r>
        <w:rPr>
          <w:rFonts w:ascii="仿宋_GB2312" w:eastAsia="仿宋_GB2312" w:hAnsi="宋体"/>
          <w:kern w:val="0"/>
          <w:sz w:val="28"/>
          <w:szCs w:val="28"/>
        </w:rPr>
        <w:t>4.59</w:t>
      </w:r>
      <w:r>
        <w:rPr>
          <w:rFonts w:ascii="仿宋_GB2312" w:eastAsia="仿宋_GB2312" w:hAnsi="宋体" w:hint="eastAsia"/>
          <w:kern w:val="0"/>
          <w:sz w:val="28"/>
          <w:szCs w:val="28"/>
        </w:rPr>
        <w:t>万人，耕地面积</w:t>
      </w:r>
      <w:r>
        <w:rPr>
          <w:rFonts w:ascii="仿宋_GB2312" w:eastAsia="仿宋_GB2312" w:hAnsi="宋体"/>
          <w:kern w:val="0"/>
          <w:sz w:val="28"/>
          <w:szCs w:val="28"/>
        </w:rPr>
        <w:t>45,567.5</w:t>
      </w:r>
      <w:r>
        <w:rPr>
          <w:rFonts w:ascii="仿宋_GB2312" w:eastAsia="仿宋_GB2312" w:hAnsi="宋体" w:hint="eastAsia"/>
          <w:kern w:val="0"/>
          <w:sz w:val="28"/>
          <w:szCs w:val="28"/>
        </w:rPr>
        <w:t>亩。</w:t>
      </w:r>
      <w:bookmarkEnd w:id="23"/>
      <w:bookmarkEnd w:id="24"/>
      <w:bookmarkEnd w:id="25"/>
    </w:p>
    <w:p w:rsidR="00C96CDE" w:rsidRDefault="00203EE0">
      <w:pPr>
        <w:pStyle w:val="2"/>
        <w:spacing w:before="156" w:after="156"/>
        <w:ind w:firstLine="643"/>
      </w:pPr>
      <w:bookmarkStart w:id="27" w:name="_Toc471376482"/>
      <w:bookmarkStart w:id="28" w:name="_Toc17879463"/>
      <w:r>
        <w:rPr>
          <w:rFonts w:hint="eastAsia"/>
        </w:rPr>
        <w:t>（一）在职人员情况及机构设置</w:t>
      </w:r>
      <w:bookmarkEnd w:id="26"/>
      <w:bookmarkEnd w:id="27"/>
      <w:bookmarkEnd w:id="28"/>
    </w:p>
    <w:p w:rsidR="00C96CDE" w:rsidRDefault="00203EE0">
      <w:pPr>
        <w:ind w:firstLine="560"/>
        <w:rPr>
          <w:rFonts w:ascii="仿宋_GB2312" w:eastAsia="仿宋_GB2312" w:hAnsi="宋体"/>
          <w:sz w:val="28"/>
          <w:szCs w:val="28"/>
        </w:rPr>
      </w:pPr>
      <w:r>
        <w:rPr>
          <w:rFonts w:ascii="仿宋_GB2312" w:eastAsia="仿宋_GB2312" w:hAnsi="宋体" w:hint="eastAsia"/>
          <w:sz w:val="28"/>
          <w:szCs w:val="28"/>
        </w:rPr>
        <w:t>本单位系正科级行政机关，单位组织机构代码00623003-4，办公地址为湖南省湘潭县河口镇河口村双丰组。</w:t>
      </w:r>
    </w:p>
    <w:p w:rsidR="00C96CDE" w:rsidRDefault="00203EE0">
      <w:pPr>
        <w:ind w:firstLine="560"/>
        <w:rPr>
          <w:rFonts w:ascii="仿宋_GB2312" w:eastAsia="仿宋_GB2312"/>
          <w:sz w:val="28"/>
          <w:szCs w:val="28"/>
        </w:rPr>
      </w:pPr>
      <w:r>
        <w:rPr>
          <w:rFonts w:ascii="仿宋_GB2312" w:eastAsia="仿宋_GB2312" w:hAnsi="宋体" w:hint="eastAsia"/>
          <w:sz w:val="28"/>
          <w:szCs w:val="28"/>
        </w:rPr>
        <w:t>根据职能履行的需要和湘潭县机构编制委员会办公室文件（潭编委办【2017】2号）的安排，</w:t>
      </w:r>
      <w:r>
        <w:rPr>
          <w:rFonts w:ascii="仿宋_GB2312" w:eastAsia="仿宋_GB2312" w:hint="eastAsia"/>
          <w:sz w:val="28"/>
          <w:szCs w:val="28"/>
        </w:rPr>
        <w:t>20</w:t>
      </w:r>
      <w:r>
        <w:rPr>
          <w:rFonts w:ascii="仿宋_GB2312" w:eastAsia="仿宋_GB2312"/>
          <w:sz w:val="28"/>
          <w:szCs w:val="28"/>
        </w:rPr>
        <w:t>2</w:t>
      </w:r>
      <w:r>
        <w:rPr>
          <w:rFonts w:ascii="仿宋_GB2312" w:eastAsia="仿宋_GB2312" w:hAnsi="宋体"/>
          <w:sz w:val="28"/>
          <w:szCs w:val="28"/>
        </w:rPr>
        <w:t>3</w:t>
      </w:r>
      <w:r>
        <w:rPr>
          <w:rFonts w:ascii="仿宋_GB2312" w:eastAsia="仿宋_GB2312" w:hAnsi="宋体" w:hint="eastAsia"/>
          <w:sz w:val="28"/>
          <w:szCs w:val="28"/>
        </w:rPr>
        <w:t>年本单位共设有党政综合办公室、经济发展办办公室、社会事务办公室、自然资源和生态环境办公室、社会治安和应急管理办公室、财政所、社会事务综合服务中心、农业综合服务中心、政务服务中心、退役军人服务站、综合行政执法大队等11个财务独立核算单位</w:t>
      </w:r>
      <w:r>
        <w:rPr>
          <w:rFonts w:ascii="仿宋_GB2312" w:eastAsia="仿宋_GB2312" w:hint="eastAsia"/>
          <w:sz w:val="28"/>
          <w:szCs w:val="28"/>
        </w:rPr>
        <w:t>，其中行政单位5个，事业单位6个。现有人员编制116人，行政编制</w:t>
      </w:r>
      <w:r>
        <w:rPr>
          <w:rFonts w:ascii="仿宋_GB2312" w:eastAsia="仿宋_GB2312"/>
          <w:sz w:val="28"/>
          <w:szCs w:val="28"/>
        </w:rPr>
        <w:t>50</w:t>
      </w:r>
      <w:r>
        <w:rPr>
          <w:rFonts w:ascii="仿宋_GB2312" w:eastAsia="仿宋_GB2312" w:hint="eastAsia"/>
          <w:sz w:val="28"/>
          <w:szCs w:val="28"/>
        </w:rPr>
        <w:t>人、参照公务员法管理事业人员8</w:t>
      </w:r>
      <w:r>
        <w:rPr>
          <w:rFonts w:ascii="仿宋_GB2312" w:eastAsia="仿宋_GB2312"/>
          <w:sz w:val="28"/>
          <w:szCs w:val="28"/>
        </w:rPr>
        <w:t>8</w:t>
      </w:r>
      <w:r>
        <w:rPr>
          <w:rFonts w:ascii="仿宋_GB2312" w:eastAsia="仿宋_GB2312" w:hint="eastAsia"/>
          <w:sz w:val="28"/>
          <w:szCs w:val="28"/>
        </w:rPr>
        <w:t>人。实有人数1</w:t>
      </w:r>
      <w:r>
        <w:rPr>
          <w:rFonts w:ascii="仿宋_GB2312" w:eastAsia="仿宋_GB2312"/>
          <w:sz w:val="28"/>
          <w:szCs w:val="28"/>
        </w:rPr>
        <w:t>38</w:t>
      </w:r>
      <w:r>
        <w:rPr>
          <w:rFonts w:ascii="仿宋_GB2312" w:eastAsia="仿宋_GB2312" w:hint="eastAsia"/>
          <w:sz w:val="28"/>
          <w:szCs w:val="28"/>
        </w:rPr>
        <w:t>人，其中在职在编人员</w:t>
      </w:r>
      <w:r>
        <w:rPr>
          <w:rFonts w:ascii="仿宋_GB2312" w:eastAsia="仿宋_GB2312"/>
          <w:sz w:val="28"/>
          <w:szCs w:val="28"/>
        </w:rPr>
        <w:t>113</w:t>
      </w:r>
      <w:r>
        <w:rPr>
          <w:rFonts w:ascii="仿宋_GB2312" w:eastAsia="仿宋_GB2312" w:hint="eastAsia"/>
          <w:sz w:val="28"/>
          <w:szCs w:val="28"/>
        </w:rPr>
        <w:t>人，人事代理人员、临聘或其他人员</w:t>
      </w:r>
      <w:r>
        <w:rPr>
          <w:rFonts w:ascii="仿宋_GB2312" w:eastAsia="仿宋_GB2312"/>
          <w:sz w:val="28"/>
          <w:szCs w:val="28"/>
        </w:rPr>
        <w:t>29</w:t>
      </w:r>
      <w:r>
        <w:rPr>
          <w:rFonts w:ascii="仿宋_GB2312" w:eastAsia="仿宋_GB2312" w:hint="eastAsia"/>
          <w:sz w:val="28"/>
          <w:szCs w:val="28"/>
        </w:rPr>
        <w:t>人。现有人员</w:t>
      </w:r>
      <w:r>
        <w:rPr>
          <w:rFonts w:ascii="仿宋_GB2312" w:eastAsia="仿宋_GB2312"/>
          <w:sz w:val="28"/>
          <w:szCs w:val="28"/>
        </w:rPr>
        <w:t>142</w:t>
      </w:r>
      <w:r>
        <w:rPr>
          <w:rFonts w:ascii="仿宋_GB2312" w:eastAsia="仿宋_GB2312" w:hint="eastAsia"/>
          <w:sz w:val="28"/>
          <w:szCs w:val="28"/>
        </w:rPr>
        <w:t>人，退休人员7</w:t>
      </w:r>
      <w:r>
        <w:rPr>
          <w:rFonts w:ascii="仿宋_GB2312" w:eastAsia="仿宋_GB2312"/>
          <w:sz w:val="28"/>
          <w:szCs w:val="28"/>
        </w:rPr>
        <w:t>1</w:t>
      </w:r>
      <w:r>
        <w:rPr>
          <w:rFonts w:ascii="仿宋_GB2312" w:eastAsia="仿宋_GB2312" w:hint="eastAsia"/>
          <w:sz w:val="28"/>
          <w:szCs w:val="28"/>
        </w:rPr>
        <w:t xml:space="preserve">人，具体见下表： </w:t>
      </w:r>
    </w:p>
    <w:tbl>
      <w:tblPr>
        <w:tblW w:w="8647" w:type="dxa"/>
        <w:tblInd w:w="108" w:type="dxa"/>
        <w:tblLook w:val="04A0" w:firstRow="1" w:lastRow="0" w:firstColumn="1" w:lastColumn="0" w:noHBand="0" w:noVBand="1"/>
      </w:tblPr>
      <w:tblGrid>
        <w:gridCol w:w="2835"/>
        <w:gridCol w:w="1134"/>
        <w:gridCol w:w="1276"/>
        <w:gridCol w:w="1701"/>
        <w:gridCol w:w="1701"/>
      </w:tblGrid>
      <w:tr w:rsidR="00C96CDE">
        <w:trPr>
          <w:trHeight w:val="510"/>
        </w:trPr>
        <w:tc>
          <w:tcPr>
            <w:tcW w:w="2835" w:type="dxa"/>
            <w:vMerge w:val="restart"/>
            <w:tcBorders>
              <w:top w:val="single" w:sz="4" w:space="0" w:color="auto"/>
              <w:left w:val="single" w:sz="4" w:space="0" w:color="auto"/>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站办所</w:t>
            </w:r>
          </w:p>
        </w:tc>
        <w:tc>
          <w:tcPr>
            <w:tcW w:w="1134" w:type="dxa"/>
            <w:vMerge w:val="restart"/>
            <w:tcBorders>
              <w:top w:val="single" w:sz="4" w:space="0" w:color="auto"/>
              <w:left w:val="nil"/>
              <w:right w:val="single" w:sz="4" w:space="0" w:color="auto"/>
            </w:tcBorders>
            <w:vAlign w:val="bottom"/>
          </w:tcPr>
          <w:p w:rsidR="00C96CDE" w:rsidRDefault="00203EE0">
            <w:pPr>
              <w:jc w:val="center"/>
              <w:rPr>
                <w:rFonts w:ascii="仿宋_GB2312" w:eastAsia="仿宋_GB2312" w:hAnsi="Arial" w:cs="Arial"/>
                <w:kern w:val="0"/>
                <w:szCs w:val="21"/>
              </w:rPr>
            </w:pPr>
            <w:r>
              <w:rPr>
                <w:rFonts w:ascii="宋体" w:hAnsi="宋体" w:cs="Arial" w:hint="eastAsia"/>
                <w:kern w:val="0"/>
                <w:sz w:val="20"/>
                <w:szCs w:val="20"/>
              </w:rPr>
              <w:t>核定</w:t>
            </w:r>
            <w:r>
              <w:rPr>
                <w:rFonts w:ascii="宋体" w:hAnsi="宋体" w:cs="Arial"/>
                <w:kern w:val="0"/>
                <w:sz w:val="20"/>
                <w:szCs w:val="20"/>
              </w:rPr>
              <w:t>编制人</w:t>
            </w:r>
            <w:r>
              <w:rPr>
                <w:rFonts w:ascii="宋体" w:hAnsi="宋体" w:cs="Arial" w:hint="eastAsia"/>
                <w:kern w:val="0"/>
                <w:sz w:val="20"/>
                <w:szCs w:val="20"/>
              </w:rPr>
              <w:t xml:space="preserve">  </w:t>
            </w:r>
            <w:r>
              <w:rPr>
                <w:rFonts w:ascii="宋体" w:hAnsi="宋体" w:cs="Arial"/>
                <w:kern w:val="0"/>
                <w:sz w:val="20"/>
                <w:szCs w:val="20"/>
              </w:rPr>
              <w:t>数</w:t>
            </w:r>
          </w:p>
        </w:tc>
        <w:tc>
          <w:tcPr>
            <w:tcW w:w="4678" w:type="dxa"/>
            <w:gridSpan w:val="3"/>
            <w:tcBorders>
              <w:top w:val="single" w:sz="4" w:space="0" w:color="auto"/>
              <w:left w:val="nil"/>
              <w:bottom w:val="single" w:sz="4" w:space="0" w:color="auto"/>
              <w:right w:val="single" w:sz="4" w:space="0" w:color="auto"/>
            </w:tcBorders>
            <w:vAlign w:val="bottom"/>
          </w:tcPr>
          <w:p w:rsidR="00C96CDE" w:rsidRDefault="00203EE0">
            <w:pPr>
              <w:jc w:val="center"/>
              <w:rPr>
                <w:rFonts w:ascii="仿宋_GB2312" w:eastAsia="仿宋_GB2312" w:hAnsi="Arial" w:cs="Arial"/>
                <w:kern w:val="0"/>
                <w:szCs w:val="21"/>
              </w:rPr>
            </w:pPr>
            <w:r>
              <w:rPr>
                <w:rFonts w:ascii="仿宋_GB2312" w:eastAsia="仿宋_GB2312" w:hAnsi="Arial" w:cs="Arial" w:hint="eastAsia"/>
                <w:kern w:val="0"/>
                <w:szCs w:val="21"/>
              </w:rPr>
              <w:t>实际在职人数</w:t>
            </w:r>
          </w:p>
        </w:tc>
      </w:tr>
      <w:tr w:rsidR="00C96CDE">
        <w:trPr>
          <w:trHeight w:val="270"/>
        </w:trPr>
        <w:tc>
          <w:tcPr>
            <w:tcW w:w="2835" w:type="dxa"/>
            <w:vMerge/>
            <w:tcBorders>
              <w:top w:val="single" w:sz="4" w:space="0" w:color="auto"/>
              <w:left w:val="single" w:sz="4" w:space="0" w:color="auto"/>
              <w:bottom w:val="single" w:sz="4" w:space="0" w:color="auto"/>
              <w:right w:val="single" w:sz="4" w:space="0" w:color="auto"/>
            </w:tcBorders>
            <w:vAlign w:val="center"/>
          </w:tcPr>
          <w:p w:rsidR="00C96CDE" w:rsidRDefault="00C96CDE">
            <w:pPr>
              <w:widowControl/>
              <w:ind w:firstLine="420"/>
              <w:jc w:val="center"/>
              <w:rPr>
                <w:rFonts w:ascii="仿宋_GB2312" w:eastAsia="仿宋_GB2312" w:hAnsi="Arial" w:cs="Arial"/>
                <w:kern w:val="0"/>
                <w:szCs w:val="21"/>
              </w:rPr>
            </w:pPr>
          </w:p>
        </w:tc>
        <w:tc>
          <w:tcPr>
            <w:tcW w:w="1134" w:type="dxa"/>
            <w:vMerge/>
            <w:tcBorders>
              <w:left w:val="nil"/>
              <w:bottom w:val="single" w:sz="4" w:space="0" w:color="auto"/>
              <w:right w:val="single" w:sz="4" w:space="0" w:color="auto"/>
            </w:tcBorders>
            <w:noWrap/>
            <w:vAlign w:val="bottom"/>
          </w:tcPr>
          <w:p w:rsidR="00C96CDE" w:rsidRDefault="00C96CDE">
            <w:pPr>
              <w:widowControl/>
              <w:jc w:val="center"/>
              <w:rPr>
                <w:rFonts w:ascii="宋体" w:hAnsi="宋体" w:cs="Arial"/>
                <w:kern w:val="0"/>
                <w:sz w:val="20"/>
                <w:szCs w:val="20"/>
              </w:rPr>
            </w:pPr>
          </w:p>
        </w:tc>
        <w:tc>
          <w:tcPr>
            <w:tcW w:w="1276" w:type="dxa"/>
            <w:tcBorders>
              <w:top w:val="nil"/>
              <w:left w:val="nil"/>
              <w:bottom w:val="single" w:sz="4" w:space="0" w:color="auto"/>
              <w:right w:val="single" w:sz="4" w:space="0" w:color="auto"/>
            </w:tcBorders>
            <w:vAlign w:val="bottom"/>
          </w:tcPr>
          <w:p w:rsidR="00C96CDE" w:rsidRDefault="00203EE0">
            <w:pPr>
              <w:widowControl/>
              <w:jc w:val="center"/>
              <w:rPr>
                <w:rFonts w:ascii="仿宋_GB2312" w:eastAsia="仿宋_GB2312" w:hAnsi="Arial" w:cs="Arial"/>
                <w:kern w:val="0"/>
                <w:szCs w:val="21"/>
              </w:rPr>
            </w:pPr>
            <w:r>
              <w:rPr>
                <w:rFonts w:ascii="仿宋_GB2312" w:eastAsia="仿宋_GB2312" w:hAnsi="Arial" w:cs="Arial" w:hint="eastAsia"/>
                <w:kern w:val="0"/>
                <w:szCs w:val="21"/>
              </w:rPr>
              <w:t>在编</w:t>
            </w:r>
          </w:p>
        </w:tc>
        <w:tc>
          <w:tcPr>
            <w:tcW w:w="1701" w:type="dxa"/>
            <w:tcBorders>
              <w:top w:val="nil"/>
              <w:left w:val="nil"/>
              <w:bottom w:val="single" w:sz="4" w:space="0" w:color="auto"/>
              <w:right w:val="single" w:sz="4" w:space="0" w:color="auto"/>
            </w:tcBorders>
            <w:vAlign w:val="bottom"/>
          </w:tcPr>
          <w:p w:rsidR="00C96CDE" w:rsidRDefault="00203EE0">
            <w:pPr>
              <w:widowControl/>
              <w:jc w:val="center"/>
              <w:rPr>
                <w:rFonts w:ascii="仿宋_GB2312" w:eastAsia="仿宋_GB2312" w:hAnsi="Arial" w:cs="Arial"/>
                <w:kern w:val="0"/>
                <w:szCs w:val="21"/>
              </w:rPr>
            </w:pPr>
            <w:r>
              <w:rPr>
                <w:rFonts w:ascii="仿宋_GB2312" w:eastAsia="仿宋_GB2312" w:hAnsi="Arial" w:cs="Arial" w:hint="eastAsia"/>
                <w:kern w:val="0"/>
                <w:szCs w:val="21"/>
              </w:rPr>
              <w:t>人事代理等</w:t>
            </w:r>
          </w:p>
        </w:tc>
        <w:tc>
          <w:tcPr>
            <w:tcW w:w="1701" w:type="dxa"/>
            <w:tcBorders>
              <w:top w:val="nil"/>
              <w:left w:val="nil"/>
              <w:bottom w:val="single" w:sz="4" w:space="0" w:color="auto"/>
              <w:right w:val="single" w:sz="4" w:space="0" w:color="auto"/>
            </w:tcBorders>
            <w:vAlign w:val="bottom"/>
          </w:tcPr>
          <w:p w:rsidR="00C96CDE" w:rsidRDefault="00203EE0">
            <w:pPr>
              <w:widowControl/>
              <w:jc w:val="center"/>
              <w:rPr>
                <w:rFonts w:ascii="仿宋_GB2312" w:eastAsia="仿宋_GB2312" w:hAnsi="Arial" w:cs="Arial"/>
                <w:kern w:val="0"/>
                <w:szCs w:val="21"/>
              </w:rPr>
            </w:pPr>
            <w:r>
              <w:rPr>
                <w:rFonts w:ascii="仿宋_GB2312" w:eastAsia="仿宋_GB2312" w:hAnsi="Arial" w:cs="Arial" w:hint="eastAsia"/>
                <w:kern w:val="0"/>
                <w:szCs w:val="21"/>
              </w:rPr>
              <w:t>合计</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党政综合办公室</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31</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22</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22</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rPr>
                <w:rFonts w:ascii="仿宋_GB2312" w:eastAsia="仿宋_GB2312" w:hAnsi="Arial" w:cs="Arial"/>
                <w:kern w:val="0"/>
                <w:szCs w:val="21"/>
              </w:rPr>
            </w:pPr>
            <w:r>
              <w:rPr>
                <w:rFonts w:ascii="仿宋_GB2312" w:eastAsia="仿宋_GB2312" w:hAnsi="Arial" w:cs="Arial" w:hint="eastAsia"/>
                <w:kern w:val="0"/>
                <w:szCs w:val="21"/>
              </w:rPr>
              <w:t xml:space="preserve">    </w:t>
            </w:r>
            <w:r>
              <w:rPr>
                <w:rFonts w:ascii="仿宋_GB2312" w:eastAsia="仿宋_GB2312" w:hAnsi="Arial" w:cs="Arial"/>
                <w:kern w:val="0"/>
                <w:szCs w:val="21"/>
              </w:rPr>
              <w:t>44</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经济发展办</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6</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4</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4</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社会事务办公室</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10</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3</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5</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8</w:t>
            </w:r>
          </w:p>
        </w:tc>
      </w:tr>
      <w:tr w:rsidR="00C96CDE">
        <w:trPr>
          <w:trHeight w:val="52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自然资源和生态环境办公室</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7</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6</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6</w:t>
            </w:r>
          </w:p>
        </w:tc>
      </w:tr>
      <w:tr w:rsidR="00C96CDE">
        <w:trPr>
          <w:trHeight w:val="52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社会治安和应急管理办公室</w:t>
            </w:r>
          </w:p>
        </w:tc>
        <w:tc>
          <w:tcPr>
            <w:tcW w:w="1134" w:type="dxa"/>
            <w:tcBorders>
              <w:top w:val="nil"/>
              <w:left w:val="nil"/>
              <w:bottom w:val="single" w:sz="4" w:space="0" w:color="auto"/>
              <w:right w:val="single" w:sz="4" w:space="0" w:color="auto"/>
            </w:tcBorders>
            <w:vAlign w:val="bottom"/>
          </w:tcPr>
          <w:p w:rsidR="00C96CDE" w:rsidRDefault="00C96CDE">
            <w:pPr>
              <w:widowControl/>
              <w:ind w:firstLine="420"/>
              <w:jc w:val="center"/>
              <w:rPr>
                <w:rFonts w:ascii="仿宋_GB2312" w:eastAsia="仿宋_GB2312" w:hAnsi="Arial" w:cs="Arial"/>
                <w:kern w:val="0"/>
                <w:szCs w:val="21"/>
              </w:rPr>
            </w:pP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4</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4</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财政所</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11</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11</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11</w:t>
            </w:r>
          </w:p>
        </w:tc>
      </w:tr>
      <w:tr w:rsidR="00C96CDE">
        <w:trPr>
          <w:trHeight w:val="58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社会事务综合服务中心</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19</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19</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农业综合服务中心</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23</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23</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政务（便民）服务中心</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9</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9</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退役军人服务站</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2</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2</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2</w:t>
            </w:r>
          </w:p>
        </w:tc>
      </w:tr>
      <w:tr w:rsidR="00C96CDE">
        <w:trPr>
          <w:trHeight w:val="40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rPr>
                <w:rFonts w:ascii="仿宋_GB2312" w:eastAsia="仿宋_GB2312" w:hAnsi="Arial" w:cs="Arial"/>
                <w:kern w:val="0"/>
                <w:szCs w:val="21"/>
              </w:rPr>
            </w:pPr>
            <w:r>
              <w:rPr>
                <w:rFonts w:ascii="仿宋_GB2312" w:eastAsia="仿宋_GB2312" w:hAnsi="Arial" w:cs="Arial" w:hint="eastAsia"/>
                <w:kern w:val="0"/>
                <w:szCs w:val="21"/>
              </w:rPr>
              <w:t>综合执法大队</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10</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10</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 xml:space="preserve">　2</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w:t>
            </w:r>
            <w:r>
              <w:rPr>
                <w:rFonts w:ascii="仿宋_GB2312" w:eastAsia="仿宋_GB2312" w:hAnsi="Arial" w:cs="Arial"/>
                <w:kern w:val="0"/>
                <w:szCs w:val="21"/>
              </w:rPr>
              <w:t>2</w:t>
            </w:r>
          </w:p>
        </w:tc>
      </w:tr>
      <w:tr w:rsidR="00C96CDE">
        <w:trPr>
          <w:trHeight w:val="465"/>
        </w:trPr>
        <w:tc>
          <w:tcPr>
            <w:tcW w:w="2835" w:type="dxa"/>
            <w:tcBorders>
              <w:top w:val="nil"/>
              <w:left w:val="single" w:sz="4" w:space="0" w:color="auto"/>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合计</w:t>
            </w:r>
          </w:p>
        </w:tc>
        <w:tc>
          <w:tcPr>
            <w:tcW w:w="1134"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116</w:t>
            </w:r>
          </w:p>
        </w:tc>
        <w:tc>
          <w:tcPr>
            <w:tcW w:w="1276"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113</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kern w:val="0"/>
                <w:szCs w:val="21"/>
              </w:rPr>
              <w:t>29</w:t>
            </w:r>
          </w:p>
        </w:tc>
        <w:tc>
          <w:tcPr>
            <w:tcW w:w="1701" w:type="dxa"/>
            <w:tcBorders>
              <w:top w:val="nil"/>
              <w:left w:val="nil"/>
              <w:bottom w:val="single" w:sz="4" w:space="0" w:color="auto"/>
              <w:right w:val="single" w:sz="4" w:space="0" w:color="auto"/>
            </w:tcBorders>
            <w:vAlign w:val="bottom"/>
          </w:tcPr>
          <w:p w:rsidR="00C96CDE" w:rsidRDefault="00203EE0">
            <w:pPr>
              <w:widowControl/>
              <w:ind w:firstLine="420"/>
              <w:jc w:val="center"/>
              <w:rPr>
                <w:rFonts w:ascii="仿宋_GB2312" w:eastAsia="仿宋_GB2312" w:hAnsi="Arial" w:cs="Arial"/>
                <w:kern w:val="0"/>
                <w:szCs w:val="21"/>
              </w:rPr>
            </w:pPr>
            <w:r>
              <w:rPr>
                <w:rFonts w:ascii="仿宋_GB2312" w:eastAsia="仿宋_GB2312" w:hAnsi="Arial" w:cs="Arial" w:hint="eastAsia"/>
                <w:kern w:val="0"/>
                <w:szCs w:val="21"/>
              </w:rPr>
              <w:t>14</w:t>
            </w:r>
            <w:r>
              <w:rPr>
                <w:rFonts w:ascii="仿宋_GB2312" w:eastAsia="仿宋_GB2312" w:hAnsi="Arial" w:cs="Arial"/>
                <w:kern w:val="0"/>
                <w:szCs w:val="21"/>
              </w:rPr>
              <w:t>2</w:t>
            </w:r>
          </w:p>
        </w:tc>
      </w:tr>
    </w:tbl>
    <w:p w:rsidR="00C96CDE" w:rsidRDefault="00203EE0">
      <w:pPr>
        <w:pStyle w:val="2"/>
        <w:spacing w:before="156" w:after="156"/>
      </w:pPr>
      <w:bookmarkStart w:id="29" w:name="_Toc17879464"/>
      <w:r>
        <w:rPr>
          <w:rFonts w:hint="eastAsia"/>
        </w:rPr>
        <w:t>（二）主要职责</w:t>
      </w:r>
      <w:bookmarkEnd w:id="29"/>
    </w:p>
    <w:p w:rsidR="00C96CDE" w:rsidRDefault="00203EE0">
      <w:pPr>
        <w:ind w:firstLine="560"/>
        <w:rPr>
          <w:rFonts w:ascii="仿宋_GB2312" w:eastAsia="仿宋_GB2312"/>
          <w:sz w:val="28"/>
          <w:szCs w:val="28"/>
        </w:rPr>
      </w:pPr>
      <w:r>
        <w:rPr>
          <w:rFonts w:ascii="仿宋_GB2312" w:eastAsia="仿宋_GB2312" w:hint="eastAsia"/>
          <w:sz w:val="28"/>
          <w:szCs w:val="28"/>
        </w:rPr>
        <w:t>1、执行上级国家行政机关的决定、命令和国家制定的法律、法规，接受同级党委的领导，执行本级人民代表大会的各项决议，并报告执行决议、决定和命令的情况。</w:t>
      </w:r>
    </w:p>
    <w:p w:rsidR="00C96CDE" w:rsidRDefault="00203EE0">
      <w:pPr>
        <w:ind w:firstLine="560"/>
        <w:rPr>
          <w:rFonts w:ascii="仿宋_GB2312" w:eastAsia="仿宋_GB2312"/>
          <w:sz w:val="28"/>
          <w:szCs w:val="28"/>
        </w:rPr>
      </w:pPr>
      <w:r>
        <w:rPr>
          <w:rFonts w:ascii="仿宋_GB2312" w:eastAsia="仿宋_GB2312" w:hint="eastAsia"/>
          <w:sz w:val="28"/>
          <w:szCs w:val="28"/>
        </w:rPr>
        <w:t>2、制定并落实本行政区域的经济计划和措施，促进产业结构调整及其他经济保持平衡协调发展，全面提高人民群众的生活水平和生活质量。</w:t>
      </w:r>
    </w:p>
    <w:p w:rsidR="00C96CDE" w:rsidRDefault="00203EE0">
      <w:pPr>
        <w:ind w:firstLine="560"/>
        <w:rPr>
          <w:rFonts w:ascii="仿宋_GB2312" w:eastAsia="仿宋_GB2312"/>
          <w:sz w:val="28"/>
          <w:szCs w:val="28"/>
        </w:rPr>
      </w:pPr>
      <w:r>
        <w:rPr>
          <w:rFonts w:ascii="仿宋_GB2312" w:eastAsia="仿宋_GB2312" w:hint="eastAsia"/>
          <w:sz w:val="28"/>
          <w:szCs w:val="28"/>
        </w:rPr>
        <w:t>3、承担国有资产、集体资产管理、监督及增值保值责任；认真执行国家的法律和政策，履行经济合同。</w:t>
      </w:r>
    </w:p>
    <w:p w:rsidR="00C96CDE" w:rsidRDefault="00203EE0">
      <w:pPr>
        <w:ind w:firstLine="560"/>
        <w:rPr>
          <w:rFonts w:ascii="仿宋_GB2312" w:eastAsia="仿宋_GB2312"/>
          <w:sz w:val="28"/>
          <w:szCs w:val="28"/>
        </w:rPr>
      </w:pPr>
      <w:r>
        <w:rPr>
          <w:rFonts w:ascii="仿宋_GB2312" w:eastAsia="仿宋_GB2312" w:hint="eastAsia"/>
          <w:sz w:val="28"/>
          <w:szCs w:val="28"/>
        </w:rPr>
        <w:t>4、开展社会主义民主和法制的宣传教育，制定社会治安综合治理工作规划并组织实施，加强社区管理工作，调解民间纠纷，打击违法犯罪，维护社会稳定。</w:t>
      </w:r>
    </w:p>
    <w:p w:rsidR="00C96CDE" w:rsidRDefault="00203EE0">
      <w:pPr>
        <w:ind w:firstLine="560"/>
        <w:rPr>
          <w:rFonts w:ascii="仿宋_GB2312" w:eastAsia="仿宋_GB2312"/>
          <w:sz w:val="28"/>
          <w:szCs w:val="28"/>
        </w:rPr>
      </w:pPr>
      <w:r>
        <w:rPr>
          <w:rFonts w:ascii="仿宋_GB2312" w:eastAsia="仿宋_GB2312" w:hint="eastAsia"/>
          <w:sz w:val="28"/>
          <w:szCs w:val="28"/>
        </w:rPr>
        <w:t>5、制定社会各项事业发展计划，组织实施义务教育和其他各类教育，加强计划生育工作，推进社会保障、社会福利事业和养老保险工作。</w:t>
      </w:r>
    </w:p>
    <w:p w:rsidR="00C96CDE" w:rsidRDefault="00203EE0">
      <w:pPr>
        <w:ind w:firstLine="560"/>
        <w:rPr>
          <w:rFonts w:ascii="仿宋_GB2312" w:eastAsia="仿宋_GB2312"/>
          <w:sz w:val="28"/>
          <w:szCs w:val="28"/>
        </w:rPr>
      </w:pPr>
      <w:r>
        <w:rPr>
          <w:rFonts w:ascii="仿宋_GB2312" w:eastAsia="仿宋_GB2312" w:hint="eastAsia"/>
          <w:sz w:val="28"/>
          <w:szCs w:val="28"/>
        </w:rPr>
        <w:t>6、加强镇级财政的监督和管理，按计划组织、管理财政收入和支出，执行国家有关财经法规和政策，保证国家财政收入的完成；做好统计工作。</w:t>
      </w:r>
    </w:p>
    <w:p w:rsidR="00C96CDE" w:rsidRDefault="00203EE0">
      <w:pPr>
        <w:ind w:firstLine="560"/>
        <w:rPr>
          <w:rFonts w:ascii="仿宋_GB2312" w:eastAsia="仿宋_GB2312"/>
          <w:sz w:val="28"/>
          <w:szCs w:val="28"/>
        </w:rPr>
      </w:pPr>
      <w:r>
        <w:rPr>
          <w:rFonts w:ascii="仿宋_GB2312" w:eastAsia="仿宋_GB2312" w:hint="eastAsia"/>
          <w:sz w:val="28"/>
          <w:szCs w:val="28"/>
        </w:rPr>
        <w:t>7、指导、支持、帮助村民委员会的组织制度建设和业务建设，促进村民委员民主自治。</w:t>
      </w:r>
    </w:p>
    <w:p w:rsidR="00C96CDE" w:rsidRDefault="00203EE0">
      <w:pPr>
        <w:ind w:firstLine="560"/>
        <w:rPr>
          <w:rFonts w:ascii="仿宋_GB2312" w:eastAsia="仿宋_GB2312"/>
          <w:sz w:val="28"/>
          <w:szCs w:val="28"/>
        </w:rPr>
      </w:pPr>
      <w:r>
        <w:rPr>
          <w:rFonts w:ascii="仿宋_GB2312" w:eastAsia="仿宋_GB2312" w:hint="eastAsia"/>
          <w:sz w:val="28"/>
          <w:szCs w:val="28"/>
        </w:rPr>
        <w:t>8、制定和组织实施镇村建设规划；加强公用、市政设施、水利建设和管理以及房屋土地管理和环境综合整治工作，保护和改善生活环境和生态环境。</w:t>
      </w:r>
    </w:p>
    <w:p w:rsidR="00C96CDE" w:rsidRDefault="00203EE0">
      <w:pPr>
        <w:ind w:firstLine="560"/>
        <w:rPr>
          <w:rFonts w:ascii="仿宋_GB2312" w:eastAsia="仿宋_GB2312"/>
          <w:sz w:val="28"/>
          <w:szCs w:val="28"/>
        </w:rPr>
      </w:pPr>
      <w:r>
        <w:rPr>
          <w:rFonts w:ascii="仿宋_GB2312" w:eastAsia="仿宋_GB2312" w:hint="eastAsia"/>
          <w:sz w:val="28"/>
          <w:szCs w:val="28"/>
        </w:rPr>
        <w:t>9、协助和支持设置在本行政区域内不隶属于镇的国家机关和企事业单位工作，监督其遵守和执行国家的法律、法规和政策。</w:t>
      </w:r>
    </w:p>
    <w:p w:rsidR="00C96CDE" w:rsidRDefault="00203EE0">
      <w:pPr>
        <w:ind w:firstLine="560"/>
        <w:rPr>
          <w:rFonts w:ascii="仿宋_GB2312" w:eastAsia="仿宋_GB2312"/>
          <w:sz w:val="28"/>
          <w:szCs w:val="28"/>
        </w:rPr>
      </w:pPr>
      <w:r>
        <w:rPr>
          <w:rFonts w:ascii="仿宋_GB2312" w:eastAsia="仿宋_GB2312" w:hint="eastAsia"/>
          <w:sz w:val="28"/>
          <w:szCs w:val="28"/>
        </w:rPr>
        <w:t>10、承办本级党委、人大和上级交办的其它事项。</w:t>
      </w:r>
    </w:p>
    <w:p w:rsidR="00C96CDE" w:rsidRDefault="00203EE0">
      <w:pPr>
        <w:pStyle w:val="1"/>
        <w:spacing w:before="156" w:after="156"/>
        <w:ind w:leftChars="0" w:left="0"/>
      </w:pPr>
      <w:bookmarkStart w:id="30" w:name="_Toc17879465"/>
      <w:r>
        <w:rPr>
          <w:rFonts w:hint="eastAsia"/>
        </w:rPr>
        <w:t>二、绩效评价工作情况</w:t>
      </w:r>
      <w:bookmarkEnd w:id="30"/>
    </w:p>
    <w:p w:rsidR="00C96CDE" w:rsidRDefault="00203EE0">
      <w:pPr>
        <w:widowControl/>
        <w:ind w:firstLineChars="196" w:firstLine="630"/>
        <w:jc w:val="left"/>
        <w:rPr>
          <w:rFonts w:ascii="仿宋_GB2312" w:eastAsia="仿宋_GB2312" w:hAnsi="宋体"/>
          <w:sz w:val="28"/>
          <w:szCs w:val="28"/>
        </w:rPr>
      </w:pPr>
      <w:r>
        <w:rPr>
          <w:rStyle w:val="20"/>
          <w:rFonts w:hint="eastAsia"/>
        </w:rPr>
        <w:t>（一）绩效评价工作组织情况</w:t>
      </w:r>
      <w:r>
        <w:rPr>
          <w:rFonts w:ascii="仿宋_GB2312" w:eastAsia="仿宋_GB2312"/>
          <w:b/>
          <w:bCs/>
          <w:sz w:val="28"/>
          <w:szCs w:val="28"/>
        </w:rPr>
        <w:br/>
      </w: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hAnsi="宋体" w:hint="eastAsia"/>
          <w:sz w:val="28"/>
          <w:szCs w:val="28"/>
        </w:rPr>
        <w:t>1、前期准备（202</w:t>
      </w:r>
      <w:r>
        <w:rPr>
          <w:rFonts w:ascii="仿宋_GB2312" w:eastAsia="仿宋_GB2312" w:hAnsi="宋体"/>
          <w:sz w:val="28"/>
          <w:szCs w:val="28"/>
        </w:rPr>
        <w:t>4</w:t>
      </w:r>
      <w:r>
        <w:rPr>
          <w:rFonts w:ascii="仿宋_GB2312" w:eastAsia="仿宋_GB2312" w:hAnsi="宋体" w:hint="eastAsia"/>
          <w:sz w:val="28"/>
          <w:szCs w:val="28"/>
        </w:rPr>
        <w:t>年4月26日—5月6日）</w:t>
      </w:r>
      <w:r>
        <w:rPr>
          <w:rFonts w:ascii="仿宋_GB2312" w:eastAsia="仿宋_GB2312" w:hAnsi="宋体" w:hint="eastAsia"/>
          <w:sz w:val="28"/>
          <w:szCs w:val="28"/>
        </w:rPr>
        <w:br/>
        <w:t xml:space="preserve">   (1)确定评价指标，制定评价工作底稿、评价报告内容；</w:t>
      </w:r>
      <w:r>
        <w:rPr>
          <w:rFonts w:ascii="仿宋_GB2312" w:eastAsia="仿宋_GB2312" w:hAnsi="宋体" w:hint="eastAsia"/>
          <w:sz w:val="28"/>
          <w:szCs w:val="28"/>
        </w:rPr>
        <w:br/>
        <w:t xml:space="preserve">   (2)制定评价实施方案，确定现场评价时间；</w:t>
      </w:r>
      <w:r>
        <w:rPr>
          <w:rFonts w:ascii="仿宋_GB2312" w:eastAsia="仿宋_GB2312" w:hAnsi="宋体" w:hint="eastAsia"/>
          <w:sz w:val="28"/>
          <w:szCs w:val="28"/>
        </w:rPr>
        <w:br/>
        <w:t xml:space="preserve">   (3)确定需要各站所配合的事项；</w:t>
      </w:r>
      <w:r>
        <w:rPr>
          <w:rFonts w:ascii="仿宋_GB2312" w:eastAsia="仿宋_GB2312" w:hAnsi="宋体" w:hint="eastAsia"/>
          <w:sz w:val="28"/>
          <w:szCs w:val="28"/>
        </w:rPr>
        <w:br/>
        <w:t xml:space="preserve">   (4)召开评价工作布置会，并对评价相关人员进行培训；</w:t>
      </w:r>
      <w:r>
        <w:rPr>
          <w:rFonts w:ascii="仿宋_GB2312" w:eastAsia="仿宋_GB2312" w:hAnsi="宋体" w:hint="eastAsia"/>
          <w:sz w:val="28"/>
          <w:szCs w:val="28"/>
        </w:rPr>
        <w:br/>
        <w:t xml:space="preserve">   (5)了解收集整理绩效自评的相关资料。</w:t>
      </w:r>
      <w:r>
        <w:rPr>
          <w:rFonts w:ascii="仿宋_GB2312" w:eastAsia="仿宋_GB2312" w:hAnsi="宋体" w:hint="eastAsia"/>
          <w:sz w:val="28"/>
          <w:szCs w:val="28"/>
        </w:rPr>
        <w:br/>
        <w:t xml:space="preserve">   2、组织实施（202</w:t>
      </w:r>
      <w:r>
        <w:rPr>
          <w:rFonts w:ascii="仿宋_GB2312" w:eastAsia="仿宋_GB2312" w:hAnsi="宋体"/>
          <w:sz w:val="28"/>
          <w:szCs w:val="28"/>
        </w:rPr>
        <w:t>4</w:t>
      </w:r>
      <w:r>
        <w:rPr>
          <w:rFonts w:ascii="仿宋_GB2312" w:eastAsia="仿宋_GB2312" w:hAnsi="宋体" w:hint="eastAsia"/>
          <w:sz w:val="28"/>
          <w:szCs w:val="28"/>
        </w:rPr>
        <w:t>年5月7日—5月24日）</w:t>
      </w:r>
      <w:r>
        <w:rPr>
          <w:rFonts w:ascii="仿宋_GB2312" w:eastAsia="仿宋_GB2312" w:hAnsi="宋体" w:hint="eastAsia"/>
          <w:sz w:val="28"/>
          <w:szCs w:val="28"/>
        </w:rPr>
        <w:br/>
        <w:t xml:space="preserve">   (1)填报基础数据表、信息调查表；</w:t>
      </w:r>
      <w:r>
        <w:rPr>
          <w:rFonts w:ascii="仿宋_GB2312" w:eastAsia="仿宋_GB2312" w:hAnsi="宋体" w:hint="eastAsia"/>
          <w:sz w:val="28"/>
          <w:szCs w:val="28"/>
        </w:rPr>
        <w:br/>
        <w:t xml:space="preserve">   (2)评价小组收集相关资料；</w:t>
      </w:r>
      <w:r>
        <w:rPr>
          <w:rFonts w:ascii="仿宋_GB2312" w:eastAsia="仿宋_GB2312" w:hAnsi="宋体" w:hint="eastAsia"/>
          <w:sz w:val="28"/>
          <w:szCs w:val="28"/>
        </w:rPr>
        <w:br/>
        <w:t xml:space="preserve">   (3)进行实地考评。</w:t>
      </w:r>
      <w:r>
        <w:rPr>
          <w:rFonts w:ascii="仿宋_GB2312" w:eastAsia="仿宋_GB2312" w:hAnsi="宋体" w:hint="eastAsia"/>
          <w:sz w:val="28"/>
          <w:szCs w:val="28"/>
        </w:rPr>
        <w:br/>
        <w:t xml:space="preserve">   3、分析评价（202</w:t>
      </w:r>
      <w:r>
        <w:rPr>
          <w:rFonts w:ascii="仿宋_GB2312" w:eastAsia="仿宋_GB2312" w:hAnsi="宋体"/>
          <w:sz w:val="28"/>
          <w:szCs w:val="28"/>
        </w:rPr>
        <w:t>4</w:t>
      </w:r>
      <w:r>
        <w:rPr>
          <w:rFonts w:ascii="仿宋_GB2312" w:eastAsia="仿宋_GB2312" w:hAnsi="宋体" w:hint="eastAsia"/>
          <w:sz w:val="28"/>
          <w:szCs w:val="28"/>
        </w:rPr>
        <w:t>年5月25日—5月29日）</w:t>
      </w:r>
      <w:r>
        <w:rPr>
          <w:rFonts w:ascii="仿宋_GB2312" w:eastAsia="仿宋_GB2312" w:hAnsi="宋体" w:hint="eastAsia"/>
          <w:sz w:val="28"/>
          <w:szCs w:val="28"/>
        </w:rPr>
        <w:br/>
        <w:t xml:space="preserve">   (1)评价小组根据有关规定，整理、综合分析项目相关信息；</w:t>
      </w:r>
      <w:r>
        <w:rPr>
          <w:rFonts w:ascii="仿宋_GB2312" w:eastAsia="仿宋_GB2312" w:hAnsi="宋体" w:hint="eastAsia"/>
          <w:sz w:val="28"/>
          <w:szCs w:val="28"/>
        </w:rPr>
        <w:br/>
        <w:t xml:space="preserve">   (2)评价小组根据相关资料撰写绩效评价报告；</w:t>
      </w:r>
      <w:r>
        <w:rPr>
          <w:rFonts w:ascii="仿宋_GB2312" w:eastAsia="仿宋_GB2312" w:hAnsi="宋体" w:hint="eastAsia"/>
          <w:sz w:val="28"/>
          <w:szCs w:val="28"/>
        </w:rPr>
        <w:br/>
        <w:t xml:space="preserve">   (3)就初步结果和评价报告初稿与相关方面进行沟通；</w:t>
      </w:r>
      <w:r>
        <w:rPr>
          <w:rFonts w:ascii="仿宋_GB2312" w:eastAsia="仿宋_GB2312" w:hAnsi="宋体" w:hint="eastAsia"/>
          <w:sz w:val="28"/>
          <w:szCs w:val="28"/>
        </w:rPr>
        <w:br/>
        <w:t xml:space="preserve">   (4)提交正式绩效评价报告。</w:t>
      </w:r>
    </w:p>
    <w:p w:rsidR="00C96CDE" w:rsidRDefault="00203EE0">
      <w:pPr>
        <w:widowControl/>
        <w:ind w:firstLineChars="196" w:firstLine="630"/>
        <w:jc w:val="left"/>
        <w:rPr>
          <w:rFonts w:ascii="仿宋_GB2312" w:eastAsia="仿宋_GB2312"/>
          <w:sz w:val="28"/>
          <w:szCs w:val="28"/>
        </w:rPr>
      </w:pPr>
      <w:r>
        <w:rPr>
          <w:rStyle w:val="20"/>
          <w:rFonts w:hint="eastAsia"/>
        </w:rPr>
        <w:t>（二）部门自评情况</w:t>
      </w:r>
      <w:r>
        <w:rPr>
          <w:rFonts w:ascii="仿宋_GB2312" w:eastAsia="仿宋_GB2312" w:hint="eastAsia"/>
          <w:sz w:val="28"/>
          <w:szCs w:val="28"/>
        </w:rPr>
        <w:t xml:space="preserve"> </w:t>
      </w:r>
    </w:p>
    <w:p w:rsidR="00C96CDE" w:rsidRDefault="00203EE0">
      <w:pPr>
        <w:widowControl/>
        <w:ind w:firstLineChars="196" w:firstLine="549"/>
        <w:jc w:val="left"/>
        <w:rPr>
          <w:rFonts w:ascii="仿宋_GB2312" w:eastAsia="仿宋_GB2312"/>
          <w:kern w:val="0"/>
          <w:sz w:val="28"/>
          <w:szCs w:val="28"/>
        </w:rPr>
      </w:pPr>
      <w:r>
        <w:rPr>
          <w:rFonts w:ascii="仿宋_GB2312" w:eastAsia="仿宋_GB2312" w:hint="eastAsia"/>
          <w:sz w:val="28"/>
          <w:szCs w:val="28"/>
        </w:rPr>
        <w:t>在</w:t>
      </w:r>
      <w:r>
        <w:rPr>
          <w:rFonts w:ascii="仿宋_GB2312" w:eastAsia="仿宋_GB2312" w:hint="eastAsia"/>
          <w:kern w:val="0"/>
          <w:sz w:val="28"/>
          <w:szCs w:val="28"/>
        </w:rPr>
        <w:t>自评过程中，我们结合本单位的实际情况，实施了资料审阅、帐务核实、现场查勘、抽查支付记录、询问、分析计算等必要的评价程序，通过对绩效目标与绩效结果进行比较，综合分析评价绩效目标完成情况，自评工作业已完成。</w:t>
      </w:r>
      <w:bookmarkStart w:id="31" w:name="_Toc471376488"/>
      <w:r>
        <w:rPr>
          <w:rFonts w:ascii="仿宋_GB2312" w:eastAsia="仿宋_GB2312" w:hint="eastAsia"/>
          <w:kern w:val="0"/>
          <w:sz w:val="28"/>
          <w:szCs w:val="28"/>
        </w:rPr>
        <w:t>根据部门整体支出绩效评价指标体系自评得分92.95分，评定等次：优。</w:t>
      </w:r>
    </w:p>
    <w:p w:rsidR="00C96CDE" w:rsidRDefault="00203EE0">
      <w:pPr>
        <w:pStyle w:val="1"/>
        <w:spacing w:before="156" w:after="156"/>
        <w:ind w:left="420"/>
        <w:rPr>
          <w:rFonts w:ascii="仿宋_GB2312" w:eastAsia="仿宋_GB2312"/>
        </w:rPr>
      </w:pPr>
      <w:bookmarkStart w:id="32" w:name="_Toc17879468"/>
      <w:r>
        <w:rPr>
          <w:rFonts w:hint="eastAsia"/>
        </w:rPr>
        <w:t>三、部门整体支出绩效情况分析</w:t>
      </w:r>
      <w:bookmarkEnd w:id="31"/>
      <w:bookmarkEnd w:id="32"/>
    </w:p>
    <w:p w:rsidR="00C96CDE" w:rsidRDefault="00203EE0">
      <w:pPr>
        <w:pStyle w:val="11"/>
        <w:spacing w:line="360" w:lineRule="auto"/>
        <w:ind w:leftChars="50" w:left="105" w:firstLineChars="150" w:firstLine="420"/>
        <w:rPr>
          <w:rFonts w:ascii="仿宋_GB2312" w:eastAsia="仿宋_GB2312" w:hAnsi="Times New Roman"/>
          <w:sz w:val="28"/>
          <w:szCs w:val="28"/>
        </w:rPr>
      </w:pPr>
      <w:r>
        <w:rPr>
          <w:rFonts w:ascii="仿宋_GB2312" w:eastAsia="仿宋_GB2312" w:hAnsi="Times New Roman" w:hint="eastAsia"/>
          <w:sz w:val="28"/>
          <w:szCs w:val="28"/>
        </w:rPr>
        <w:t>根据收集的绩效资料，结合本单位年度工作情况汇报材料及自评报告内容，本单位</w:t>
      </w:r>
      <w:r>
        <w:rPr>
          <w:rFonts w:ascii="仿宋_GB2312" w:eastAsia="仿宋_GB2312" w:hAnsi="Times New Roman"/>
          <w:sz w:val="28"/>
          <w:szCs w:val="28"/>
        </w:rPr>
        <w:t>2023</w:t>
      </w:r>
      <w:r>
        <w:rPr>
          <w:rFonts w:ascii="仿宋_GB2312" w:eastAsia="仿宋_GB2312" w:hAnsi="Times New Roman" w:hint="eastAsia"/>
          <w:sz w:val="28"/>
          <w:szCs w:val="28"/>
        </w:rPr>
        <w:t xml:space="preserve">年度部门整体支出主要绩效情况如下：  </w:t>
      </w:r>
    </w:p>
    <w:p w:rsidR="00C96CDE" w:rsidRDefault="00203EE0">
      <w:pPr>
        <w:pStyle w:val="2"/>
        <w:spacing w:before="156" w:after="156"/>
        <w:ind w:firstLine="643"/>
      </w:pPr>
      <w:r>
        <w:rPr>
          <w:rFonts w:hint="eastAsia"/>
        </w:rPr>
        <w:t>（一）预算安排及执行情况：</w:t>
      </w:r>
    </w:p>
    <w:p w:rsidR="00C96CDE" w:rsidRDefault="00203EE0">
      <w:pPr>
        <w:pStyle w:val="11"/>
        <w:ind w:firstLineChars="200" w:firstLine="562"/>
        <w:rPr>
          <w:rFonts w:ascii="仿宋_GB2312" w:eastAsia="仿宋_GB2312" w:hAnsi="Times New Roman"/>
          <w:sz w:val="28"/>
          <w:szCs w:val="28"/>
        </w:rPr>
      </w:pPr>
      <w:r>
        <w:rPr>
          <w:rFonts w:ascii="仿宋_GB2312" w:eastAsia="仿宋_GB2312" w:hAnsi="Times New Roman"/>
          <w:b/>
          <w:sz w:val="28"/>
          <w:szCs w:val="28"/>
        </w:rPr>
        <w:t>1</w:t>
      </w:r>
      <w:r>
        <w:rPr>
          <w:rFonts w:ascii="仿宋_GB2312" w:eastAsia="仿宋_GB2312" w:hAnsi="Times New Roman" w:hint="eastAsia"/>
          <w:b/>
          <w:sz w:val="28"/>
          <w:szCs w:val="28"/>
        </w:rPr>
        <w:t>、年初预算安排明细情况</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7663"/>
        <w:gridCol w:w="3019"/>
      </w:tblGrid>
      <w:tr w:rsidR="00C96CDE">
        <w:trPr>
          <w:trHeight w:hRule="exact" w:val="401"/>
        </w:trPr>
        <w:tc>
          <w:tcPr>
            <w:tcW w:w="3587" w:type="pct"/>
            <w:tcBorders>
              <w:top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预算支出类型</w:t>
            </w:r>
          </w:p>
        </w:tc>
        <w:tc>
          <w:tcPr>
            <w:tcW w:w="1413" w:type="pct"/>
            <w:tcBorders>
              <w:top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szCs w:val="21"/>
              </w:rPr>
              <w:t xml:space="preserve">     </w:t>
            </w:r>
            <w:r>
              <w:rPr>
                <w:rFonts w:ascii="仿宋_GB2312" w:eastAsia="仿宋_GB2312" w:hint="eastAsia"/>
                <w:szCs w:val="21"/>
              </w:rPr>
              <w:t>金额（万元）</w:t>
            </w:r>
          </w:p>
        </w:tc>
      </w:tr>
      <w:tr w:rsidR="00C96CDE">
        <w:trPr>
          <w:trHeight w:hRule="exact" w:val="459"/>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一、基本支出</w:t>
            </w:r>
          </w:p>
        </w:tc>
        <w:tc>
          <w:tcPr>
            <w:tcW w:w="1413"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 xml:space="preserve">  </w:t>
            </w:r>
          </w:p>
        </w:tc>
      </w:tr>
      <w:tr w:rsidR="00C96CDE">
        <w:trPr>
          <w:trHeight w:hRule="exact" w:val="513"/>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、工资福利支出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  18,320,327.00 </w:t>
            </w: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2</w:t>
            </w:r>
            <w:r>
              <w:rPr>
                <w:rFonts w:ascii="仿宋_GB2312" w:eastAsia="仿宋_GB2312" w:hint="eastAsia"/>
                <w:szCs w:val="21"/>
              </w:rPr>
              <w:t>、商品和服务支出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9,407,233.00 </w:t>
            </w:r>
          </w:p>
        </w:tc>
      </w:tr>
      <w:tr w:rsidR="00C96CDE">
        <w:trPr>
          <w:trHeight w:hRule="exact" w:val="480"/>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3、对个人和家庭的补助</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  4,121,652.00</w:t>
            </w:r>
          </w:p>
        </w:tc>
      </w:tr>
      <w:tr w:rsidR="00C96CDE">
        <w:trPr>
          <w:trHeight w:hRule="exact" w:val="480"/>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4、其他资本性支出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 xml:space="preserve">197,222.00 </w:t>
            </w:r>
          </w:p>
        </w:tc>
      </w:tr>
      <w:tr w:rsidR="00C96CDE">
        <w:trPr>
          <w:trHeight w:hRule="exact" w:val="531"/>
        </w:trPr>
        <w:tc>
          <w:tcPr>
            <w:tcW w:w="3587"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基本支出小计</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二、项目支出</w:t>
            </w:r>
          </w:p>
        </w:tc>
        <w:tc>
          <w:tcPr>
            <w:tcW w:w="1413" w:type="pct"/>
            <w:vAlign w:val="center"/>
          </w:tcPr>
          <w:p w:rsidR="00C96CDE" w:rsidRDefault="00C96CDE">
            <w:pPr>
              <w:tabs>
                <w:tab w:val="left" w:pos="4053"/>
                <w:tab w:val="left" w:pos="4161"/>
              </w:tabs>
              <w:spacing w:line="240" w:lineRule="exact"/>
              <w:ind w:firstLine="420"/>
              <w:jc w:val="right"/>
              <w:rPr>
                <w:rFonts w:ascii="仿宋_GB2312" w:eastAsia="仿宋_GB2312"/>
                <w:szCs w:val="21"/>
                <w:highlight w:val="yellow"/>
              </w:rPr>
            </w:pPr>
          </w:p>
        </w:tc>
      </w:tr>
      <w:tr w:rsidR="00C96CDE">
        <w:trPr>
          <w:trHeight w:hRule="exact" w:val="401"/>
        </w:trPr>
        <w:tc>
          <w:tcPr>
            <w:tcW w:w="3587"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、专项支出</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01"/>
        </w:trPr>
        <w:tc>
          <w:tcPr>
            <w:tcW w:w="3587"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项目支出小计</w:t>
            </w:r>
          </w:p>
        </w:tc>
        <w:tc>
          <w:tcPr>
            <w:tcW w:w="1413" w:type="pct"/>
            <w:vAlign w:val="center"/>
          </w:tcPr>
          <w:p w:rsidR="00C96CDE" w:rsidRDefault="00203EE0">
            <w:pPr>
              <w:tabs>
                <w:tab w:val="left" w:pos="4053"/>
                <w:tab w:val="left" w:pos="4161"/>
              </w:tabs>
              <w:spacing w:line="240" w:lineRule="exact"/>
              <w:ind w:firstLine="420"/>
              <w:jc w:val="right"/>
              <w:rPr>
                <w:rFonts w:ascii="仿宋_GB2312" w:eastAsia="仿宋_GB2312"/>
                <w:szCs w:val="21"/>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01"/>
        </w:trPr>
        <w:tc>
          <w:tcPr>
            <w:tcW w:w="3587" w:type="pct"/>
            <w:tcBorders>
              <w:bottom w:val="single" w:sz="12" w:space="0" w:color="auto"/>
            </w:tcBorders>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总</w:t>
            </w:r>
            <w:r>
              <w:rPr>
                <w:rFonts w:ascii="仿宋_GB2312" w:eastAsia="仿宋_GB2312"/>
                <w:szCs w:val="21"/>
              </w:rPr>
              <w:t xml:space="preserve">  </w:t>
            </w:r>
            <w:r>
              <w:rPr>
                <w:rFonts w:ascii="仿宋_GB2312" w:eastAsia="仿宋_GB2312" w:hint="eastAsia"/>
                <w:szCs w:val="21"/>
              </w:rPr>
              <w:t>计</w:t>
            </w:r>
          </w:p>
        </w:tc>
        <w:tc>
          <w:tcPr>
            <w:tcW w:w="1413" w:type="pct"/>
            <w:tcBorders>
              <w:bottom w:val="single" w:sz="12" w:space="0" w:color="auto"/>
            </w:tcBorders>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szCs w:val="21"/>
              </w:rPr>
              <w:t>49</w:t>
            </w:r>
            <w:r>
              <w:rPr>
                <w:rFonts w:ascii="仿宋_GB2312" w:eastAsia="仿宋_GB2312" w:hint="eastAsia"/>
                <w:szCs w:val="21"/>
              </w:rPr>
              <w:t>,</w:t>
            </w:r>
            <w:r>
              <w:rPr>
                <w:rFonts w:ascii="仿宋_GB2312" w:eastAsia="仿宋_GB2312"/>
                <w:szCs w:val="21"/>
              </w:rPr>
              <w:t>990</w:t>
            </w:r>
            <w:r>
              <w:rPr>
                <w:rFonts w:ascii="仿宋_GB2312" w:eastAsia="仿宋_GB2312" w:hint="eastAsia"/>
                <w:szCs w:val="21"/>
              </w:rPr>
              <w:t>,</w:t>
            </w:r>
            <w:r>
              <w:rPr>
                <w:rFonts w:ascii="仿宋_GB2312" w:eastAsia="仿宋_GB2312"/>
                <w:szCs w:val="21"/>
              </w:rPr>
              <w:t>000</w:t>
            </w:r>
            <w:r>
              <w:rPr>
                <w:rFonts w:ascii="仿宋_GB2312" w:eastAsia="仿宋_GB2312" w:hint="eastAsia"/>
                <w:szCs w:val="21"/>
              </w:rPr>
              <w:t>.</w:t>
            </w:r>
            <w:r>
              <w:rPr>
                <w:rFonts w:ascii="仿宋_GB2312" w:eastAsia="仿宋_GB2312"/>
                <w:szCs w:val="21"/>
              </w:rPr>
              <w:t>0</w:t>
            </w:r>
            <w:r>
              <w:rPr>
                <w:rFonts w:ascii="仿宋_GB2312" w:eastAsia="仿宋_GB2312" w:hint="eastAsia"/>
                <w:szCs w:val="21"/>
              </w:rPr>
              <w:t>0</w:t>
            </w:r>
          </w:p>
        </w:tc>
      </w:tr>
    </w:tbl>
    <w:p w:rsidR="00C96CDE" w:rsidRDefault="00C96CDE">
      <w:pPr>
        <w:pStyle w:val="11"/>
        <w:ind w:firstLineChars="200" w:firstLine="562"/>
        <w:rPr>
          <w:rFonts w:ascii="仿宋_GB2312" w:eastAsia="仿宋_GB2312" w:hAnsi="Times New Roman"/>
          <w:b/>
          <w:sz w:val="28"/>
          <w:szCs w:val="28"/>
        </w:rPr>
      </w:pPr>
    </w:p>
    <w:p w:rsidR="00C96CDE" w:rsidRDefault="00203EE0">
      <w:pPr>
        <w:pStyle w:val="11"/>
        <w:ind w:firstLineChars="200" w:firstLine="562"/>
        <w:rPr>
          <w:rFonts w:ascii="仿宋_GB2312" w:eastAsia="仿宋_GB2312" w:hAnsi="Times New Roman"/>
          <w:sz w:val="28"/>
          <w:szCs w:val="28"/>
        </w:rPr>
      </w:pPr>
      <w:r>
        <w:rPr>
          <w:rFonts w:ascii="仿宋_GB2312" w:eastAsia="仿宋_GB2312" w:hAnsi="Times New Roman"/>
          <w:b/>
          <w:sz w:val="28"/>
          <w:szCs w:val="28"/>
        </w:rPr>
        <w:t>2</w:t>
      </w:r>
      <w:r>
        <w:rPr>
          <w:rFonts w:ascii="仿宋_GB2312" w:eastAsia="仿宋_GB2312" w:hAnsi="Times New Roman" w:hint="eastAsia"/>
          <w:b/>
          <w:sz w:val="28"/>
          <w:szCs w:val="28"/>
        </w:rPr>
        <w:t>、全年预算安排明细情况：</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7371"/>
        <w:gridCol w:w="3311"/>
      </w:tblGrid>
      <w:tr w:rsidR="00C96CDE">
        <w:trPr>
          <w:trHeight w:hRule="exact" w:val="413"/>
        </w:trPr>
        <w:tc>
          <w:tcPr>
            <w:tcW w:w="3449" w:type="pct"/>
            <w:tcBorders>
              <w:top w:val="single" w:sz="12" w:space="0" w:color="auto"/>
            </w:tcBorders>
            <w:vAlign w:val="center"/>
          </w:tcPr>
          <w:p w:rsidR="00C96CDE" w:rsidRDefault="00203EE0">
            <w:pPr>
              <w:spacing w:line="400" w:lineRule="exact"/>
              <w:ind w:firstLine="420"/>
              <w:jc w:val="center"/>
              <w:rPr>
                <w:rFonts w:ascii="仿宋_GB2312" w:eastAsia="仿宋_GB2312"/>
                <w:szCs w:val="21"/>
              </w:rPr>
            </w:pPr>
            <w:r>
              <w:rPr>
                <w:rFonts w:ascii="仿宋_GB2312" w:eastAsia="仿宋_GB2312" w:hint="eastAsia"/>
                <w:szCs w:val="21"/>
              </w:rPr>
              <w:t>预算支出类型</w:t>
            </w:r>
          </w:p>
        </w:tc>
        <w:tc>
          <w:tcPr>
            <w:tcW w:w="1550" w:type="pct"/>
            <w:tcBorders>
              <w:top w:val="single" w:sz="12" w:space="0" w:color="auto"/>
            </w:tcBorders>
            <w:vAlign w:val="center"/>
          </w:tcPr>
          <w:p w:rsidR="00C96CDE" w:rsidRDefault="00203EE0">
            <w:pPr>
              <w:spacing w:line="400" w:lineRule="exact"/>
              <w:ind w:firstLine="420"/>
              <w:jc w:val="center"/>
              <w:rPr>
                <w:rFonts w:ascii="仿宋_GB2312" w:eastAsia="仿宋_GB2312"/>
                <w:szCs w:val="21"/>
              </w:rPr>
            </w:pPr>
            <w:r>
              <w:rPr>
                <w:rFonts w:ascii="仿宋_GB2312" w:eastAsia="仿宋_GB2312"/>
                <w:szCs w:val="21"/>
              </w:rPr>
              <w:t xml:space="preserve">     </w:t>
            </w:r>
            <w:r>
              <w:rPr>
                <w:rFonts w:ascii="仿宋_GB2312" w:eastAsia="仿宋_GB2312" w:hint="eastAsia"/>
                <w:szCs w:val="21"/>
              </w:rPr>
              <w:t>金额（元）</w:t>
            </w:r>
          </w:p>
        </w:tc>
      </w:tr>
      <w:tr w:rsidR="00C96CDE">
        <w:trPr>
          <w:trHeight w:hRule="exact" w:val="53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hint="eastAsia"/>
                <w:szCs w:val="21"/>
              </w:rPr>
              <w:t>一、基本支出</w:t>
            </w:r>
          </w:p>
        </w:tc>
        <w:tc>
          <w:tcPr>
            <w:tcW w:w="1550" w:type="pct"/>
            <w:vAlign w:val="center"/>
          </w:tcPr>
          <w:p w:rsidR="00C96CDE" w:rsidRDefault="00203EE0">
            <w:pPr>
              <w:spacing w:line="220" w:lineRule="exact"/>
              <w:ind w:firstLine="420"/>
              <w:jc w:val="right"/>
              <w:rPr>
                <w:rFonts w:ascii="仿宋_GB2312" w:eastAsia="仿宋_GB2312" w:hAnsi="宋体" w:cs="宋体"/>
                <w:szCs w:val="21"/>
              </w:rPr>
            </w:pPr>
            <w:r>
              <w:rPr>
                <w:rFonts w:ascii="仿宋_GB2312" w:eastAsia="仿宋_GB2312" w:hint="eastAsia"/>
                <w:szCs w:val="21"/>
              </w:rPr>
              <w:t xml:space="preserve">　</w:t>
            </w: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1</w:t>
            </w:r>
            <w:r>
              <w:rPr>
                <w:rFonts w:ascii="仿宋_GB2312" w:eastAsia="仿宋_GB2312" w:hint="eastAsia"/>
                <w:szCs w:val="21"/>
              </w:rPr>
              <w:t>、工资福利支出：</w:t>
            </w:r>
          </w:p>
        </w:tc>
        <w:tc>
          <w:tcPr>
            <w:tcW w:w="1550" w:type="pct"/>
            <w:vAlign w:val="center"/>
          </w:tcPr>
          <w:p w:rsidR="00C96CDE" w:rsidRDefault="00203EE0">
            <w:pPr>
              <w:spacing w:line="240" w:lineRule="exact"/>
              <w:ind w:firstLine="420"/>
              <w:jc w:val="center"/>
              <w:rPr>
                <w:rFonts w:ascii="仿宋_GB2312" w:eastAsia="仿宋_GB2312" w:hAnsi="宋体" w:cs="宋体"/>
                <w:szCs w:val="21"/>
                <w:highlight w:val="yellow"/>
              </w:rPr>
            </w:pPr>
            <w:r>
              <w:rPr>
                <w:rFonts w:ascii="仿宋_GB2312" w:eastAsia="仿宋_GB2312" w:hint="eastAsia"/>
                <w:szCs w:val="21"/>
              </w:rPr>
              <w:t xml:space="preserve">       18,320,327.00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18,320,327.00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2</w:t>
            </w:r>
            <w:r>
              <w:rPr>
                <w:rFonts w:ascii="仿宋_GB2312" w:eastAsia="仿宋_GB2312" w:hint="eastAsia"/>
                <w:szCs w:val="21"/>
              </w:rPr>
              <w:t>、商品和服务支出</w:t>
            </w:r>
            <w:r>
              <w:rPr>
                <w:rFonts w:ascii="仿宋_GB2312" w:eastAsia="仿宋_GB2312"/>
                <w:szCs w:val="21"/>
              </w:rPr>
              <w:t>:</w:t>
            </w:r>
          </w:p>
        </w:tc>
        <w:tc>
          <w:tcPr>
            <w:tcW w:w="1550" w:type="pct"/>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hint="eastAsia"/>
                <w:szCs w:val="21"/>
              </w:rPr>
              <w:t>9,407,233.00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vAlign w:val="center"/>
          </w:tcPr>
          <w:p w:rsidR="00C96CDE" w:rsidRDefault="00203EE0">
            <w:pPr>
              <w:tabs>
                <w:tab w:val="left" w:pos="4053"/>
                <w:tab w:val="left" w:pos="4161"/>
              </w:tabs>
              <w:spacing w:line="240" w:lineRule="exact"/>
              <w:ind w:firstLine="420"/>
              <w:jc w:val="right"/>
              <w:rPr>
                <w:rFonts w:ascii="仿宋_GB2312" w:eastAsia="仿宋_GB2312"/>
                <w:szCs w:val="21"/>
                <w:highlight w:val="yellow"/>
              </w:rPr>
            </w:pPr>
            <w:r>
              <w:rPr>
                <w:rFonts w:ascii="仿宋_GB2312" w:eastAsia="仿宋_GB2312" w:hint="eastAsia"/>
                <w:szCs w:val="21"/>
              </w:rPr>
              <w:t>9,407,233.00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rPr>
                <w:rFonts w:ascii="仿宋_GB2312" w:eastAsia="仿宋_GB2312"/>
                <w:szCs w:val="21"/>
              </w:rPr>
            </w:pPr>
            <w:r>
              <w:rPr>
                <w:rFonts w:ascii="仿宋_GB2312" w:eastAsia="仿宋_GB2312"/>
                <w:szCs w:val="21"/>
              </w:rPr>
              <w:t>3</w:t>
            </w:r>
            <w:r>
              <w:rPr>
                <w:rFonts w:ascii="仿宋_GB2312" w:eastAsia="仿宋_GB2312" w:hint="eastAsia"/>
                <w:szCs w:val="21"/>
              </w:rPr>
              <w:t>、对个人和家庭的补助</w:t>
            </w:r>
            <w:r>
              <w:rPr>
                <w:rFonts w:ascii="仿宋_GB2312" w:eastAsia="仿宋_GB2312"/>
                <w:szCs w:val="21"/>
              </w:rPr>
              <w:t>:</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4,121,652.00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年初预算安排</w:t>
            </w:r>
          </w:p>
        </w:tc>
        <w:tc>
          <w:tcPr>
            <w:tcW w:w="1550" w:type="pct"/>
            <w:tcBorders>
              <w:bottom w:val="single" w:sz="4" w:space="0" w:color="auto"/>
            </w:tcBorders>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4,121,652.00</w:t>
            </w:r>
          </w:p>
        </w:tc>
      </w:tr>
      <w:tr w:rsidR="00C96CDE">
        <w:trPr>
          <w:trHeight w:hRule="exact" w:val="440"/>
        </w:trPr>
        <w:tc>
          <w:tcPr>
            <w:tcW w:w="3449" w:type="pct"/>
            <w:tcBorders>
              <w:right w:val="single" w:sz="4" w:space="0" w:color="auto"/>
            </w:tcBorders>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tcBorders>
              <w:top w:val="single" w:sz="4" w:space="0" w:color="auto"/>
              <w:left w:val="single" w:sz="4" w:space="0" w:color="auto"/>
              <w:bottom w:val="single" w:sz="4" w:space="0" w:color="auto"/>
              <w:right w:val="single" w:sz="4" w:space="0" w:color="auto"/>
            </w:tcBorders>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tcBorders>
              <w:top w:val="single" w:sz="4" w:space="0" w:color="auto"/>
            </w:tcBorders>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4、其他资本性支出：</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年初安排</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基本支出小计</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r>
      <w:tr w:rsidR="00C96CDE">
        <w:trPr>
          <w:trHeight w:hRule="exact" w:val="511"/>
        </w:trPr>
        <w:tc>
          <w:tcPr>
            <w:tcW w:w="3449" w:type="pct"/>
          </w:tcPr>
          <w:p w:rsidR="00C96CDE" w:rsidRDefault="00C96CDE">
            <w:pPr>
              <w:tabs>
                <w:tab w:val="left" w:pos="3630"/>
              </w:tabs>
              <w:spacing w:line="240" w:lineRule="exact"/>
              <w:ind w:firstLine="420"/>
              <w:jc w:val="left"/>
              <w:rPr>
                <w:rFonts w:ascii="仿宋_GB2312" w:eastAsia="仿宋_GB2312"/>
                <w:szCs w:val="21"/>
              </w:rPr>
            </w:pPr>
          </w:p>
          <w:p w:rsidR="00C96CDE" w:rsidRDefault="00203EE0">
            <w:pPr>
              <w:tabs>
                <w:tab w:val="left" w:pos="3630"/>
              </w:tabs>
              <w:spacing w:line="240" w:lineRule="exact"/>
              <w:ind w:firstLine="420"/>
              <w:jc w:val="left"/>
              <w:rPr>
                <w:rFonts w:ascii="仿宋_GB2312" w:eastAsia="仿宋_GB2312"/>
                <w:szCs w:val="21"/>
              </w:rPr>
            </w:pPr>
            <w:r>
              <w:rPr>
                <w:rFonts w:ascii="仿宋_GB2312" w:eastAsia="仿宋_GB2312" w:hint="eastAsia"/>
                <w:szCs w:val="21"/>
              </w:rPr>
              <w:t>二、项目支出</w:t>
            </w:r>
            <w:r>
              <w:rPr>
                <w:rFonts w:ascii="仿宋_GB2312" w:eastAsia="仿宋_GB2312"/>
                <w:szCs w:val="21"/>
              </w:rPr>
              <w:tab/>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50" w:firstLine="315"/>
              <w:rPr>
                <w:rFonts w:ascii="仿宋_GB2312" w:eastAsia="仿宋_GB2312"/>
                <w:szCs w:val="21"/>
              </w:rPr>
            </w:pPr>
            <w:r>
              <w:rPr>
                <w:rFonts w:ascii="仿宋_GB2312" w:eastAsia="仿宋_GB2312"/>
                <w:szCs w:val="21"/>
              </w:rPr>
              <w:t>1</w:t>
            </w:r>
            <w:r>
              <w:rPr>
                <w:rFonts w:ascii="仿宋_GB2312" w:eastAsia="仿宋_GB2312" w:hint="eastAsia"/>
                <w:szCs w:val="21"/>
              </w:rPr>
              <w:t>、</w:t>
            </w:r>
            <w:r>
              <w:rPr>
                <w:rFonts w:ascii="仿宋_GB2312" w:eastAsia="仿宋_GB2312"/>
                <w:szCs w:val="21"/>
              </w:rPr>
              <w:t>项目支出</w:t>
            </w:r>
            <w:r>
              <w:rPr>
                <w:rFonts w:ascii="仿宋_GB2312" w:eastAsia="仿宋_GB2312" w:hint="eastAsia"/>
                <w:szCs w:val="21"/>
              </w:rPr>
              <w:t>：</w:t>
            </w:r>
          </w:p>
        </w:tc>
        <w:tc>
          <w:tcPr>
            <w:tcW w:w="1550" w:type="pct"/>
            <w:vAlign w:val="center"/>
          </w:tcPr>
          <w:p w:rsidR="00C96CDE" w:rsidRDefault="00203EE0">
            <w:pPr>
              <w:spacing w:line="240" w:lineRule="exact"/>
              <w:ind w:firstLine="420"/>
              <w:jc w:val="right"/>
              <w:rPr>
                <w:rFonts w:ascii="仿宋_GB2312" w:eastAsia="仿宋_GB2312"/>
                <w:szCs w:val="21"/>
                <w:highlight w:val="yellow"/>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年初安排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预算追加安排</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Chars="100" w:firstLine="210"/>
              <w:rPr>
                <w:rFonts w:ascii="仿宋_GB2312" w:eastAsia="仿宋_GB2312"/>
                <w:szCs w:val="21"/>
              </w:rPr>
            </w:pPr>
            <w:r>
              <w:rPr>
                <w:rFonts w:ascii="仿宋_GB2312" w:eastAsia="仿宋_GB2312" w:hint="eastAsia"/>
                <w:szCs w:val="21"/>
              </w:rPr>
              <w:t>上年结转等</w:t>
            </w:r>
          </w:p>
        </w:tc>
        <w:tc>
          <w:tcPr>
            <w:tcW w:w="1550" w:type="pct"/>
            <w:vAlign w:val="center"/>
          </w:tcPr>
          <w:p w:rsidR="00C96CDE" w:rsidRDefault="00C96CDE">
            <w:pPr>
              <w:spacing w:line="240" w:lineRule="exact"/>
              <w:ind w:firstLine="420"/>
              <w:jc w:val="right"/>
              <w:rPr>
                <w:rFonts w:ascii="仿宋_GB2312" w:eastAsia="仿宋_GB2312" w:hAnsi="宋体" w:cs="宋体"/>
                <w:szCs w:val="21"/>
                <w:highlight w:val="yellow"/>
              </w:rPr>
            </w:pPr>
          </w:p>
        </w:tc>
      </w:tr>
      <w:tr w:rsidR="00C96CDE">
        <w:trPr>
          <w:trHeight w:hRule="exact" w:val="440"/>
        </w:trPr>
        <w:tc>
          <w:tcPr>
            <w:tcW w:w="3449" w:type="pct"/>
            <w:vAlign w:val="center"/>
          </w:tcPr>
          <w:p w:rsidR="00C96CDE" w:rsidRDefault="00203EE0">
            <w:pPr>
              <w:spacing w:line="240" w:lineRule="exact"/>
              <w:ind w:firstLine="420"/>
              <w:jc w:val="center"/>
              <w:rPr>
                <w:rFonts w:ascii="仿宋_GB2312" w:eastAsia="仿宋_GB2312"/>
                <w:szCs w:val="21"/>
              </w:rPr>
            </w:pPr>
            <w:r>
              <w:rPr>
                <w:rFonts w:ascii="仿宋_GB2312" w:eastAsia="仿宋_GB2312" w:hint="eastAsia"/>
                <w:szCs w:val="21"/>
              </w:rPr>
              <w:t>项目支出小计</w:t>
            </w:r>
          </w:p>
        </w:tc>
        <w:tc>
          <w:tcPr>
            <w:tcW w:w="1550"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szCs w:val="21"/>
              </w:rPr>
              <w:t>17</w:t>
            </w:r>
            <w:r>
              <w:rPr>
                <w:rFonts w:ascii="仿宋_GB2312" w:eastAsia="仿宋_GB2312" w:hint="eastAsia"/>
                <w:szCs w:val="21"/>
              </w:rPr>
              <w:t>,</w:t>
            </w:r>
            <w:r>
              <w:rPr>
                <w:rFonts w:ascii="仿宋_GB2312" w:eastAsia="仿宋_GB2312"/>
                <w:szCs w:val="21"/>
              </w:rPr>
              <w:t>943</w:t>
            </w:r>
            <w:r>
              <w:rPr>
                <w:rFonts w:ascii="仿宋_GB2312" w:eastAsia="仿宋_GB2312" w:hint="eastAsia"/>
                <w:szCs w:val="21"/>
              </w:rPr>
              <w:t>,</w:t>
            </w:r>
            <w:r>
              <w:rPr>
                <w:rFonts w:ascii="仿宋_GB2312" w:eastAsia="仿宋_GB2312"/>
                <w:szCs w:val="21"/>
              </w:rPr>
              <w:t>566.00</w:t>
            </w:r>
          </w:p>
        </w:tc>
      </w:tr>
      <w:tr w:rsidR="00C96CDE">
        <w:trPr>
          <w:trHeight w:hRule="exact" w:val="440"/>
        </w:trPr>
        <w:tc>
          <w:tcPr>
            <w:tcW w:w="3449" w:type="pct"/>
            <w:tcBorders>
              <w:bottom w:val="single" w:sz="12" w:space="0" w:color="auto"/>
            </w:tcBorders>
            <w:vAlign w:val="center"/>
          </w:tcPr>
          <w:p w:rsidR="00C96CDE" w:rsidRDefault="00203EE0">
            <w:pPr>
              <w:spacing w:line="240" w:lineRule="exact"/>
              <w:ind w:firstLineChars="1250" w:firstLine="2625"/>
              <w:rPr>
                <w:rFonts w:ascii="仿宋_GB2312" w:eastAsia="仿宋_GB2312"/>
                <w:szCs w:val="21"/>
              </w:rPr>
            </w:pPr>
            <w:r>
              <w:rPr>
                <w:rFonts w:ascii="仿宋_GB2312" w:eastAsia="仿宋_GB2312" w:hint="eastAsia"/>
                <w:szCs w:val="21"/>
              </w:rPr>
              <w:t>总</w:t>
            </w:r>
            <w:r>
              <w:rPr>
                <w:rFonts w:ascii="仿宋_GB2312" w:eastAsia="仿宋_GB2312"/>
                <w:szCs w:val="21"/>
              </w:rPr>
              <w:t xml:space="preserve">   </w:t>
            </w:r>
            <w:r>
              <w:rPr>
                <w:rFonts w:ascii="仿宋_GB2312" w:eastAsia="仿宋_GB2312" w:hint="eastAsia"/>
                <w:szCs w:val="21"/>
              </w:rPr>
              <w:t>计</w:t>
            </w:r>
            <w:r>
              <w:rPr>
                <w:rFonts w:ascii="仿宋_GB2312" w:eastAsia="仿宋_GB2312"/>
                <w:szCs w:val="21"/>
              </w:rPr>
              <w:t>:</w:t>
            </w:r>
          </w:p>
        </w:tc>
        <w:tc>
          <w:tcPr>
            <w:tcW w:w="1550" w:type="pct"/>
            <w:tcBorders>
              <w:bottom w:val="single" w:sz="12" w:space="0" w:color="auto"/>
            </w:tcBorders>
            <w:vAlign w:val="center"/>
          </w:tcPr>
          <w:p w:rsidR="00C96CDE" w:rsidRDefault="00203EE0">
            <w:pPr>
              <w:spacing w:line="240" w:lineRule="exact"/>
              <w:ind w:firstLine="420"/>
              <w:jc w:val="right"/>
              <w:rPr>
                <w:rFonts w:ascii="仿宋_GB2312" w:eastAsia="仿宋_GB2312" w:hAnsi="宋体" w:cs="宋体"/>
                <w:szCs w:val="21"/>
              </w:rPr>
            </w:pPr>
            <w:r>
              <w:rPr>
                <w:rFonts w:ascii="仿宋_GB2312" w:eastAsia="仿宋_GB2312" w:hAnsi="宋体" w:cs="宋体" w:hint="eastAsia"/>
                <w:szCs w:val="21"/>
              </w:rPr>
              <w:t>49</w:t>
            </w:r>
            <w:r>
              <w:rPr>
                <w:rFonts w:ascii="仿宋_GB2312" w:eastAsia="仿宋_GB2312" w:hAnsi="宋体" w:cs="宋体"/>
                <w:szCs w:val="21"/>
              </w:rPr>
              <w:t>,</w:t>
            </w:r>
            <w:r>
              <w:rPr>
                <w:rFonts w:ascii="仿宋_GB2312" w:eastAsia="仿宋_GB2312" w:hAnsi="宋体" w:cs="宋体" w:hint="eastAsia"/>
                <w:szCs w:val="21"/>
              </w:rPr>
              <w:t>990</w:t>
            </w:r>
            <w:r>
              <w:rPr>
                <w:rFonts w:ascii="仿宋_GB2312" w:eastAsia="仿宋_GB2312" w:hAnsi="宋体" w:cs="宋体"/>
                <w:szCs w:val="21"/>
              </w:rPr>
              <w:t>,</w:t>
            </w:r>
            <w:r>
              <w:rPr>
                <w:rFonts w:ascii="仿宋_GB2312" w:eastAsia="仿宋_GB2312" w:hAnsi="宋体" w:cs="宋体" w:hint="eastAsia"/>
                <w:szCs w:val="21"/>
              </w:rPr>
              <w:t>000.00</w:t>
            </w:r>
          </w:p>
        </w:tc>
      </w:tr>
    </w:tbl>
    <w:p w:rsidR="00C96CDE" w:rsidRDefault="00C96CDE">
      <w:pPr>
        <w:pStyle w:val="11"/>
        <w:ind w:firstLineChars="200" w:firstLine="562"/>
        <w:rPr>
          <w:rFonts w:ascii="仿宋_GB2312" w:eastAsia="仿宋_GB2312" w:hAnsi="仿宋"/>
          <w:b/>
          <w:kern w:val="0"/>
          <w:sz w:val="28"/>
          <w:szCs w:val="28"/>
        </w:rPr>
      </w:pPr>
    </w:p>
    <w:p w:rsidR="00C96CDE" w:rsidRDefault="00203EE0">
      <w:pPr>
        <w:pStyle w:val="11"/>
        <w:ind w:firstLineChars="200" w:firstLine="562"/>
        <w:rPr>
          <w:rFonts w:ascii="仿宋_GB2312" w:eastAsia="仿宋_GB2312" w:hAnsi="仿宋"/>
          <w:kern w:val="0"/>
          <w:sz w:val="28"/>
          <w:szCs w:val="28"/>
        </w:rPr>
      </w:pPr>
      <w:r>
        <w:rPr>
          <w:rFonts w:ascii="仿宋_GB2312" w:eastAsia="仿宋_GB2312" w:hAnsi="仿宋"/>
          <w:b/>
          <w:kern w:val="0"/>
          <w:sz w:val="28"/>
          <w:szCs w:val="28"/>
        </w:rPr>
        <w:t>3</w:t>
      </w:r>
      <w:r>
        <w:rPr>
          <w:rFonts w:ascii="仿宋_GB2312" w:eastAsia="仿宋_GB2312" w:hAnsi="仿宋" w:hint="eastAsia"/>
          <w:b/>
          <w:kern w:val="0"/>
          <w:sz w:val="28"/>
          <w:szCs w:val="28"/>
        </w:rPr>
        <w:t>、基本支出预算执行情况</w:t>
      </w:r>
    </w:p>
    <w:tbl>
      <w:tblPr>
        <w:tblW w:w="4820" w:type="pct"/>
        <w:tblInd w:w="331"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912"/>
        <w:gridCol w:w="2165"/>
        <w:gridCol w:w="1906"/>
        <w:gridCol w:w="2513"/>
        <w:gridCol w:w="1801"/>
      </w:tblGrid>
      <w:tr w:rsidR="00C96CDE">
        <w:trPr>
          <w:trHeight w:hRule="exact" w:val="1094"/>
        </w:trPr>
        <w:tc>
          <w:tcPr>
            <w:tcW w:w="928" w:type="pct"/>
            <w:tcBorders>
              <w:top w:val="single" w:sz="12" w:space="0" w:color="auto"/>
            </w:tcBorders>
            <w:vAlign w:val="center"/>
          </w:tcPr>
          <w:p w:rsidR="00C96CDE" w:rsidRDefault="00203EE0">
            <w:pPr>
              <w:ind w:firstLine="422"/>
              <w:jc w:val="center"/>
              <w:rPr>
                <w:rFonts w:ascii="仿宋_GB2312" w:eastAsia="仿宋_GB2312" w:hAnsi="宋体" w:cs="宋体"/>
                <w:b/>
                <w:bCs/>
                <w:color w:val="000000"/>
                <w:szCs w:val="21"/>
              </w:rPr>
            </w:pPr>
            <w:r>
              <w:rPr>
                <w:rFonts w:ascii="仿宋_GB2312" w:eastAsia="仿宋_GB2312" w:hint="eastAsia"/>
                <w:b/>
                <w:bCs/>
                <w:color w:val="000000"/>
                <w:szCs w:val="21"/>
              </w:rPr>
              <w:t>科</w:t>
            </w:r>
            <w:r>
              <w:rPr>
                <w:rFonts w:ascii="仿宋_GB2312" w:eastAsia="仿宋_GB2312"/>
                <w:b/>
                <w:bCs/>
                <w:color w:val="000000"/>
                <w:szCs w:val="21"/>
              </w:rPr>
              <w:t xml:space="preserve">  </w:t>
            </w:r>
            <w:r>
              <w:rPr>
                <w:rFonts w:ascii="仿宋_GB2312" w:eastAsia="仿宋_GB2312" w:hint="eastAsia"/>
                <w:b/>
                <w:bCs/>
                <w:color w:val="000000"/>
                <w:szCs w:val="21"/>
              </w:rPr>
              <w:t>目</w:t>
            </w:r>
          </w:p>
        </w:tc>
        <w:tc>
          <w:tcPr>
            <w:tcW w:w="1051" w:type="pct"/>
            <w:tcBorders>
              <w:top w:val="single" w:sz="12" w:space="0" w:color="auto"/>
            </w:tcBorders>
            <w:vAlign w:val="center"/>
          </w:tcPr>
          <w:p w:rsidR="00C96CDE" w:rsidRDefault="00203EE0">
            <w:pPr>
              <w:jc w:val="center"/>
              <w:rPr>
                <w:rFonts w:ascii="仿宋_GB2312" w:eastAsia="仿宋_GB2312"/>
                <w:b/>
                <w:bCs/>
                <w:color w:val="000000"/>
                <w:szCs w:val="21"/>
              </w:rPr>
            </w:pPr>
            <w:r>
              <w:rPr>
                <w:rFonts w:ascii="仿宋_GB2312" w:eastAsia="仿宋_GB2312" w:hint="eastAsia"/>
                <w:b/>
                <w:bCs/>
                <w:color w:val="000000"/>
                <w:szCs w:val="21"/>
              </w:rPr>
              <w:t>预算支出（元）</w:t>
            </w:r>
          </w:p>
        </w:tc>
        <w:tc>
          <w:tcPr>
            <w:tcW w:w="925" w:type="pct"/>
            <w:tcBorders>
              <w:top w:val="single" w:sz="12" w:space="0" w:color="auto"/>
            </w:tcBorders>
            <w:vAlign w:val="center"/>
          </w:tcPr>
          <w:p w:rsidR="00C96CDE" w:rsidRDefault="00203EE0">
            <w:pPr>
              <w:jc w:val="center"/>
              <w:rPr>
                <w:rFonts w:ascii="仿宋_GB2312" w:eastAsia="仿宋_GB2312" w:hAnsi="宋体" w:cs="宋体"/>
                <w:b/>
                <w:bCs/>
                <w:color w:val="000000"/>
                <w:szCs w:val="21"/>
              </w:rPr>
            </w:pPr>
            <w:r>
              <w:rPr>
                <w:rFonts w:ascii="仿宋_GB2312" w:eastAsia="仿宋_GB2312" w:hint="eastAsia"/>
                <w:b/>
                <w:bCs/>
                <w:color w:val="000000"/>
                <w:szCs w:val="21"/>
              </w:rPr>
              <w:t>实际支出（元）</w:t>
            </w:r>
          </w:p>
        </w:tc>
        <w:tc>
          <w:tcPr>
            <w:tcW w:w="1220" w:type="pct"/>
            <w:tcBorders>
              <w:top w:val="single" w:sz="12" w:space="0" w:color="auto"/>
              <w:bottom w:val="single" w:sz="4" w:space="0" w:color="auto"/>
            </w:tcBorders>
            <w:vAlign w:val="center"/>
          </w:tcPr>
          <w:p w:rsidR="00C96CDE" w:rsidRDefault="00203EE0">
            <w:pPr>
              <w:ind w:firstLineChars="50" w:firstLine="105"/>
              <w:jc w:val="center"/>
              <w:rPr>
                <w:rFonts w:ascii="仿宋_GB2312" w:eastAsia="仿宋_GB2312" w:hAnsi="宋体" w:cs="宋体"/>
                <w:b/>
                <w:bCs/>
                <w:color w:val="000000"/>
                <w:szCs w:val="21"/>
              </w:rPr>
            </w:pPr>
            <w:r>
              <w:rPr>
                <w:rFonts w:ascii="仿宋_GB2312" w:eastAsia="仿宋_GB2312" w:hint="eastAsia"/>
                <w:b/>
                <w:bCs/>
                <w:color w:val="000000"/>
                <w:szCs w:val="21"/>
              </w:rPr>
              <w:t>超</w:t>
            </w:r>
            <w:r>
              <w:rPr>
                <w:rFonts w:ascii="仿宋_GB2312" w:eastAsia="仿宋_GB2312"/>
                <w:b/>
                <w:bCs/>
                <w:color w:val="000000"/>
                <w:szCs w:val="21"/>
              </w:rPr>
              <w:t xml:space="preserve"> </w:t>
            </w:r>
            <w:r>
              <w:rPr>
                <w:rFonts w:ascii="仿宋_GB2312" w:eastAsia="仿宋_GB2312" w:hint="eastAsia"/>
                <w:b/>
                <w:bCs/>
                <w:color w:val="000000"/>
                <w:szCs w:val="21"/>
              </w:rPr>
              <w:t>支（元）</w:t>
            </w:r>
          </w:p>
        </w:tc>
        <w:tc>
          <w:tcPr>
            <w:tcW w:w="874" w:type="pct"/>
            <w:tcBorders>
              <w:top w:val="single" w:sz="12" w:space="0" w:color="auto"/>
              <w:bottom w:val="single" w:sz="4" w:space="0" w:color="auto"/>
            </w:tcBorders>
            <w:vAlign w:val="center"/>
          </w:tcPr>
          <w:p w:rsidR="00C96CDE" w:rsidRDefault="00203EE0">
            <w:pPr>
              <w:spacing w:line="380" w:lineRule="exact"/>
              <w:jc w:val="center"/>
              <w:rPr>
                <w:rFonts w:ascii="仿宋_GB2312" w:eastAsia="仿宋_GB2312"/>
                <w:b/>
                <w:bCs/>
                <w:color w:val="000000"/>
                <w:szCs w:val="21"/>
              </w:rPr>
            </w:pPr>
            <w:r>
              <w:rPr>
                <w:rFonts w:ascii="仿宋_GB2312" w:eastAsia="仿宋_GB2312" w:hint="eastAsia"/>
                <w:b/>
                <w:bCs/>
                <w:color w:val="000000"/>
                <w:szCs w:val="21"/>
              </w:rPr>
              <w:t>预算执行</w:t>
            </w:r>
          </w:p>
          <w:p w:rsidR="00C96CDE" w:rsidRDefault="00203EE0">
            <w:pPr>
              <w:spacing w:line="380" w:lineRule="exact"/>
              <w:jc w:val="center"/>
              <w:rPr>
                <w:rFonts w:ascii="仿宋_GB2312" w:eastAsia="仿宋_GB2312" w:hAnsi="宋体" w:cs="宋体"/>
                <w:b/>
                <w:bCs/>
                <w:color w:val="000000"/>
                <w:szCs w:val="21"/>
              </w:rPr>
            </w:pPr>
            <w:r>
              <w:rPr>
                <w:rFonts w:ascii="仿宋_GB2312" w:eastAsia="仿宋_GB2312" w:hint="eastAsia"/>
                <w:b/>
                <w:bCs/>
                <w:color w:val="000000"/>
                <w:szCs w:val="21"/>
              </w:rPr>
              <w:t>完成率</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工资福利支出</w:t>
            </w:r>
          </w:p>
        </w:tc>
        <w:tc>
          <w:tcPr>
            <w:tcW w:w="1051" w:type="pct"/>
            <w:vAlign w:val="center"/>
          </w:tcPr>
          <w:p w:rsidR="00C96CDE" w:rsidRDefault="00203EE0">
            <w:pPr>
              <w:widowControl/>
              <w:ind w:leftChars="-61" w:left="55" w:hangingChars="87" w:hanging="183"/>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 xml:space="preserve">   18,320,327.00</w:t>
            </w:r>
          </w:p>
        </w:tc>
        <w:tc>
          <w:tcPr>
            <w:tcW w:w="925" w:type="pct"/>
            <w:vAlign w:val="bottom"/>
          </w:tcPr>
          <w:p w:rsidR="00C96CDE" w:rsidRDefault="00203EE0">
            <w:pPr>
              <w:widowControl/>
              <w:ind w:leftChars="-61" w:left="55" w:hangingChars="87" w:hanging="183"/>
              <w:jc w:val="right"/>
              <w:textAlignment w:val="bottom"/>
              <w:rPr>
                <w:rFonts w:ascii="仿宋_GB2312" w:eastAsia="仿宋_GB2312"/>
                <w:szCs w:val="21"/>
              </w:rPr>
            </w:pPr>
            <w:r>
              <w:rPr>
                <w:rFonts w:ascii="仿宋_GB2312" w:eastAsia="仿宋_GB2312"/>
                <w:szCs w:val="21"/>
              </w:rPr>
              <w:t>19</w:t>
            </w:r>
            <w:r>
              <w:rPr>
                <w:rFonts w:ascii="仿宋_GB2312" w:eastAsia="仿宋_GB2312" w:hint="eastAsia"/>
                <w:szCs w:val="21"/>
              </w:rPr>
              <w:t>,</w:t>
            </w:r>
            <w:r>
              <w:rPr>
                <w:rFonts w:ascii="仿宋_GB2312" w:eastAsia="仿宋_GB2312"/>
                <w:szCs w:val="21"/>
              </w:rPr>
              <w:t>158</w:t>
            </w:r>
            <w:r>
              <w:rPr>
                <w:rFonts w:ascii="仿宋_GB2312" w:eastAsia="仿宋_GB2312" w:hint="eastAsia"/>
                <w:szCs w:val="21"/>
              </w:rPr>
              <w:t>,</w:t>
            </w:r>
            <w:r>
              <w:rPr>
                <w:rFonts w:ascii="仿宋_GB2312" w:eastAsia="仿宋_GB2312"/>
                <w:szCs w:val="21"/>
              </w:rPr>
              <w:t>407.00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widowControl/>
              <w:ind w:firstLineChars="300" w:firstLine="630"/>
              <w:rPr>
                <w:rFonts w:ascii="仿宋_GB2312" w:eastAsia="仿宋_GB2312"/>
                <w:szCs w:val="21"/>
              </w:rPr>
            </w:pPr>
            <w:r>
              <w:rPr>
                <w:rFonts w:ascii="仿宋_GB2312" w:eastAsia="仿宋_GB2312" w:hint="eastAsia"/>
                <w:szCs w:val="21"/>
              </w:rPr>
              <w:t>838,080.00</w:t>
            </w:r>
          </w:p>
        </w:tc>
        <w:tc>
          <w:tcPr>
            <w:tcW w:w="874"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104.57%</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商品和服务支出</w:t>
            </w:r>
          </w:p>
        </w:tc>
        <w:tc>
          <w:tcPr>
            <w:tcW w:w="1051" w:type="pct"/>
            <w:vAlign w:val="center"/>
          </w:tcPr>
          <w:p w:rsidR="00C96CDE" w:rsidRDefault="00203EE0">
            <w:pPr>
              <w:widowControl/>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9,407,233.00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15</w:t>
            </w:r>
            <w:r>
              <w:rPr>
                <w:rFonts w:ascii="仿宋_GB2312" w:eastAsia="仿宋_GB2312" w:hint="eastAsia"/>
                <w:szCs w:val="21"/>
              </w:rPr>
              <w:t>,</w:t>
            </w:r>
            <w:r>
              <w:rPr>
                <w:rFonts w:ascii="仿宋_GB2312" w:eastAsia="仿宋_GB2312"/>
                <w:szCs w:val="21"/>
              </w:rPr>
              <w:t>549</w:t>
            </w:r>
            <w:r>
              <w:rPr>
                <w:rFonts w:ascii="仿宋_GB2312" w:eastAsia="仿宋_GB2312" w:hint="eastAsia"/>
                <w:szCs w:val="21"/>
              </w:rPr>
              <w:t>,</w:t>
            </w:r>
            <w:r>
              <w:rPr>
                <w:rFonts w:ascii="仿宋_GB2312" w:eastAsia="仿宋_GB2312"/>
                <w:szCs w:val="21"/>
              </w:rPr>
              <w:t>649.00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215,396.00</w:t>
            </w:r>
          </w:p>
        </w:tc>
        <w:tc>
          <w:tcPr>
            <w:tcW w:w="874"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102.29%</w:t>
            </w:r>
          </w:p>
        </w:tc>
      </w:tr>
      <w:tr w:rsidR="00C96CDE">
        <w:trPr>
          <w:trHeight w:hRule="exact" w:val="611"/>
        </w:trPr>
        <w:tc>
          <w:tcPr>
            <w:tcW w:w="928" w:type="pct"/>
            <w:vAlign w:val="bottom"/>
          </w:tcPr>
          <w:p w:rsidR="00C96CDE" w:rsidRDefault="00203EE0">
            <w:pPr>
              <w:widowControl/>
              <w:ind w:firstLineChars="135" w:firstLine="283"/>
              <w:jc w:val="right"/>
              <w:textAlignment w:val="bottom"/>
              <w:rPr>
                <w:rFonts w:ascii="仿宋_GB2312" w:eastAsia="仿宋_GB2312" w:hAnsi="Arial" w:cs="仿宋_GB2312"/>
                <w:color w:val="000000"/>
                <w:kern w:val="0"/>
                <w:szCs w:val="21"/>
                <w:lang w:bidi="ar"/>
              </w:rPr>
            </w:pPr>
            <w:r>
              <w:rPr>
                <w:rFonts w:ascii="仿宋_GB2312" w:eastAsia="仿宋_GB2312" w:hAnsi="Arial" w:cs="仿宋_GB2312"/>
                <w:color w:val="000000"/>
                <w:kern w:val="0"/>
                <w:szCs w:val="21"/>
                <w:lang w:bidi="ar"/>
              </w:rPr>
              <w:t>对个人和家庭补</w:t>
            </w:r>
            <w:r>
              <w:rPr>
                <w:rFonts w:ascii="仿宋_GB2312" w:eastAsia="仿宋_GB2312" w:hAnsi="Arial" w:cs="仿宋_GB2312" w:hint="eastAsia"/>
                <w:color w:val="000000"/>
                <w:kern w:val="0"/>
                <w:szCs w:val="21"/>
                <w:lang w:bidi="ar"/>
              </w:rPr>
              <w:t>助</w:t>
            </w:r>
          </w:p>
        </w:tc>
        <w:tc>
          <w:tcPr>
            <w:tcW w:w="1051" w:type="pct"/>
            <w:vAlign w:val="center"/>
          </w:tcPr>
          <w:p w:rsidR="00C96CDE" w:rsidRDefault="00203EE0">
            <w:pPr>
              <w:widowControl/>
              <w:jc w:val="right"/>
              <w:textAlignment w:val="bottom"/>
              <w:rPr>
                <w:rFonts w:ascii="仿宋_GB2312" w:eastAsia="仿宋_GB2312" w:hAnsi="Arial" w:cs="仿宋_GB2312"/>
                <w:color w:val="000000"/>
                <w:kern w:val="0"/>
                <w:szCs w:val="21"/>
                <w:highlight w:val="yellow"/>
                <w:lang w:bidi="ar"/>
              </w:rPr>
            </w:pPr>
            <w:r>
              <w:rPr>
                <w:rFonts w:ascii="仿宋_GB2312" w:eastAsia="仿宋_GB2312" w:hint="eastAsia"/>
                <w:szCs w:val="21"/>
              </w:rPr>
              <w:t>4,121,652.00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7</w:t>
            </w:r>
            <w:r>
              <w:rPr>
                <w:rFonts w:ascii="仿宋_GB2312" w:eastAsia="仿宋_GB2312" w:hint="eastAsia"/>
                <w:szCs w:val="21"/>
              </w:rPr>
              <w:t>,</w:t>
            </w:r>
            <w:r>
              <w:rPr>
                <w:rFonts w:ascii="仿宋_GB2312" w:eastAsia="仿宋_GB2312"/>
                <w:szCs w:val="21"/>
              </w:rPr>
              <w:t>737</w:t>
            </w:r>
            <w:r>
              <w:rPr>
                <w:rFonts w:ascii="仿宋_GB2312" w:eastAsia="仿宋_GB2312" w:hint="eastAsia"/>
                <w:szCs w:val="21"/>
              </w:rPr>
              <w:t>,</w:t>
            </w:r>
            <w:r>
              <w:rPr>
                <w:rFonts w:ascii="仿宋_GB2312" w:eastAsia="仿宋_GB2312"/>
                <w:szCs w:val="21"/>
              </w:rPr>
              <w:t>578.00</w:t>
            </w:r>
            <w:r>
              <w:rPr>
                <w:rFonts w:ascii="仿宋_GB2312" w:eastAsia="仿宋_GB2312" w:hint="eastAsia"/>
                <w:szCs w:val="21"/>
              </w:rPr>
              <w:t xml:space="preserve"> </w:t>
            </w:r>
          </w:p>
        </w:tc>
        <w:tc>
          <w:tcPr>
            <w:tcW w:w="1220" w:type="pct"/>
            <w:tcBorders>
              <w:top w:val="single" w:sz="4" w:space="0" w:color="auto"/>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3,615,926.00</w:t>
            </w:r>
          </w:p>
        </w:tc>
        <w:tc>
          <w:tcPr>
            <w:tcW w:w="874" w:type="pct"/>
            <w:tcBorders>
              <w:top w:val="single" w:sz="4" w:space="0" w:color="auto"/>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187.73%</w:t>
            </w:r>
          </w:p>
        </w:tc>
      </w:tr>
      <w:tr w:rsidR="00C96CDE">
        <w:trPr>
          <w:trHeight w:hRule="exact" w:val="510"/>
        </w:trPr>
        <w:tc>
          <w:tcPr>
            <w:tcW w:w="928" w:type="pct"/>
            <w:vAlign w:val="bottom"/>
          </w:tcPr>
          <w:p w:rsidR="00C96CDE" w:rsidRDefault="00203EE0">
            <w:pPr>
              <w:widowControl/>
              <w:ind w:firstLineChars="135" w:firstLine="283"/>
              <w:jc w:val="left"/>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其他资本性支出</w:t>
            </w:r>
          </w:p>
        </w:tc>
        <w:tc>
          <w:tcPr>
            <w:tcW w:w="1051" w:type="pct"/>
            <w:vAlign w:val="center"/>
          </w:tcPr>
          <w:p w:rsidR="00C96CDE" w:rsidRDefault="00203EE0">
            <w:pPr>
              <w:spacing w:line="240" w:lineRule="exact"/>
              <w:ind w:firstLine="420"/>
              <w:jc w:val="right"/>
              <w:rPr>
                <w:rFonts w:ascii="仿宋_GB2312" w:eastAsia="仿宋_GB2312" w:hAnsi="宋体" w:cs="宋体"/>
                <w:szCs w:val="21"/>
                <w:highlight w:val="yellow"/>
              </w:rPr>
            </w:pPr>
            <w:r>
              <w:rPr>
                <w:rFonts w:ascii="仿宋_GB2312" w:eastAsia="仿宋_GB2312" w:hint="eastAsia"/>
                <w:szCs w:val="21"/>
              </w:rPr>
              <w:t>197,222.00</w:t>
            </w:r>
          </w:p>
        </w:tc>
        <w:tc>
          <w:tcPr>
            <w:tcW w:w="925" w:type="pct"/>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0</w:t>
            </w:r>
            <w:r>
              <w:rPr>
                <w:rFonts w:ascii="仿宋_GB2312" w:eastAsia="仿宋_GB2312" w:hint="eastAsia"/>
                <w:szCs w:val="21"/>
              </w:rPr>
              <w:t xml:space="preserve">.00 </w:t>
            </w:r>
          </w:p>
        </w:tc>
        <w:tc>
          <w:tcPr>
            <w:tcW w:w="1220" w:type="pct"/>
            <w:tcBorders>
              <w:top w:val="nil"/>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-197,222.00</w:t>
            </w:r>
          </w:p>
        </w:tc>
        <w:tc>
          <w:tcPr>
            <w:tcW w:w="874" w:type="pct"/>
            <w:tcBorders>
              <w:top w:val="nil"/>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0.00%</w:t>
            </w:r>
          </w:p>
        </w:tc>
      </w:tr>
      <w:tr w:rsidR="00C96CDE">
        <w:trPr>
          <w:trHeight w:hRule="exact" w:val="510"/>
        </w:trPr>
        <w:tc>
          <w:tcPr>
            <w:tcW w:w="928" w:type="pct"/>
            <w:tcBorders>
              <w:bottom w:val="single" w:sz="12" w:space="0" w:color="auto"/>
            </w:tcBorders>
            <w:vAlign w:val="bottom"/>
          </w:tcPr>
          <w:p w:rsidR="00C96CDE" w:rsidRDefault="00203EE0">
            <w:pPr>
              <w:widowControl/>
              <w:jc w:val="center"/>
              <w:textAlignment w:val="bottom"/>
              <w:rPr>
                <w:rFonts w:ascii="仿宋_GB2312" w:eastAsia="仿宋_GB2312" w:hAnsi="宋体" w:cs="宋体"/>
                <w:color w:val="000000"/>
                <w:szCs w:val="21"/>
              </w:rPr>
            </w:pPr>
            <w:r>
              <w:rPr>
                <w:rFonts w:ascii="仿宋_GB2312" w:eastAsia="仿宋_GB2312" w:hAnsi="Arial" w:cs="仿宋_GB2312"/>
                <w:color w:val="000000"/>
                <w:kern w:val="0"/>
                <w:szCs w:val="21"/>
                <w:lang w:bidi="ar"/>
              </w:rPr>
              <w:t>合</w:t>
            </w:r>
            <w:r>
              <w:rPr>
                <w:rStyle w:val="font21"/>
                <w:rFonts w:hAnsi="Arial" w:hint="default"/>
                <w:lang w:bidi="ar"/>
              </w:rPr>
              <w:t xml:space="preserve">  计</w:t>
            </w:r>
          </w:p>
        </w:tc>
        <w:tc>
          <w:tcPr>
            <w:tcW w:w="1051" w:type="pct"/>
            <w:tcBorders>
              <w:bottom w:val="single" w:sz="12" w:space="0" w:color="auto"/>
            </w:tcBorders>
            <w:vAlign w:val="bottom"/>
          </w:tcPr>
          <w:p w:rsidR="00C96CDE" w:rsidRDefault="00203EE0">
            <w:pPr>
              <w:widowControl/>
              <w:jc w:val="right"/>
              <w:textAlignment w:val="bottom"/>
              <w:rPr>
                <w:rFonts w:ascii="仿宋_GB2312" w:eastAsia="仿宋_GB2312" w:hAnsi="宋体" w:cs="宋体"/>
                <w:color w:val="000000"/>
                <w:szCs w:val="21"/>
                <w:highlight w:val="yellow"/>
              </w:rPr>
            </w:pPr>
            <w:r>
              <w:rPr>
                <w:rFonts w:ascii="仿宋_GB2312" w:eastAsia="仿宋_GB2312" w:hint="eastAsia"/>
                <w:szCs w:val="21"/>
              </w:rPr>
              <w:t>3</w:t>
            </w:r>
            <w:r>
              <w:rPr>
                <w:rFonts w:ascii="仿宋_GB2312" w:eastAsia="仿宋_GB2312"/>
                <w:szCs w:val="21"/>
              </w:rPr>
              <w:t>2</w:t>
            </w:r>
            <w:r>
              <w:rPr>
                <w:rFonts w:ascii="仿宋_GB2312" w:eastAsia="仿宋_GB2312" w:hint="eastAsia"/>
                <w:szCs w:val="21"/>
              </w:rPr>
              <w:t>,</w:t>
            </w:r>
            <w:r>
              <w:rPr>
                <w:rFonts w:ascii="仿宋_GB2312" w:eastAsia="仿宋_GB2312"/>
                <w:szCs w:val="21"/>
              </w:rPr>
              <w:t>046</w:t>
            </w:r>
            <w:r>
              <w:rPr>
                <w:rFonts w:ascii="仿宋_GB2312" w:eastAsia="仿宋_GB2312" w:hint="eastAsia"/>
                <w:szCs w:val="21"/>
              </w:rPr>
              <w:t>,4</w:t>
            </w:r>
            <w:r>
              <w:rPr>
                <w:rFonts w:ascii="仿宋_GB2312" w:eastAsia="仿宋_GB2312"/>
                <w:szCs w:val="21"/>
              </w:rPr>
              <w:t>34</w:t>
            </w:r>
            <w:r>
              <w:rPr>
                <w:rFonts w:ascii="仿宋_GB2312" w:eastAsia="仿宋_GB2312" w:hint="eastAsia"/>
                <w:szCs w:val="21"/>
              </w:rPr>
              <w:t>.</w:t>
            </w:r>
            <w:r>
              <w:rPr>
                <w:rFonts w:ascii="仿宋_GB2312" w:eastAsia="仿宋_GB2312"/>
                <w:szCs w:val="21"/>
              </w:rPr>
              <w:t>00</w:t>
            </w:r>
          </w:p>
        </w:tc>
        <w:tc>
          <w:tcPr>
            <w:tcW w:w="925" w:type="pct"/>
            <w:tcBorders>
              <w:bottom w:val="single" w:sz="12" w:space="0" w:color="auto"/>
            </w:tcBorders>
            <w:vAlign w:val="bottom"/>
          </w:tcPr>
          <w:p w:rsidR="00C96CDE" w:rsidRDefault="00203EE0">
            <w:pPr>
              <w:widowControl/>
              <w:jc w:val="right"/>
              <w:textAlignment w:val="bottom"/>
              <w:rPr>
                <w:rFonts w:ascii="仿宋_GB2312" w:eastAsia="仿宋_GB2312"/>
                <w:szCs w:val="21"/>
              </w:rPr>
            </w:pPr>
            <w:r>
              <w:rPr>
                <w:rFonts w:ascii="仿宋_GB2312" w:eastAsia="仿宋_GB2312"/>
                <w:szCs w:val="21"/>
              </w:rPr>
              <w:t>36</w:t>
            </w:r>
            <w:r>
              <w:rPr>
                <w:rFonts w:ascii="仿宋_GB2312" w:eastAsia="仿宋_GB2312" w:hint="eastAsia"/>
                <w:szCs w:val="21"/>
              </w:rPr>
              <w:t>,</w:t>
            </w:r>
            <w:r>
              <w:rPr>
                <w:rFonts w:ascii="仿宋_GB2312" w:eastAsia="仿宋_GB2312"/>
                <w:szCs w:val="21"/>
              </w:rPr>
              <w:t>518</w:t>
            </w:r>
            <w:r>
              <w:rPr>
                <w:rFonts w:ascii="仿宋_GB2312" w:eastAsia="仿宋_GB2312" w:hint="eastAsia"/>
                <w:szCs w:val="21"/>
              </w:rPr>
              <w:t>,</w:t>
            </w:r>
            <w:r>
              <w:rPr>
                <w:rFonts w:ascii="仿宋_GB2312" w:eastAsia="仿宋_GB2312"/>
                <w:szCs w:val="21"/>
              </w:rPr>
              <w:t>614.00</w:t>
            </w:r>
            <w:r>
              <w:rPr>
                <w:rFonts w:ascii="仿宋_GB2312" w:eastAsia="仿宋_GB2312" w:hint="eastAsia"/>
                <w:szCs w:val="21"/>
              </w:rPr>
              <w:t xml:space="preserve"> </w:t>
            </w:r>
          </w:p>
        </w:tc>
        <w:tc>
          <w:tcPr>
            <w:tcW w:w="1220" w:type="pct"/>
            <w:tcBorders>
              <w:top w:val="nil"/>
              <w:left w:val="single" w:sz="4" w:space="0" w:color="auto"/>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4,472,180.00</w:t>
            </w:r>
          </w:p>
        </w:tc>
        <w:tc>
          <w:tcPr>
            <w:tcW w:w="874" w:type="pct"/>
            <w:tcBorders>
              <w:top w:val="nil"/>
              <w:left w:val="nil"/>
              <w:bottom w:val="single" w:sz="4" w:space="0" w:color="auto"/>
              <w:right w:val="single" w:sz="4" w:space="0" w:color="auto"/>
            </w:tcBorders>
            <w:vAlign w:val="bottom"/>
          </w:tcPr>
          <w:p w:rsidR="00C96CDE" w:rsidRDefault="00203EE0">
            <w:pPr>
              <w:ind w:firstLine="420"/>
              <w:jc w:val="center"/>
              <w:rPr>
                <w:rFonts w:ascii="仿宋_GB2312" w:eastAsia="仿宋_GB2312"/>
                <w:szCs w:val="21"/>
              </w:rPr>
            </w:pPr>
            <w:r>
              <w:rPr>
                <w:rFonts w:ascii="仿宋_GB2312" w:eastAsia="仿宋_GB2312" w:hint="eastAsia"/>
                <w:szCs w:val="21"/>
              </w:rPr>
              <w:t>113.96%</w:t>
            </w:r>
          </w:p>
        </w:tc>
      </w:tr>
    </w:tbl>
    <w:p w:rsidR="00C96CDE" w:rsidRDefault="00C96CDE">
      <w:pPr>
        <w:pStyle w:val="11"/>
        <w:ind w:firstLineChars="150" w:firstLine="422"/>
        <w:rPr>
          <w:rFonts w:ascii="仿宋_GB2312" w:eastAsia="仿宋_GB2312" w:hAnsi="仿宋"/>
          <w:b/>
          <w:kern w:val="0"/>
          <w:sz w:val="28"/>
          <w:szCs w:val="28"/>
        </w:rPr>
      </w:pPr>
    </w:p>
    <w:p w:rsidR="00C96CDE" w:rsidRDefault="00203EE0">
      <w:pPr>
        <w:pStyle w:val="11"/>
        <w:ind w:firstLineChars="150" w:firstLine="422"/>
        <w:rPr>
          <w:rFonts w:ascii="仿宋_GB2312" w:eastAsia="仿宋_GB2312" w:hAnsi="仿宋"/>
          <w:b/>
          <w:kern w:val="0"/>
          <w:sz w:val="28"/>
          <w:szCs w:val="28"/>
        </w:rPr>
      </w:pPr>
      <w:r>
        <w:rPr>
          <w:rFonts w:ascii="仿宋_GB2312" w:eastAsia="仿宋_GB2312" w:hAnsi="仿宋"/>
          <w:b/>
          <w:kern w:val="0"/>
          <w:sz w:val="28"/>
          <w:szCs w:val="28"/>
        </w:rPr>
        <w:t>4</w:t>
      </w:r>
      <w:r>
        <w:rPr>
          <w:rFonts w:ascii="仿宋_GB2312" w:eastAsia="仿宋_GB2312" w:hAnsi="仿宋" w:hint="eastAsia"/>
          <w:b/>
          <w:kern w:val="0"/>
          <w:sz w:val="28"/>
          <w:szCs w:val="28"/>
        </w:rPr>
        <w:t>、项目支出预算执行情况</w:t>
      </w:r>
    </w:p>
    <w:tbl>
      <w:tblPr>
        <w:tblW w:w="4800" w:type="pct"/>
        <w:tblInd w:w="402"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198"/>
        <w:gridCol w:w="2105"/>
        <w:gridCol w:w="2333"/>
        <w:gridCol w:w="1984"/>
        <w:gridCol w:w="1635"/>
      </w:tblGrid>
      <w:tr w:rsidR="00C96CDE">
        <w:trPr>
          <w:trHeight w:hRule="exact" w:val="655"/>
        </w:trPr>
        <w:tc>
          <w:tcPr>
            <w:tcW w:w="1071" w:type="pct"/>
            <w:tcBorders>
              <w:top w:val="single" w:sz="12" w:space="0" w:color="auto"/>
            </w:tcBorders>
            <w:vAlign w:val="center"/>
          </w:tcPr>
          <w:p w:rsidR="00C96CDE" w:rsidRDefault="00203EE0">
            <w:pPr>
              <w:widowControl/>
              <w:spacing w:line="240" w:lineRule="exact"/>
              <w:ind w:firstLine="422"/>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项  目</w:t>
            </w:r>
          </w:p>
        </w:tc>
        <w:tc>
          <w:tcPr>
            <w:tcW w:w="1026" w:type="pct"/>
            <w:tcBorders>
              <w:top w:val="single" w:sz="12" w:space="0" w:color="auto"/>
            </w:tcBorders>
            <w:vAlign w:val="center"/>
          </w:tcPr>
          <w:p w:rsidR="00C96CDE" w:rsidRDefault="00203EE0">
            <w:pPr>
              <w:widowControl/>
              <w:spacing w:line="240" w:lineRule="exact"/>
              <w:ind w:firstLineChars="54" w:firstLine="114"/>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预算支出（元）</w:t>
            </w:r>
          </w:p>
        </w:tc>
        <w:tc>
          <w:tcPr>
            <w:tcW w:w="1137" w:type="pct"/>
            <w:tcBorders>
              <w:top w:val="single" w:sz="12" w:space="0" w:color="auto"/>
            </w:tcBorders>
            <w:vAlign w:val="center"/>
          </w:tcPr>
          <w:p w:rsidR="00C96CDE" w:rsidRDefault="00203EE0">
            <w:pPr>
              <w:widowControl/>
              <w:spacing w:line="240" w:lineRule="exact"/>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实际支出（元）</w:t>
            </w:r>
          </w:p>
        </w:tc>
        <w:tc>
          <w:tcPr>
            <w:tcW w:w="967" w:type="pct"/>
            <w:tcBorders>
              <w:top w:val="single" w:sz="12" w:space="0" w:color="auto"/>
            </w:tcBorders>
            <w:vAlign w:val="center"/>
          </w:tcPr>
          <w:p w:rsidR="00C96CDE" w:rsidRDefault="00203EE0">
            <w:pPr>
              <w:widowControl/>
              <w:spacing w:line="240" w:lineRule="exact"/>
              <w:ind w:firstLineChars="50" w:firstLine="105"/>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超支（元）</w:t>
            </w:r>
          </w:p>
        </w:tc>
        <w:tc>
          <w:tcPr>
            <w:tcW w:w="797" w:type="pct"/>
            <w:tcBorders>
              <w:top w:val="single" w:sz="12" w:space="0" w:color="auto"/>
            </w:tcBorders>
            <w:vAlign w:val="center"/>
          </w:tcPr>
          <w:p w:rsidR="00C96CDE" w:rsidRDefault="00203EE0">
            <w:pPr>
              <w:widowControl/>
              <w:spacing w:line="240" w:lineRule="exact"/>
              <w:jc w:val="center"/>
              <w:textAlignment w:val="center"/>
              <w:rPr>
                <w:rFonts w:ascii="仿宋_GB2312" w:eastAsia="仿宋_GB2312" w:cs="仿宋"/>
                <w:b/>
                <w:color w:val="000000"/>
                <w:kern w:val="0"/>
                <w:szCs w:val="21"/>
              </w:rPr>
            </w:pPr>
            <w:r>
              <w:rPr>
                <w:rFonts w:ascii="仿宋_GB2312" w:eastAsia="仿宋_GB2312" w:hAnsi="仿宋" w:cs="仿宋" w:hint="eastAsia"/>
                <w:b/>
                <w:color w:val="000000"/>
                <w:kern w:val="0"/>
                <w:szCs w:val="21"/>
              </w:rPr>
              <w:t>预算执行</w:t>
            </w:r>
          </w:p>
          <w:p w:rsidR="00C96CDE" w:rsidRDefault="00203EE0">
            <w:pPr>
              <w:widowControl/>
              <w:spacing w:line="240" w:lineRule="exact"/>
              <w:jc w:val="center"/>
              <w:textAlignment w:val="center"/>
              <w:rPr>
                <w:rFonts w:ascii="仿宋_GB2312" w:eastAsia="仿宋_GB2312" w:cs="宋体"/>
                <w:b/>
                <w:kern w:val="0"/>
                <w:szCs w:val="21"/>
              </w:rPr>
            </w:pPr>
            <w:r>
              <w:rPr>
                <w:rFonts w:ascii="仿宋_GB2312" w:eastAsia="仿宋_GB2312" w:hAnsi="仿宋" w:cs="仿宋" w:hint="eastAsia"/>
                <w:b/>
                <w:color w:val="000000"/>
                <w:kern w:val="0"/>
                <w:szCs w:val="21"/>
              </w:rPr>
              <w:t>完成率</w:t>
            </w:r>
          </w:p>
        </w:tc>
      </w:tr>
      <w:tr w:rsidR="00C96CDE">
        <w:trPr>
          <w:trHeight w:hRule="exact" w:val="757"/>
        </w:trPr>
        <w:tc>
          <w:tcPr>
            <w:tcW w:w="1071" w:type="pct"/>
            <w:vAlign w:val="bottom"/>
          </w:tcPr>
          <w:p w:rsidR="00C96CDE" w:rsidRDefault="00203EE0">
            <w:pPr>
              <w:widowControl/>
              <w:jc w:val="left"/>
              <w:rPr>
                <w:rFonts w:ascii="仿宋_GB2312" w:eastAsia="仿宋_GB2312"/>
                <w:color w:val="000000"/>
                <w:kern w:val="0"/>
                <w:sz w:val="18"/>
                <w:szCs w:val="18"/>
              </w:rPr>
            </w:pPr>
            <w:r>
              <w:rPr>
                <w:rFonts w:ascii="仿宋_GB2312" w:eastAsia="仿宋_GB2312" w:hint="eastAsia"/>
                <w:color w:val="000000"/>
                <w:sz w:val="18"/>
                <w:szCs w:val="18"/>
              </w:rPr>
              <w:t>党政综合办室（行政运行）</w:t>
            </w:r>
          </w:p>
        </w:tc>
        <w:tc>
          <w:tcPr>
            <w:tcW w:w="1026" w:type="pct"/>
            <w:vAlign w:val="center"/>
          </w:tcPr>
          <w:p w:rsidR="00C96CDE" w:rsidRDefault="00203EE0">
            <w:pPr>
              <w:ind w:firstLineChars="100" w:firstLine="210"/>
              <w:rPr>
                <w:rFonts w:ascii="仿宋_GB2312" w:eastAsia="仿宋_GB2312"/>
                <w:color w:val="000000"/>
                <w:szCs w:val="21"/>
              </w:rPr>
            </w:pPr>
            <w:r>
              <w:rPr>
                <w:rFonts w:ascii="仿宋_GB2312" w:eastAsia="仿宋_GB2312" w:hint="eastAsia"/>
                <w:color w:val="000000"/>
                <w:szCs w:val="21"/>
              </w:rPr>
              <w:t>16,083,466.00</w:t>
            </w:r>
          </w:p>
        </w:tc>
        <w:tc>
          <w:tcPr>
            <w:tcW w:w="113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2,824,883.00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-13,258,583.00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17.56%</w:t>
            </w:r>
          </w:p>
        </w:tc>
      </w:tr>
      <w:tr w:rsidR="00C96CDE">
        <w:trPr>
          <w:trHeight w:hRule="exact" w:val="851"/>
        </w:trPr>
        <w:tc>
          <w:tcPr>
            <w:tcW w:w="1071" w:type="pct"/>
            <w:vAlign w:val="bottom"/>
          </w:tcPr>
          <w:p w:rsidR="00C96CDE" w:rsidRDefault="00203EE0">
            <w:pPr>
              <w:jc w:val="left"/>
              <w:rPr>
                <w:rFonts w:ascii="仿宋_GB2312" w:eastAsia="仿宋_GB2312"/>
                <w:color w:val="000000"/>
                <w:sz w:val="18"/>
                <w:szCs w:val="18"/>
              </w:rPr>
            </w:pPr>
            <w:r>
              <w:rPr>
                <w:rFonts w:ascii="仿宋_GB2312" w:eastAsia="仿宋_GB2312" w:hint="eastAsia"/>
                <w:color w:val="000000"/>
                <w:sz w:val="18"/>
                <w:szCs w:val="18"/>
              </w:rPr>
              <w:t>经济发展办公室</w:t>
            </w:r>
          </w:p>
        </w:tc>
        <w:tc>
          <w:tcPr>
            <w:tcW w:w="1026"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180,100.00</w:t>
            </w:r>
          </w:p>
        </w:tc>
        <w:tc>
          <w:tcPr>
            <w:tcW w:w="113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0</w:t>
            </w:r>
          </w:p>
        </w:tc>
        <w:tc>
          <w:tcPr>
            <w:tcW w:w="967" w:type="pct"/>
            <w:vAlign w:val="center"/>
          </w:tcPr>
          <w:p w:rsidR="00C96CDE" w:rsidRDefault="00203EE0">
            <w:pPr>
              <w:ind w:firstLineChars="100" w:firstLine="210"/>
              <w:rPr>
                <w:rFonts w:ascii="仿宋_GB2312" w:eastAsia="仿宋_GB2312"/>
                <w:color w:val="000000"/>
                <w:szCs w:val="21"/>
              </w:rPr>
            </w:pPr>
            <w:r>
              <w:rPr>
                <w:rFonts w:ascii="仿宋_GB2312" w:eastAsia="仿宋_GB2312" w:hint="eastAsia"/>
                <w:color w:val="000000"/>
                <w:szCs w:val="21"/>
              </w:rPr>
              <w:t>-180,100.00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0.00%</w:t>
            </w:r>
          </w:p>
        </w:tc>
      </w:tr>
      <w:tr w:rsidR="00C96CDE">
        <w:trPr>
          <w:trHeight w:hRule="exact" w:val="1256"/>
        </w:trPr>
        <w:tc>
          <w:tcPr>
            <w:tcW w:w="1071" w:type="pct"/>
            <w:vAlign w:val="bottom"/>
          </w:tcPr>
          <w:p w:rsidR="00C96CDE" w:rsidRDefault="00203EE0">
            <w:pPr>
              <w:pStyle w:val="11"/>
              <w:rPr>
                <w:sz w:val="18"/>
                <w:szCs w:val="18"/>
              </w:rPr>
            </w:pPr>
            <w:r>
              <w:rPr>
                <w:rFonts w:hint="eastAsia"/>
                <w:sz w:val="18"/>
                <w:szCs w:val="18"/>
              </w:rPr>
              <w:t>社会事务综合服务中心（用于社会福利的彩票公益金支出）</w:t>
            </w:r>
          </w:p>
        </w:tc>
        <w:tc>
          <w:tcPr>
            <w:tcW w:w="1026"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80,000.00</w:t>
            </w:r>
          </w:p>
        </w:tc>
        <w:tc>
          <w:tcPr>
            <w:tcW w:w="113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96,082.00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16,082.00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120.10%</w:t>
            </w:r>
          </w:p>
        </w:tc>
      </w:tr>
      <w:tr w:rsidR="00C96CDE">
        <w:trPr>
          <w:trHeight w:hRule="exact" w:val="1621"/>
        </w:trPr>
        <w:tc>
          <w:tcPr>
            <w:tcW w:w="1071" w:type="pct"/>
            <w:vAlign w:val="bottom"/>
          </w:tcPr>
          <w:p w:rsidR="00C96CDE" w:rsidRDefault="00203EE0">
            <w:pPr>
              <w:jc w:val="left"/>
              <w:rPr>
                <w:rFonts w:ascii="仿宋_GB2312" w:eastAsia="仿宋_GB2312"/>
                <w:color w:val="000000"/>
                <w:sz w:val="18"/>
                <w:szCs w:val="18"/>
              </w:rPr>
            </w:pPr>
            <w:r>
              <w:rPr>
                <w:rFonts w:ascii="仿宋_GB2312" w:eastAsia="仿宋_GB2312" w:hint="eastAsia"/>
                <w:color w:val="000000"/>
                <w:sz w:val="18"/>
                <w:szCs w:val="18"/>
              </w:rPr>
              <w:t>农业综合服务中心（河口镇中湾村土壤污染治理项目）</w:t>
            </w:r>
          </w:p>
        </w:tc>
        <w:tc>
          <w:tcPr>
            <w:tcW w:w="1026"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1,600,000.00</w:t>
            </w:r>
          </w:p>
        </w:tc>
        <w:tc>
          <w:tcPr>
            <w:tcW w:w="113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5,830,938.00</w:t>
            </w:r>
          </w:p>
        </w:tc>
        <w:tc>
          <w:tcPr>
            <w:tcW w:w="967" w:type="pct"/>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4,230,938.00</w:t>
            </w:r>
          </w:p>
        </w:tc>
        <w:tc>
          <w:tcPr>
            <w:tcW w:w="797" w:type="pct"/>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364.43%</w:t>
            </w:r>
          </w:p>
        </w:tc>
      </w:tr>
      <w:tr w:rsidR="00C96CDE">
        <w:trPr>
          <w:trHeight w:hRule="exact" w:val="714"/>
        </w:trPr>
        <w:tc>
          <w:tcPr>
            <w:tcW w:w="1071" w:type="pct"/>
            <w:tcBorders>
              <w:bottom w:val="single" w:sz="12" w:space="0" w:color="auto"/>
            </w:tcBorders>
            <w:vAlign w:val="center"/>
          </w:tcPr>
          <w:p w:rsidR="00C96CDE" w:rsidRDefault="00203EE0">
            <w:pPr>
              <w:ind w:firstLine="422"/>
              <w:jc w:val="center"/>
              <w:rPr>
                <w:rFonts w:ascii="仿宋_GB2312" w:eastAsia="仿宋_GB2312"/>
                <w:b/>
                <w:bCs/>
                <w:color w:val="000000"/>
                <w:szCs w:val="21"/>
              </w:rPr>
            </w:pPr>
            <w:r>
              <w:rPr>
                <w:rFonts w:ascii="仿宋_GB2312" w:eastAsia="仿宋_GB2312" w:hint="eastAsia"/>
                <w:b/>
                <w:bCs/>
                <w:color w:val="000000"/>
                <w:szCs w:val="21"/>
              </w:rPr>
              <w:t>合   计</w:t>
            </w:r>
          </w:p>
        </w:tc>
        <w:tc>
          <w:tcPr>
            <w:tcW w:w="1026"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17,943,566.00</w:t>
            </w:r>
          </w:p>
        </w:tc>
        <w:tc>
          <w:tcPr>
            <w:tcW w:w="1137"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8,751,903.00</w:t>
            </w:r>
          </w:p>
        </w:tc>
        <w:tc>
          <w:tcPr>
            <w:tcW w:w="967" w:type="pct"/>
            <w:tcBorders>
              <w:bottom w:val="single" w:sz="12" w:space="0" w:color="auto"/>
            </w:tcBorders>
            <w:vAlign w:val="center"/>
          </w:tcPr>
          <w:p w:rsidR="00C96CDE" w:rsidRDefault="00203EE0">
            <w:pPr>
              <w:jc w:val="center"/>
              <w:rPr>
                <w:rFonts w:ascii="仿宋_GB2312" w:eastAsia="仿宋_GB2312"/>
                <w:color w:val="000000"/>
                <w:szCs w:val="21"/>
              </w:rPr>
            </w:pPr>
            <w:r>
              <w:rPr>
                <w:rFonts w:ascii="仿宋_GB2312" w:eastAsia="仿宋_GB2312" w:hint="eastAsia"/>
                <w:color w:val="000000"/>
                <w:szCs w:val="21"/>
              </w:rPr>
              <w:t>-9,191,663.00</w:t>
            </w:r>
          </w:p>
        </w:tc>
        <w:tc>
          <w:tcPr>
            <w:tcW w:w="797" w:type="pct"/>
            <w:tcBorders>
              <w:bottom w:val="single" w:sz="12" w:space="0" w:color="auto"/>
            </w:tcBorders>
            <w:vAlign w:val="center"/>
          </w:tcPr>
          <w:p w:rsidR="00C96CDE" w:rsidRDefault="00203EE0">
            <w:pPr>
              <w:ind w:firstLine="420"/>
              <w:jc w:val="center"/>
              <w:rPr>
                <w:rFonts w:ascii="仿宋_GB2312" w:eastAsia="仿宋_GB2312"/>
                <w:color w:val="000000"/>
                <w:szCs w:val="21"/>
              </w:rPr>
            </w:pPr>
            <w:r>
              <w:rPr>
                <w:rFonts w:ascii="仿宋_GB2312" w:eastAsia="仿宋_GB2312" w:hint="eastAsia"/>
                <w:color w:val="000000"/>
                <w:szCs w:val="21"/>
              </w:rPr>
              <w:t>48.77%</w:t>
            </w:r>
          </w:p>
        </w:tc>
      </w:tr>
    </w:tbl>
    <w:p w:rsidR="00C96CDE" w:rsidRDefault="00203EE0">
      <w:pPr>
        <w:pStyle w:val="2"/>
        <w:spacing w:before="156" w:after="156"/>
        <w:ind w:firstLine="643"/>
      </w:pPr>
      <w:r>
        <w:rPr>
          <w:rFonts w:hint="eastAsia"/>
        </w:rPr>
        <w:t>（二）绩效指标情况分析</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1、目标设定：单位设立的目标依据充分，符合客观实际；设定的绩效指标清晰，做到了细化和量化。</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2、预算执行情况分析（实施过程分析）</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预算调整率：2023年度年初预算49,990,000.00元，本年预算追加0.00元，预算调整率为0%，故该项指标得满分5分。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基本支出预算控制率：本单位实际支出36,518,614.00元，预计支出3</w:t>
      </w:r>
      <w:r>
        <w:rPr>
          <w:rFonts w:ascii="仿宋_GB2312" w:eastAsia="仿宋_GB2312" w:hAnsi="仿宋" w:cs="仿宋"/>
          <w:sz w:val="28"/>
          <w:szCs w:val="28"/>
        </w:rPr>
        <w:t>2</w:t>
      </w:r>
      <w:r>
        <w:rPr>
          <w:rFonts w:ascii="仿宋_GB2312" w:eastAsia="仿宋_GB2312" w:hAnsi="仿宋" w:cs="仿宋" w:hint="eastAsia"/>
          <w:sz w:val="28"/>
          <w:szCs w:val="28"/>
        </w:rPr>
        <w:t>,</w:t>
      </w:r>
      <w:r>
        <w:rPr>
          <w:rFonts w:ascii="仿宋_GB2312" w:eastAsia="仿宋_GB2312" w:hAnsi="仿宋" w:cs="仿宋"/>
          <w:sz w:val="28"/>
          <w:szCs w:val="28"/>
        </w:rPr>
        <w:t>046</w:t>
      </w:r>
      <w:r>
        <w:rPr>
          <w:rFonts w:ascii="仿宋_GB2312" w:eastAsia="仿宋_GB2312" w:hAnsi="仿宋" w:cs="仿宋" w:hint="eastAsia"/>
          <w:sz w:val="28"/>
          <w:szCs w:val="28"/>
        </w:rPr>
        <w:t>,4</w:t>
      </w:r>
      <w:r>
        <w:rPr>
          <w:rFonts w:ascii="仿宋_GB2312" w:eastAsia="仿宋_GB2312" w:hAnsi="仿宋" w:cs="仿宋"/>
          <w:sz w:val="28"/>
          <w:szCs w:val="28"/>
        </w:rPr>
        <w:t>34</w:t>
      </w:r>
      <w:r>
        <w:rPr>
          <w:rFonts w:ascii="仿宋_GB2312" w:eastAsia="仿宋_GB2312" w:hAnsi="仿宋" w:cs="仿宋" w:hint="eastAsia"/>
          <w:sz w:val="28"/>
          <w:szCs w:val="28"/>
        </w:rPr>
        <w:t>.</w:t>
      </w:r>
      <w:r>
        <w:rPr>
          <w:rFonts w:ascii="仿宋_GB2312" w:eastAsia="仿宋_GB2312" w:hAnsi="仿宋" w:cs="仿宋"/>
          <w:sz w:val="28"/>
          <w:szCs w:val="28"/>
        </w:rPr>
        <w:t>00</w:t>
      </w:r>
      <w:r>
        <w:rPr>
          <w:rFonts w:ascii="仿宋_GB2312" w:eastAsia="仿宋_GB2312" w:hAnsi="仿宋" w:cs="仿宋" w:hint="eastAsia"/>
          <w:sz w:val="28"/>
          <w:szCs w:val="28"/>
        </w:rPr>
        <w:t>元，支出预算控制率为113.96%&lt;1</w:t>
      </w:r>
      <w:r>
        <w:rPr>
          <w:rFonts w:ascii="仿宋_GB2312" w:eastAsia="仿宋_GB2312" w:hAnsi="仿宋" w:cs="仿宋"/>
          <w:sz w:val="28"/>
          <w:szCs w:val="28"/>
        </w:rPr>
        <w:t>2</w:t>
      </w:r>
      <w:r>
        <w:rPr>
          <w:rFonts w:ascii="仿宋_GB2312" w:eastAsia="仿宋_GB2312" w:hAnsi="仿宋" w:cs="仿宋" w:hint="eastAsia"/>
          <w:sz w:val="28"/>
          <w:szCs w:val="28"/>
        </w:rPr>
        <w:t>0%，该项指标扣</w:t>
      </w:r>
      <w:r>
        <w:rPr>
          <w:rFonts w:ascii="仿宋_GB2312" w:eastAsia="仿宋_GB2312" w:hAnsi="仿宋" w:cs="仿宋"/>
          <w:sz w:val="28"/>
          <w:szCs w:val="28"/>
        </w:rPr>
        <w:t>2</w:t>
      </w:r>
      <w:r>
        <w:rPr>
          <w:rFonts w:ascii="仿宋_GB2312" w:eastAsia="仿宋_GB2312" w:hAnsi="仿宋" w:cs="仿宋" w:hint="eastAsia"/>
          <w:sz w:val="28"/>
          <w:szCs w:val="28"/>
        </w:rPr>
        <w:t>分，得3分。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项目支出预算控制率：本单位实际支出8,751,903.00元，预计支出17,943,566.00元，支出预算控制率为4</w:t>
      </w:r>
      <w:r>
        <w:rPr>
          <w:rFonts w:ascii="仿宋_GB2312" w:eastAsia="仿宋_GB2312" w:hAnsi="仿宋" w:cs="仿宋"/>
          <w:sz w:val="28"/>
          <w:szCs w:val="28"/>
        </w:rPr>
        <w:t>8.77</w:t>
      </w:r>
      <w:r>
        <w:rPr>
          <w:rFonts w:ascii="仿宋_GB2312" w:eastAsia="仿宋_GB2312" w:hAnsi="仿宋" w:cs="仿宋" w:hint="eastAsia"/>
          <w:sz w:val="28"/>
          <w:szCs w:val="28"/>
        </w:rPr>
        <w:t>%&lt;100%，该项指标得满分</w:t>
      </w:r>
      <w:r>
        <w:rPr>
          <w:rFonts w:ascii="仿宋_GB2312" w:eastAsia="仿宋_GB2312" w:hAnsi="仿宋" w:cs="仿宋"/>
          <w:sz w:val="28"/>
          <w:szCs w:val="28"/>
        </w:rPr>
        <w:t>5</w:t>
      </w:r>
      <w:r>
        <w:rPr>
          <w:rFonts w:ascii="仿宋_GB2312" w:eastAsia="仿宋_GB2312" w:hAnsi="仿宋" w:cs="仿宋" w:hint="eastAsia"/>
          <w:sz w:val="28"/>
          <w:szCs w:val="28"/>
        </w:rPr>
        <w:t>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 xml:space="preserve"> “资金结余”：本单位本年无结余,并分项目核算结余结转，该项指标得满分10分。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“三公经费”控制率：本单位20</w:t>
      </w:r>
      <w:r>
        <w:rPr>
          <w:rFonts w:ascii="仿宋_GB2312" w:eastAsia="仿宋_GB2312" w:hAnsi="仿宋" w:cs="仿宋"/>
          <w:sz w:val="28"/>
          <w:szCs w:val="28"/>
        </w:rPr>
        <w:t>23</w:t>
      </w:r>
      <w:r>
        <w:rPr>
          <w:rFonts w:ascii="仿宋_GB2312" w:eastAsia="仿宋_GB2312" w:hAnsi="仿宋" w:cs="仿宋" w:hint="eastAsia"/>
          <w:sz w:val="28"/>
          <w:szCs w:val="28"/>
        </w:rPr>
        <w:t>年三公经费预算数</w:t>
      </w:r>
      <w:r>
        <w:rPr>
          <w:rFonts w:ascii="仿宋_GB2312" w:eastAsia="仿宋_GB2312" w:hAnsi="仿宋" w:cs="仿宋"/>
          <w:sz w:val="28"/>
          <w:szCs w:val="28"/>
        </w:rPr>
        <w:t>0</w:t>
      </w:r>
      <w:r>
        <w:rPr>
          <w:rFonts w:ascii="仿宋_GB2312" w:eastAsia="仿宋_GB2312" w:hAnsi="仿宋" w:cs="仿宋" w:hint="eastAsia"/>
          <w:sz w:val="28"/>
          <w:szCs w:val="28"/>
        </w:rPr>
        <w:t>元，实际支出金额为</w:t>
      </w:r>
      <w:r>
        <w:rPr>
          <w:rFonts w:ascii="仿宋_GB2312" w:eastAsia="仿宋_GB2312" w:hAnsi="仿宋" w:cs="仿宋"/>
          <w:sz w:val="28"/>
          <w:szCs w:val="28"/>
        </w:rPr>
        <w:t>0</w:t>
      </w:r>
      <w:r>
        <w:rPr>
          <w:rFonts w:ascii="仿宋_GB2312" w:eastAsia="仿宋_GB2312" w:hAnsi="仿宋" w:cs="仿宋" w:hint="eastAsia"/>
          <w:sz w:val="28"/>
          <w:szCs w:val="28"/>
        </w:rPr>
        <w:t>元，公用经费控制率为</w:t>
      </w:r>
      <w:r>
        <w:rPr>
          <w:rFonts w:ascii="仿宋_GB2312" w:eastAsia="仿宋_GB2312" w:hAnsi="仿宋" w:cs="仿宋"/>
          <w:sz w:val="28"/>
          <w:szCs w:val="28"/>
        </w:rPr>
        <w:t>0</w:t>
      </w:r>
      <w:r>
        <w:rPr>
          <w:rFonts w:ascii="仿宋_GB2312" w:eastAsia="仿宋_GB2312" w:hAnsi="仿宋" w:cs="仿宋" w:hint="eastAsia"/>
          <w:sz w:val="28"/>
          <w:szCs w:val="28"/>
        </w:rPr>
        <w:t>%&lt;100%，故该项考核指标得满分，5分。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综上所述，预算执行考核指标总计30分，扣</w:t>
      </w:r>
      <w:r>
        <w:rPr>
          <w:rFonts w:ascii="仿宋_GB2312" w:eastAsia="仿宋_GB2312" w:hAnsi="仿宋" w:cs="仿宋"/>
          <w:sz w:val="28"/>
          <w:szCs w:val="28"/>
        </w:rPr>
        <w:t>2</w:t>
      </w:r>
      <w:r>
        <w:rPr>
          <w:rFonts w:ascii="仿宋_GB2312" w:eastAsia="仿宋_GB2312" w:hAnsi="仿宋" w:cs="仿宋" w:hint="eastAsia"/>
          <w:sz w:val="28"/>
          <w:szCs w:val="28"/>
        </w:rPr>
        <w:t>分，得2</w:t>
      </w:r>
      <w:r>
        <w:rPr>
          <w:rFonts w:ascii="仿宋_GB2312" w:eastAsia="仿宋_GB2312" w:hAnsi="仿宋" w:cs="仿宋"/>
          <w:sz w:val="28"/>
          <w:szCs w:val="28"/>
        </w:rPr>
        <w:t>8</w:t>
      </w:r>
      <w:r>
        <w:rPr>
          <w:rFonts w:ascii="仿宋_GB2312" w:eastAsia="仿宋_GB2312" w:hAnsi="仿宋" w:cs="仿宋" w:hint="eastAsia"/>
          <w:sz w:val="28"/>
          <w:szCs w:val="28"/>
        </w:rPr>
        <w:t>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3、预算管理情况分析</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管理制度健全性：</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本单位始终认真贯彻执行《中华人民共和国会计法》、《中华人民共和国预算法》、《行政单位会计制度》等法律法规，各项经费支出严格按照政府采购、国库集中支付等有关规定执行。同时本单位先后制订了《湘潭县河口镇预算管理制度》、《湘潭县河口镇政府采购管理办法》、《湘潭县河口镇财务管理制度》、《湘潭县河口镇支出管理制度》、《湘潭县河口镇资产管理办法》等相关制度，且相关管理制度合法、合规、完整。明确了经费审批权限及程序，经费预算、核算管理、资产购置与处置、财务监督等。在“三公”经费管理方面，规范了公务接待的审批管理，较好地控制了行政运行成本，故该项考核指标得满分5分。</w:t>
      </w:r>
    </w:p>
    <w:p w:rsidR="00C96CDE" w:rsidRDefault="000C1071">
      <w:pPr>
        <w:ind w:firstLine="560"/>
        <w:rPr>
          <w:rFonts w:ascii="仿宋_GB2312" w:eastAsia="仿宋_GB2312" w:hAnsi="仿宋" w:cs="仿宋"/>
          <w:sz w:val="28"/>
          <w:szCs w:val="28"/>
        </w:rPr>
      </w:pPr>
      <w:r>
        <w:rPr>
          <w:rFonts w:ascii="仿宋_GB2312" w:eastAsia="仿宋_GB2312" w:hAnsi="仿宋" w:cs="仿宋" w:hint="eastAsia"/>
          <w:sz w:val="28"/>
          <w:szCs w:val="28"/>
        </w:rPr>
        <w:t>专账</w:t>
      </w:r>
      <w:r w:rsidR="00203EE0">
        <w:rPr>
          <w:rFonts w:ascii="仿宋_GB2312" w:eastAsia="仿宋_GB2312" w:hAnsi="仿宋" w:cs="仿宋" w:hint="eastAsia"/>
          <w:sz w:val="28"/>
          <w:szCs w:val="28"/>
        </w:rPr>
        <w:t>核算管理：项目支出建立了</w:t>
      </w:r>
      <w:r>
        <w:rPr>
          <w:rFonts w:ascii="仿宋_GB2312" w:eastAsia="仿宋_GB2312" w:hAnsi="仿宋" w:cs="仿宋" w:hint="eastAsia"/>
          <w:sz w:val="28"/>
          <w:szCs w:val="28"/>
        </w:rPr>
        <w:t>专账</w:t>
      </w:r>
      <w:r w:rsidR="00203EE0">
        <w:rPr>
          <w:rFonts w:ascii="仿宋_GB2312" w:eastAsia="仿宋_GB2312" w:hAnsi="仿宋" w:cs="仿宋" w:hint="eastAsia"/>
          <w:sz w:val="28"/>
          <w:szCs w:val="28"/>
        </w:rPr>
        <w:t>核算。故该指标得5分。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预决算信息公开性和完善性：本单位已将20</w:t>
      </w:r>
      <w:r>
        <w:rPr>
          <w:rFonts w:ascii="仿宋_GB2312" w:eastAsia="仿宋_GB2312" w:hAnsi="仿宋" w:cs="仿宋"/>
          <w:sz w:val="28"/>
          <w:szCs w:val="28"/>
        </w:rPr>
        <w:t>22</w:t>
      </w:r>
      <w:r>
        <w:rPr>
          <w:rFonts w:ascii="仿宋_GB2312" w:eastAsia="仿宋_GB2312" w:hAnsi="仿宋" w:cs="仿宋" w:hint="eastAsia"/>
          <w:sz w:val="28"/>
          <w:szCs w:val="28"/>
        </w:rPr>
        <w:t>年度预决算信息按规定内容和规定时限进行公开。所以此项指标考核得满分5分。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政府采购完成情况：政府采购执行按达到政府采购限额标准要求的均进行了政府采购，该项指标考核得5分。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综上所述，预算管理考核指标得分为满分20分。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4、资产管理情况分析</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管理制度健全性：本单位制定了资产管理制度，相关资产管理制度合法、合规、完整，本单位20</w:t>
      </w:r>
      <w:r>
        <w:rPr>
          <w:rFonts w:ascii="仿宋_GB2312" w:eastAsia="仿宋_GB2312" w:hAnsi="仿宋" w:cs="仿宋"/>
          <w:sz w:val="28"/>
          <w:szCs w:val="28"/>
        </w:rPr>
        <w:t>23</w:t>
      </w:r>
      <w:r>
        <w:rPr>
          <w:rFonts w:ascii="仿宋_GB2312" w:eastAsia="仿宋_GB2312" w:hAnsi="仿宋" w:cs="仿宋" w:hint="eastAsia"/>
          <w:sz w:val="28"/>
          <w:szCs w:val="28"/>
        </w:rPr>
        <w:t>年对国有资产进行清查，固定资产做到一物一卡一条码，故该考核指标得满分5分。</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综上所述，资产管理考核指标得分为满分5分。</w:t>
      </w:r>
    </w:p>
    <w:p w:rsidR="00C96CDE" w:rsidRDefault="00203EE0">
      <w:pPr>
        <w:spacing w:line="600" w:lineRule="exact"/>
        <w:ind w:firstLine="560"/>
        <w:rPr>
          <w:rFonts w:ascii="仿宋_GB2312" w:eastAsia="仿宋_GB2312"/>
          <w:sz w:val="28"/>
          <w:szCs w:val="28"/>
        </w:rPr>
      </w:pPr>
      <w:r>
        <w:rPr>
          <w:rFonts w:ascii="仿宋_GB2312" w:eastAsia="仿宋_GB2312" w:hint="eastAsia"/>
          <w:sz w:val="28"/>
          <w:szCs w:val="28"/>
        </w:rPr>
        <w:t>5、职责履行和履职效益情况分析</w:t>
      </w:r>
    </w:p>
    <w:p w:rsidR="00C96CDE" w:rsidRDefault="00203EE0">
      <w:pPr>
        <w:ind w:firstLine="560"/>
        <w:rPr>
          <w:rFonts w:ascii="仿宋_GB2312" w:eastAsia="仿宋_GB2312"/>
          <w:sz w:val="28"/>
          <w:szCs w:val="28"/>
        </w:rPr>
      </w:pPr>
      <w:r>
        <w:rPr>
          <w:rFonts w:ascii="仿宋_GB2312" w:eastAsia="仿宋_GB2312" w:hint="eastAsia"/>
          <w:sz w:val="28"/>
          <w:szCs w:val="28"/>
        </w:rPr>
        <w:t>2023年以来，河口镇干群一心，始终</w:t>
      </w:r>
      <w:r>
        <w:rPr>
          <w:rFonts w:ascii="仿宋_GB2312" w:eastAsia="仿宋_GB2312"/>
          <w:sz w:val="28"/>
          <w:szCs w:val="28"/>
        </w:rPr>
        <w:t>保持清醒头脑，以新发展理念为引领，坚持稳中求进，</w:t>
      </w:r>
      <w:r>
        <w:rPr>
          <w:rFonts w:ascii="仿宋_GB2312" w:eastAsia="仿宋_GB2312" w:hint="eastAsia"/>
          <w:sz w:val="28"/>
          <w:szCs w:val="28"/>
        </w:rPr>
        <w:t>全镇上下坚持以习近平新时代中国特色社会主义思想为指导，全面落实省委“三高四新”战略定位和使命任务、市委加快建设“四区一地一圈一强”决策部署和县委“三提一领”发展目标，统筹好安全稳定和经济发展，</w:t>
      </w:r>
      <w:r>
        <w:rPr>
          <w:rFonts w:ascii="仿宋_GB2312" w:eastAsia="仿宋_GB2312"/>
          <w:sz w:val="28"/>
          <w:szCs w:val="28"/>
        </w:rPr>
        <w:t>从严从紧从细从实做好各项工作，把压力转化为动力，奋力跑出发展</w:t>
      </w:r>
      <w:r>
        <w:rPr>
          <w:rFonts w:ascii="仿宋_GB2312" w:eastAsia="仿宋_GB2312"/>
          <w:sz w:val="28"/>
          <w:szCs w:val="28"/>
        </w:rPr>
        <w:t>“</w:t>
      </w:r>
      <w:r>
        <w:rPr>
          <w:rFonts w:ascii="仿宋_GB2312" w:eastAsia="仿宋_GB2312"/>
          <w:sz w:val="28"/>
          <w:szCs w:val="28"/>
        </w:rPr>
        <w:t>加速度</w:t>
      </w:r>
      <w:r>
        <w:rPr>
          <w:rFonts w:ascii="仿宋_GB2312" w:eastAsia="仿宋_GB2312"/>
          <w:sz w:val="28"/>
          <w:szCs w:val="28"/>
        </w:rPr>
        <w:t>”</w:t>
      </w:r>
      <w:r>
        <w:rPr>
          <w:rFonts w:ascii="仿宋_GB2312" w:eastAsia="仿宋_GB2312" w:hint="eastAsia"/>
          <w:sz w:val="28"/>
          <w:szCs w:val="28"/>
        </w:rPr>
        <w:t>，全力推动镇域经济高质量发展。</w:t>
      </w:r>
    </w:p>
    <w:p w:rsidR="00C96CDE" w:rsidRDefault="00203EE0">
      <w:pPr>
        <w:numPr>
          <w:ilvl w:val="0"/>
          <w:numId w:val="3"/>
        </w:numPr>
        <w:ind w:firstLine="560"/>
        <w:outlineLvl w:val="1"/>
        <w:rPr>
          <w:rFonts w:ascii="仿宋_GB2312" w:eastAsia="仿宋_GB2312"/>
          <w:sz w:val="28"/>
          <w:szCs w:val="28"/>
        </w:rPr>
      </w:pPr>
      <w:r>
        <w:rPr>
          <w:rFonts w:ascii="仿宋_GB2312" w:eastAsia="仿宋_GB2312"/>
          <w:sz w:val="28"/>
          <w:szCs w:val="28"/>
        </w:rPr>
        <w:t>紧</w:t>
      </w:r>
      <w:r>
        <w:rPr>
          <w:rFonts w:ascii="仿宋_GB2312" w:eastAsia="仿宋_GB2312" w:hint="eastAsia"/>
          <w:sz w:val="28"/>
          <w:szCs w:val="28"/>
        </w:rPr>
        <w:t>扣</w:t>
      </w:r>
      <w:r>
        <w:rPr>
          <w:rFonts w:ascii="仿宋_GB2312" w:eastAsia="仿宋_GB2312"/>
          <w:sz w:val="28"/>
          <w:szCs w:val="28"/>
        </w:rPr>
        <w:t>目标，经济发展</w:t>
      </w:r>
      <w:r>
        <w:rPr>
          <w:rFonts w:ascii="仿宋_GB2312" w:eastAsia="仿宋_GB2312" w:hint="eastAsia"/>
          <w:sz w:val="28"/>
          <w:szCs w:val="28"/>
        </w:rPr>
        <w:t>稳中有进</w:t>
      </w:r>
    </w:p>
    <w:p w:rsidR="00C96CDE" w:rsidRDefault="00203EE0">
      <w:pPr>
        <w:ind w:firstLine="560"/>
        <w:rPr>
          <w:rFonts w:ascii="仿宋_GB2312" w:eastAsia="仿宋_GB2312"/>
          <w:sz w:val="28"/>
          <w:szCs w:val="28"/>
        </w:rPr>
      </w:pPr>
      <w:r>
        <w:rPr>
          <w:rFonts w:ascii="仿宋_GB2312" w:eastAsia="仿宋_GB2312" w:hint="eastAsia"/>
          <w:sz w:val="28"/>
          <w:szCs w:val="28"/>
        </w:rPr>
        <w:t>（1）.经济发展稳中有进。截至今年10月份，共完成工业总产值18.4亿元，规模工业总产值16亿元,投入研发经费3200万元。预计今年共完成工业总产值29.7亿元，规模工业总产值28亿元。完成研发经费投入5600万元。我镇2023年税收任务2744万元，</w:t>
      </w:r>
      <w:r w:rsidR="00FE16BF">
        <w:rPr>
          <w:rFonts w:ascii="仿宋_GB2312" w:eastAsia="仿宋_GB2312" w:hint="eastAsia"/>
          <w:sz w:val="28"/>
          <w:szCs w:val="28"/>
        </w:rPr>
        <w:t>截至</w:t>
      </w:r>
      <w:r>
        <w:rPr>
          <w:rFonts w:ascii="仿宋_GB2312" w:eastAsia="仿宋_GB2312" w:hint="eastAsia"/>
          <w:sz w:val="28"/>
          <w:szCs w:val="28"/>
        </w:rPr>
        <w:t>9月底税收完成2671万元，占任务的97.34%。</w:t>
      </w:r>
    </w:p>
    <w:p w:rsidR="00C96CDE" w:rsidRDefault="00203EE0">
      <w:pPr>
        <w:pStyle w:val="ac"/>
        <w:spacing w:line="560" w:lineRule="exact"/>
        <w:ind w:firstLineChars="200" w:firstLine="560"/>
        <w:rPr>
          <w:rFonts w:hAnsi="Times New Roman"/>
          <w:sz w:val="28"/>
          <w:szCs w:val="28"/>
        </w:rPr>
      </w:pPr>
      <w:r>
        <w:rPr>
          <w:rFonts w:hAnsi="Times New Roman" w:hint="eastAsia"/>
          <w:sz w:val="28"/>
          <w:szCs w:val="28"/>
        </w:rPr>
        <w:t>（2）.招商</w:t>
      </w:r>
      <w:r>
        <w:rPr>
          <w:rFonts w:hAnsi="Times New Roman"/>
          <w:sz w:val="28"/>
          <w:szCs w:val="28"/>
        </w:rPr>
        <w:t>项目稳步推进</w:t>
      </w:r>
      <w:r>
        <w:rPr>
          <w:rFonts w:hAnsi="Times New Roman" w:hint="eastAsia"/>
          <w:sz w:val="28"/>
          <w:szCs w:val="28"/>
        </w:rPr>
        <w:t>。强化乡情招商、产业链招商，引进项目2个，总投资额超过1.43亿元，分别为：年产10万吨载重吨混合动力（新能源）船舶建设项目和湘潭三端香料项目。分别为：投资1.05亿元的年产10万吨载重吨混合动力（新能源）鼎盛船舶建设项目和投资3500万元的湘潭三端香料项目。努力推进签约项目建设，爱城环保科技、同康精神病医院、湖南泽利制造项目正在积极建设中。</w:t>
      </w:r>
    </w:p>
    <w:p w:rsidR="00C96CDE" w:rsidRDefault="00203EE0">
      <w:pPr>
        <w:adjustRightInd w:val="0"/>
        <w:ind w:firstLine="560"/>
        <w:rPr>
          <w:rFonts w:ascii="仿宋_GB2312" w:eastAsia="仿宋_GB2312"/>
          <w:sz w:val="28"/>
          <w:szCs w:val="28"/>
        </w:rPr>
      </w:pPr>
      <w:r>
        <w:rPr>
          <w:rFonts w:ascii="仿宋_GB2312" w:eastAsia="仿宋_GB2312" w:hint="eastAsia"/>
          <w:sz w:val="28"/>
          <w:szCs w:val="28"/>
        </w:rPr>
        <w:t>（3）.“一号工程”深入实施。持续开展为企业解难题“八个一”活动，协调解决园区14家企业夏季高峰期用电、卓江加油站周边环境、爱诚环保前期建设等堵点、难点问题8件。及时走访项目村涉事重点对象，收集问题意见150人次，召开群众工作协调会议10次，邀请法律专家及司法调解员进行当面解疑答惑6次。</w:t>
      </w:r>
    </w:p>
    <w:p w:rsidR="00C96CDE" w:rsidRDefault="00203EE0">
      <w:pPr>
        <w:shd w:val="clear" w:color="auto" w:fill="FFFFFF"/>
        <w:ind w:firstLine="560"/>
        <w:outlineLvl w:val="1"/>
        <w:rPr>
          <w:rFonts w:ascii="仿宋_GB2312" w:eastAsia="仿宋_GB2312"/>
          <w:sz w:val="28"/>
          <w:szCs w:val="28"/>
        </w:rPr>
      </w:pPr>
      <w:r>
        <w:rPr>
          <w:rFonts w:ascii="仿宋_GB2312" w:eastAsia="仿宋_GB2312"/>
          <w:sz w:val="28"/>
          <w:szCs w:val="28"/>
        </w:rPr>
        <w:t>（二）</w:t>
      </w:r>
      <w:r>
        <w:rPr>
          <w:rFonts w:ascii="仿宋_GB2312" w:eastAsia="仿宋_GB2312" w:hint="eastAsia"/>
          <w:sz w:val="28"/>
          <w:szCs w:val="28"/>
        </w:rPr>
        <w:t>强化措施</w:t>
      </w:r>
      <w:r>
        <w:rPr>
          <w:rFonts w:ascii="仿宋_GB2312" w:eastAsia="仿宋_GB2312"/>
          <w:sz w:val="28"/>
          <w:szCs w:val="28"/>
        </w:rPr>
        <w:t>，乡村振兴</w:t>
      </w:r>
      <w:r>
        <w:rPr>
          <w:rFonts w:ascii="仿宋_GB2312" w:eastAsia="仿宋_GB2312" w:hint="eastAsia"/>
          <w:sz w:val="28"/>
          <w:szCs w:val="28"/>
        </w:rPr>
        <w:t>全面推进</w:t>
      </w:r>
    </w:p>
    <w:p w:rsidR="00C96CDE" w:rsidRDefault="00203EE0">
      <w:pPr>
        <w:pStyle w:val="pa-0"/>
        <w:spacing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切实扛稳粮食安全重任，现代农业加快发展。扛稳扛牢粮食生产责任，党政主要负责人示范引领，分别在莲托、宏兴两村带头创建1000亩双季稻生产示范片，同时在莲托村整村推进双季稻种植。积极培育新型主体，重点扶持一批耕地面积50至200亩的适度规模经营主体。</w:t>
      </w:r>
      <w:r w:rsidR="00FE16BF">
        <w:rPr>
          <w:rFonts w:ascii="仿宋_GB2312" w:eastAsia="仿宋_GB2312" w:hAnsi="Times New Roman" w:cs="Times New Roman" w:hint="eastAsia"/>
          <w:kern w:val="2"/>
          <w:sz w:val="28"/>
          <w:szCs w:val="28"/>
        </w:rPr>
        <w:t>截至</w:t>
      </w:r>
      <w:r>
        <w:rPr>
          <w:rFonts w:ascii="仿宋_GB2312" w:eastAsia="仿宋_GB2312" w:hAnsi="Times New Roman" w:cs="Times New Roman" w:hint="eastAsia"/>
          <w:kern w:val="2"/>
          <w:sz w:val="28"/>
          <w:szCs w:val="28"/>
        </w:rPr>
        <w:t>9月，我镇完成粮食播种面积75267亩，其中双季晚稻31330亩；高档优质稻种植达19580亩以上，预计实现粮食总产达34875吨。</w:t>
      </w:r>
    </w:p>
    <w:p w:rsidR="00C96CDE" w:rsidRDefault="00203EE0">
      <w:pPr>
        <w:widowControl/>
        <w:shd w:val="clear" w:color="auto" w:fill="FFFFFF"/>
        <w:adjustRightInd w:val="0"/>
        <w:ind w:firstLine="560"/>
        <w:rPr>
          <w:rFonts w:ascii="仿宋_GB2312" w:eastAsia="仿宋_GB2312"/>
          <w:sz w:val="28"/>
          <w:szCs w:val="28"/>
        </w:rPr>
      </w:pPr>
      <w:r>
        <w:rPr>
          <w:rFonts w:ascii="仿宋_GB2312" w:eastAsia="仿宋_GB2312" w:hint="eastAsia"/>
          <w:sz w:val="28"/>
          <w:szCs w:val="28"/>
        </w:rPr>
        <w:t>（2）.</w:t>
      </w:r>
      <w:r w:rsidR="00EB413C">
        <w:rPr>
          <w:rFonts w:ascii="仿宋_GB2312" w:eastAsia="仿宋_GB2312" w:hint="eastAsia"/>
          <w:sz w:val="28"/>
          <w:szCs w:val="28"/>
        </w:rPr>
        <w:t>全面</w:t>
      </w:r>
      <w:bookmarkStart w:id="33" w:name="OLE_LINK1"/>
      <w:bookmarkStart w:id="34" w:name="OLE_LINK2"/>
      <w:r>
        <w:rPr>
          <w:rFonts w:ascii="仿宋_GB2312" w:eastAsia="仿宋_GB2312" w:hint="eastAsia"/>
          <w:sz w:val="28"/>
          <w:szCs w:val="28"/>
        </w:rPr>
        <w:t>巩固</w:t>
      </w:r>
      <w:r w:rsidR="00EB413C" w:rsidRPr="00EB413C">
        <w:rPr>
          <w:rFonts w:ascii="仿宋_GB2312" w:eastAsia="仿宋_GB2312" w:hint="eastAsia"/>
          <w:sz w:val="28"/>
          <w:szCs w:val="28"/>
        </w:rPr>
        <w:t>拓展</w:t>
      </w:r>
      <w:r w:rsidR="00EB413C">
        <w:rPr>
          <w:rFonts w:ascii="仿宋_GB2312" w:eastAsia="仿宋_GB2312" w:hint="eastAsia"/>
          <w:sz w:val="28"/>
          <w:szCs w:val="28"/>
        </w:rPr>
        <w:t>脱贫攻坚成果同</w:t>
      </w:r>
      <w:r>
        <w:rPr>
          <w:rFonts w:ascii="仿宋_GB2312" w:eastAsia="仿宋_GB2312" w:hint="eastAsia"/>
          <w:sz w:val="28"/>
          <w:szCs w:val="28"/>
        </w:rPr>
        <w:t>乡村振兴有效衔接</w:t>
      </w:r>
      <w:bookmarkEnd w:id="33"/>
      <w:bookmarkEnd w:id="34"/>
      <w:r>
        <w:rPr>
          <w:rFonts w:ascii="仿宋_GB2312" w:eastAsia="仿宋_GB2312" w:hint="eastAsia"/>
          <w:sz w:val="28"/>
          <w:szCs w:val="28"/>
        </w:rPr>
        <w:t>。深入开展农村户籍人口全覆盖排查，新增农村低保户13户，新增五保户13户，边缘家庭3户；压实帮扶责任，为232户脱贫户发放产业帮扶鸡4640只（其中监测户做到了全覆盖）。落实44个公益性岗位，每人每月工资500元，58户享受小额信贷补贴。</w:t>
      </w:r>
    </w:p>
    <w:p w:rsidR="00C96CDE" w:rsidRDefault="00203EE0">
      <w:pPr>
        <w:ind w:firstLine="560"/>
        <w:rPr>
          <w:rFonts w:ascii="仿宋_GB2312" w:eastAsia="仿宋_GB2312"/>
          <w:sz w:val="28"/>
          <w:szCs w:val="28"/>
        </w:rPr>
      </w:pPr>
      <w:r>
        <w:rPr>
          <w:rFonts w:ascii="仿宋_GB2312" w:eastAsia="仿宋_GB2312" w:hint="eastAsia"/>
          <w:sz w:val="28"/>
          <w:szCs w:val="28"/>
        </w:rPr>
        <w:t>（3）.发展壮大集体经济，</w:t>
      </w:r>
      <w:r>
        <w:rPr>
          <w:rFonts w:ascii="仿宋_GB2312" w:eastAsia="仿宋_GB2312"/>
          <w:sz w:val="28"/>
          <w:szCs w:val="28"/>
        </w:rPr>
        <w:t>乡村振兴提质增效</w:t>
      </w:r>
      <w:r>
        <w:rPr>
          <w:rFonts w:ascii="仿宋_GB2312" w:eastAsia="仿宋_GB2312" w:hint="eastAsia"/>
          <w:sz w:val="28"/>
          <w:szCs w:val="28"/>
        </w:rPr>
        <w:t>。</w:t>
      </w:r>
      <w:r>
        <w:rPr>
          <w:rFonts w:ascii="仿宋_GB2312" w:eastAsia="仿宋_GB2312"/>
          <w:sz w:val="28"/>
          <w:szCs w:val="28"/>
        </w:rPr>
        <w:t>持续实施村级集体经济发展</w:t>
      </w:r>
      <w:r>
        <w:rPr>
          <w:rFonts w:ascii="仿宋_GB2312" w:eastAsia="仿宋_GB2312"/>
          <w:sz w:val="28"/>
          <w:szCs w:val="28"/>
        </w:rPr>
        <w:t>“</w:t>
      </w:r>
      <w:r>
        <w:rPr>
          <w:rFonts w:ascii="仿宋_GB2312" w:eastAsia="仿宋_GB2312"/>
          <w:sz w:val="28"/>
          <w:szCs w:val="28"/>
        </w:rPr>
        <w:t>五年行动计划</w:t>
      </w:r>
      <w:r>
        <w:rPr>
          <w:rFonts w:ascii="仿宋_GB2312" w:eastAsia="仿宋_GB2312"/>
          <w:sz w:val="28"/>
          <w:szCs w:val="28"/>
        </w:rPr>
        <w:t>”</w:t>
      </w:r>
      <w:r>
        <w:rPr>
          <w:rFonts w:ascii="仿宋_GB2312" w:eastAsia="仿宋_GB2312" w:hint="eastAsia"/>
          <w:sz w:val="28"/>
          <w:szCs w:val="28"/>
        </w:rPr>
        <w:t>。石泉村、红陶村获得市级奖励资金；三华村获得中央专项扶持项目资金50万；发展生态产业，莲托村集体经济有望突破30万元，宏兴村有望突破10万元。三华村回收抛荒田地打造油菜种植基地400余亩，同时复垦50余亩种植红薯，本年度集体经济收入预计达30万余元。</w:t>
      </w:r>
    </w:p>
    <w:p w:rsidR="00C96CDE" w:rsidRDefault="00203EE0">
      <w:pPr>
        <w:ind w:firstLine="560"/>
        <w:rPr>
          <w:rFonts w:ascii="仿宋_GB2312" w:eastAsia="仿宋_GB2312"/>
          <w:sz w:val="28"/>
          <w:szCs w:val="28"/>
        </w:rPr>
      </w:pPr>
      <w:r>
        <w:rPr>
          <w:rFonts w:ascii="仿宋_GB2312" w:eastAsia="仿宋_GB2312" w:hint="eastAsia"/>
          <w:sz w:val="28"/>
          <w:szCs w:val="28"/>
        </w:rPr>
        <w:t>（4）.</w:t>
      </w:r>
      <w:r>
        <w:rPr>
          <w:rFonts w:ascii="仿宋_GB2312" w:eastAsia="仿宋_GB2312"/>
          <w:sz w:val="28"/>
          <w:szCs w:val="28"/>
        </w:rPr>
        <w:t>河长制、林长制</w:t>
      </w:r>
      <w:r>
        <w:rPr>
          <w:rFonts w:ascii="仿宋_GB2312" w:eastAsia="仿宋_GB2312" w:hint="eastAsia"/>
          <w:sz w:val="28"/>
          <w:szCs w:val="28"/>
        </w:rPr>
        <w:t>、田长制</w:t>
      </w:r>
      <w:r>
        <w:rPr>
          <w:rFonts w:ascii="仿宋_GB2312" w:eastAsia="仿宋_GB2312"/>
          <w:sz w:val="28"/>
          <w:szCs w:val="28"/>
        </w:rPr>
        <w:t>责任进一步压实</w:t>
      </w:r>
      <w:r>
        <w:rPr>
          <w:rFonts w:ascii="仿宋_GB2312" w:eastAsia="仿宋_GB2312" w:hint="eastAsia"/>
          <w:sz w:val="28"/>
          <w:szCs w:val="28"/>
        </w:rPr>
        <w:t>。层层落实河长制工作，2023年一、二、三季度巡河完成率达到100%，年累计巡河560余次。对涓水沿线的10余处堤岸坡敞口垃圾池进行拆除，及时处理涟水入湘江河口处长期滞留的一艘采砂船。开展森林防火2年提升行动建设消防池1座，蓄水量3000m</w:t>
      </w:r>
      <w:r>
        <w:rPr>
          <w:rFonts w:ascii="仿宋_GB2312" w:eastAsia="仿宋_GB2312"/>
          <w:sz w:val="28"/>
          <w:szCs w:val="28"/>
        </w:rPr>
        <w:t>³</w:t>
      </w:r>
      <w:r>
        <w:rPr>
          <w:rFonts w:ascii="仿宋_GB2312" w:eastAsia="仿宋_GB2312" w:hint="eastAsia"/>
          <w:sz w:val="28"/>
          <w:szCs w:val="28"/>
        </w:rPr>
        <w:t>，在华中、石泉、红陶、紫杨村等8个村打造完成5130亩的省级油茶项目，其中，油茶新造1200亩，抚育3100亩，义务植树10.1万株，建成了万亩油茶示范基地。压实镇村84个网格田长工作责任，恢复耕地344亩。深入开展“非农化非粮化”图斑整治，非农化图斑13宗已全部按期按质整改。</w:t>
      </w:r>
    </w:p>
    <w:p w:rsidR="00C96CDE" w:rsidRDefault="00203EE0">
      <w:pPr>
        <w:shd w:val="clear" w:color="auto" w:fill="FFFFFF"/>
        <w:ind w:firstLineChars="150" w:firstLine="420"/>
        <w:outlineLvl w:val="1"/>
        <w:rPr>
          <w:rFonts w:ascii="仿宋_GB2312" w:eastAsia="仿宋_GB2312"/>
          <w:sz w:val="28"/>
          <w:szCs w:val="28"/>
        </w:rPr>
      </w:pPr>
      <w:r>
        <w:rPr>
          <w:rFonts w:ascii="仿宋_GB2312" w:eastAsia="仿宋_GB2312" w:hint="eastAsia"/>
          <w:sz w:val="28"/>
          <w:szCs w:val="28"/>
        </w:rPr>
        <w:t>（三）聚焦民生</w:t>
      </w:r>
      <w:r>
        <w:rPr>
          <w:rFonts w:ascii="仿宋_GB2312" w:eastAsia="仿宋_GB2312"/>
          <w:sz w:val="28"/>
          <w:szCs w:val="28"/>
        </w:rPr>
        <w:t>，</w:t>
      </w:r>
      <w:r>
        <w:rPr>
          <w:rFonts w:ascii="仿宋_GB2312" w:eastAsia="仿宋_GB2312" w:hint="eastAsia"/>
          <w:sz w:val="28"/>
          <w:szCs w:val="28"/>
        </w:rPr>
        <w:t>群众幸福感持续提升</w:t>
      </w:r>
    </w:p>
    <w:p w:rsidR="00C96CDE" w:rsidRDefault="00203EE0">
      <w:pPr>
        <w:pStyle w:val="ac"/>
        <w:adjustRightInd w:val="0"/>
        <w:spacing w:line="560" w:lineRule="exact"/>
        <w:ind w:firstLineChars="200" w:firstLine="560"/>
        <w:rPr>
          <w:rFonts w:hAnsi="Times New Roman"/>
          <w:sz w:val="28"/>
          <w:szCs w:val="28"/>
        </w:rPr>
      </w:pPr>
      <w:r>
        <w:rPr>
          <w:rFonts w:hAnsi="Times New Roman" w:hint="eastAsia"/>
          <w:sz w:val="28"/>
          <w:szCs w:val="28"/>
        </w:rPr>
        <w:t>（1）.完善功能，持续提升“软”</w:t>
      </w:r>
      <w:r>
        <w:rPr>
          <w:rFonts w:hAnsi="Times New Roman"/>
          <w:sz w:val="28"/>
          <w:szCs w:val="28"/>
        </w:rPr>
        <w:t>环境</w:t>
      </w:r>
      <w:r>
        <w:rPr>
          <w:rFonts w:hAnsi="Times New Roman" w:hint="eastAsia"/>
          <w:sz w:val="28"/>
          <w:szCs w:val="28"/>
        </w:rPr>
        <w:t>建设。不断提升便民服务中心运行水平，</w:t>
      </w:r>
      <w:r>
        <w:rPr>
          <w:rFonts w:hAnsi="Times New Roman"/>
          <w:sz w:val="28"/>
          <w:szCs w:val="28"/>
        </w:rPr>
        <w:t>落实</w:t>
      </w:r>
      <w:r>
        <w:rPr>
          <w:rFonts w:hAnsi="Times New Roman"/>
          <w:sz w:val="28"/>
          <w:szCs w:val="28"/>
        </w:rPr>
        <w:t>“</w:t>
      </w:r>
      <w:r>
        <w:rPr>
          <w:rFonts w:hAnsi="Times New Roman"/>
          <w:sz w:val="28"/>
          <w:szCs w:val="28"/>
        </w:rPr>
        <w:t>三化</w:t>
      </w:r>
      <w:r>
        <w:rPr>
          <w:rFonts w:hAnsi="Times New Roman"/>
          <w:sz w:val="28"/>
          <w:szCs w:val="28"/>
        </w:rPr>
        <w:t>”</w:t>
      </w:r>
      <w:r>
        <w:rPr>
          <w:rFonts w:hAnsi="Times New Roman"/>
          <w:sz w:val="28"/>
          <w:szCs w:val="28"/>
        </w:rPr>
        <w:t>攻坚行动</w:t>
      </w:r>
      <w:r>
        <w:rPr>
          <w:rFonts w:hAnsi="Times New Roman" w:hint="eastAsia"/>
          <w:sz w:val="28"/>
          <w:szCs w:val="28"/>
        </w:rPr>
        <w:t>，</w:t>
      </w:r>
      <w:r>
        <w:rPr>
          <w:rFonts w:hAnsi="Times New Roman"/>
          <w:sz w:val="28"/>
          <w:szCs w:val="28"/>
        </w:rPr>
        <w:t>动态调整权责清单，全镇发布</w:t>
      </w:r>
      <w:r>
        <w:rPr>
          <w:rFonts w:hAnsi="Times New Roman" w:hint="eastAsia"/>
          <w:sz w:val="28"/>
          <w:szCs w:val="28"/>
        </w:rPr>
        <w:t>1568</w:t>
      </w:r>
      <w:r>
        <w:rPr>
          <w:rFonts w:hAnsi="Times New Roman"/>
          <w:sz w:val="28"/>
          <w:szCs w:val="28"/>
        </w:rPr>
        <w:t>条，行政许可事项全程网办率</w:t>
      </w:r>
      <w:r>
        <w:rPr>
          <w:rFonts w:hAnsi="Times New Roman" w:hint="eastAsia"/>
          <w:sz w:val="28"/>
          <w:szCs w:val="28"/>
        </w:rPr>
        <w:t>92.83</w:t>
      </w:r>
      <w:r>
        <w:rPr>
          <w:rFonts w:hAnsi="Times New Roman"/>
          <w:sz w:val="28"/>
          <w:szCs w:val="28"/>
        </w:rPr>
        <w:t>%</w:t>
      </w:r>
      <w:r>
        <w:rPr>
          <w:rFonts w:hAnsi="Times New Roman" w:hint="eastAsia"/>
          <w:sz w:val="28"/>
          <w:szCs w:val="28"/>
        </w:rPr>
        <w:t>。深化“一件事一次办”改革，业务受理事项办理件数6738人次，办结率100%，评价率100%。完善政务公开制度，及时反馈、有效处理12345、问政湖南等各类热线137条，回访满意率90%以上。强化技能、创业培训和招聘工作，共计培训150人次；推动重点人群转移就业和再就业，转移就业194人，城镇新增就业427人，失业人员再就业233人，困难人员再就业22人。全面开展农村户厕摸排整改工作，共计排查3774座，共摸排问题厕所782座，目前已整改742座，完成新改建厕所60座。坚持常态化保洁工作，全域推行付费保洁制度，累计收费60余万元。持续推进污染防治工作，中湾村灌溉渠重金属污染底泥治理一期项目已全部完工。</w:t>
      </w:r>
    </w:p>
    <w:p w:rsidR="00C96CDE" w:rsidRDefault="00203EE0">
      <w:pPr>
        <w:pStyle w:val="ac"/>
        <w:spacing w:line="560" w:lineRule="exact"/>
        <w:ind w:firstLineChars="200" w:firstLine="560"/>
        <w:rPr>
          <w:rFonts w:hAnsi="Times New Roman"/>
          <w:sz w:val="28"/>
          <w:szCs w:val="28"/>
        </w:rPr>
      </w:pPr>
      <w:r>
        <w:rPr>
          <w:rFonts w:hAnsi="Times New Roman" w:hint="eastAsia"/>
          <w:sz w:val="28"/>
          <w:szCs w:val="28"/>
        </w:rPr>
        <w:t>（2）.示范引领，着力巩固文化阵地建设。</w:t>
      </w:r>
      <w:r>
        <w:rPr>
          <w:rFonts w:hAnsi="Times New Roman" w:hint="eastAsia"/>
          <w:b/>
          <w:sz w:val="28"/>
          <w:szCs w:val="28"/>
        </w:rPr>
        <w:t>全面倡导“五小”工作法，</w:t>
      </w:r>
      <w:r>
        <w:rPr>
          <w:rFonts w:hAnsi="Times New Roman" w:hint="eastAsia"/>
          <w:sz w:val="28"/>
          <w:szCs w:val="28"/>
        </w:rPr>
        <w:t>发挥文明新风示范、导向和辐射作用，提升村级整体治理能力，镇新时代文明实践所开展交通保畅、秸秆禁烧、防溺水宣传等新时代文明实践活动100余场次。培育好乡风、民风，开展“我们的节日 端午节”节日主题活动；为聚人心、强体魄，11月3日，在莲托村组织举办了“中国农民丰收节暨湖南省农耕大赛（湘潭·河口站）”活动，在全镇营造出全民参与庆丰收的热烈运动氛围。全方位、多角度、深层次地编发全镇经济建设和社会事业发展成效的信息。截至目前，累计投稿新闻信息130余篇，今年在中央、省、市、县分别上稿3、20、50、128条。其中学习强国《莲乡大地美如画》、湖南卫视《湘潭：情系桑梓话发展 湘商合力建家乡》、湘潭日报《河口镇:五小工作法倡导文明乡风》等稿件具有一定的影响。</w:t>
      </w:r>
    </w:p>
    <w:p w:rsidR="00C96CDE" w:rsidRDefault="00203EE0">
      <w:pPr>
        <w:shd w:val="clear" w:color="auto" w:fill="FFFFFF"/>
        <w:ind w:firstLine="560"/>
        <w:rPr>
          <w:rFonts w:ascii="仿宋_GB2312" w:eastAsia="仿宋_GB2312"/>
          <w:sz w:val="28"/>
          <w:szCs w:val="28"/>
        </w:rPr>
      </w:pPr>
      <w:r>
        <w:rPr>
          <w:rFonts w:ascii="仿宋_GB2312" w:eastAsia="仿宋_GB2312"/>
          <w:sz w:val="28"/>
          <w:szCs w:val="28"/>
        </w:rPr>
        <w:t>（四）齐抓共管，社会治理</w:t>
      </w:r>
      <w:r>
        <w:rPr>
          <w:rFonts w:ascii="仿宋_GB2312" w:eastAsia="仿宋_GB2312" w:hint="eastAsia"/>
          <w:sz w:val="28"/>
          <w:szCs w:val="28"/>
        </w:rPr>
        <w:t>水平显著</w:t>
      </w:r>
      <w:r>
        <w:rPr>
          <w:rFonts w:ascii="仿宋_GB2312" w:eastAsia="仿宋_GB2312"/>
          <w:sz w:val="28"/>
          <w:szCs w:val="28"/>
        </w:rPr>
        <w:t>提</w:t>
      </w:r>
      <w:r>
        <w:rPr>
          <w:rFonts w:ascii="仿宋_GB2312" w:eastAsia="仿宋_GB2312" w:hint="eastAsia"/>
          <w:sz w:val="28"/>
          <w:szCs w:val="28"/>
        </w:rPr>
        <w:t>高</w:t>
      </w:r>
    </w:p>
    <w:p w:rsidR="00C96CDE" w:rsidRDefault="00203EE0">
      <w:pPr>
        <w:adjustRightInd w:val="0"/>
        <w:ind w:firstLine="560"/>
        <w:rPr>
          <w:rFonts w:ascii="仿宋_GB2312" w:eastAsia="仿宋_GB2312"/>
          <w:sz w:val="28"/>
          <w:szCs w:val="28"/>
        </w:rPr>
      </w:pPr>
      <w:r>
        <w:rPr>
          <w:rFonts w:ascii="仿宋_GB2312" w:eastAsia="仿宋_GB2312" w:hint="eastAsia"/>
          <w:sz w:val="28"/>
          <w:szCs w:val="28"/>
        </w:rPr>
        <w:t>切实开展“五零一优”创建活动，做实做好“送上门来的群众”工作，共接待群众来信来电来访45批90余人次，全部按照相关程序办结；强力推进治理重复信访，重点化解信访积案7起。大力推进党建引领社会治理“五个一”工程，深入86个网格面对面为群众解难题，排查化解矛盾纠纷45起，有效疏导和化解各类社会矛盾15起；全面建成16个村级退役军人服务站，新增就业退役军人28人，切实解决生活困难的退役军人临时救助36万余元。</w:t>
      </w:r>
    </w:p>
    <w:p w:rsidR="00C96CDE" w:rsidRDefault="00203EE0">
      <w:pPr>
        <w:adjustRightInd w:val="0"/>
        <w:ind w:firstLine="560"/>
        <w:rPr>
          <w:rFonts w:ascii="仿宋_GB2312" w:eastAsia="仿宋_GB2312"/>
          <w:sz w:val="28"/>
          <w:szCs w:val="28"/>
        </w:rPr>
      </w:pPr>
      <w:r>
        <w:rPr>
          <w:rFonts w:ascii="仿宋_GB2312" w:eastAsia="仿宋_GB2312" w:hint="eastAsia"/>
          <w:sz w:val="28"/>
          <w:szCs w:val="28"/>
        </w:rPr>
        <w:t>以创建市级安全生产示范乡镇为抓手，铁腕推进“打非治违”，分层级、分类别开展安全生产检查158次，共立案查处违法违规行为7起，罚款18550元，停业整顿生产经营单位1个。深入推进道路交通问题顽瘴痼疾专项整治，全面整改消防安全隐患48处。建设消防示范站，成立了镇、村两级应急队伍，以宣传教育、巡查督查等工作为主要抓手，扎实做好防汛抗旱、森林防火、交通安全、防溺水、食品安全（白板肉整治）等各项工作，守住了“零事故”安全发展底线。</w:t>
      </w:r>
    </w:p>
    <w:p w:rsidR="00C96CDE" w:rsidRDefault="00203EE0">
      <w:pPr>
        <w:ind w:left="-13" w:firstLine="560"/>
        <w:rPr>
          <w:rFonts w:ascii="仿宋_GB2312" w:eastAsia="仿宋_GB2312"/>
          <w:sz w:val="28"/>
          <w:szCs w:val="28"/>
        </w:rPr>
      </w:pPr>
      <w:r>
        <w:rPr>
          <w:rFonts w:ascii="仿宋_GB2312" w:eastAsia="仿宋_GB2312" w:hint="eastAsia"/>
          <w:sz w:val="28"/>
          <w:szCs w:val="28"/>
        </w:rPr>
        <w:t>（五）扎实作风，履职能力不断加强</w:t>
      </w:r>
    </w:p>
    <w:p w:rsidR="00C96CDE" w:rsidRDefault="00203EE0">
      <w:pPr>
        <w:ind w:firstLine="560"/>
        <w:rPr>
          <w:rFonts w:ascii="仿宋_GB2312" w:eastAsia="仿宋_GB2312"/>
          <w:sz w:val="28"/>
          <w:szCs w:val="28"/>
        </w:rPr>
      </w:pPr>
      <w:r>
        <w:rPr>
          <w:rFonts w:ascii="仿宋_GB2312" w:eastAsia="仿宋_GB2312" w:hint="eastAsia"/>
          <w:sz w:val="28"/>
          <w:szCs w:val="28"/>
        </w:rPr>
        <w:t>（1）.“三长制”提升群众幸福感。围绕深入贯彻湘潭县“莲乡里手”助发展系列工作部部署，发挥“里手”示范引领作用，落实“三长制”工作。全镇16个村共推选产生片长81名，组长447名，邻长810名，“片长—组长—邻长”三级组织体系构建完成，实现村情民意无遗漏、为民服务无缝隙，真正将群众反映的意见建议收集好、解决好，全镇上半年共计收集到问题251条，已解决232条，正在办理19条。</w:t>
      </w:r>
    </w:p>
    <w:p w:rsidR="00C96CDE" w:rsidRDefault="00203EE0">
      <w:pPr>
        <w:widowControl/>
        <w:ind w:firstLine="560"/>
        <w:rPr>
          <w:rFonts w:ascii="仿宋_GB2312" w:eastAsia="仿宋_GB2312"/>
          <w:sz w:val="28"/>
          <w:szCs w:val="28"/>
        </w:rPr>
      </w:pPr>
      <w:r>
        <w:rPr>
          <w:rFonts w:ascii="仿宋_GB2312" w:eastAsia="仿宋_GB2312" w:hint="eastAsia"/>
          <w:sz w:val="28"/>
          <w:szCs w:val="28"/>
        </w:rPr>
        <w:t>（2）.“特色课程”夯实干部干事能力。充分发挥“莲乡里手”湘潭县袁谷红工作室河口教学点平台作用，制定教学制度，按照紧跟导师、深入群众、总结方法、积累经验、提升能力的思路，组织学员开展集中研讨学习4次、现场教学实践5次，收到群众工作案例8个、学员心得体会12篇，学员工作能力和综合素质得到较大提升</w:t>
      </w:r>
      <w:r>
        <w:rPr>
          <w:rFonts w:ascii="仿宋_GB2312" w:eastAsia="仿宋_GB2312"/>
          <w:sz w:val="28"/>
          <w:szCs w:val="28"/>
        </w:rPr>
        <w:t>。</w:t>
      </w:r>
    </w:p>
    <w:p w:rsidR="00C96CDE" w:rsidRDefault="00203EE0">
      <w:pPr>
        <w:ind w:firstLine="560"/>
        <w:rPr>
          <w:rFonts w:ascii="仿宋_GB2312" w:eastAsia="仿宋_GB2312"/>
          <w:sz w:val="28"/>
          <w:szCs w:val="28"/>
        </w:rPr>
      </w:pPr>
      <w:r>
        <w:rPr>
          <w:rFonts w:ascii="仿宋_GB2312" w:eastAsia="仿宋_GB2312" w:hint="eastAsia"/>
          <w:sz w:val="28"/>
          <w:szCs w:val="28"/>
        </w:rPr>
        <w:t>（3）.“清廉套餐”助力队伍走深走实。打造卓江村清廉文化广场，举办河口镇第二届清廉文化周活动；开展“镜鉴”以案促改促建促治专项活动,党政负责人开展集体谈心谈话18次；深入开展 “两带头五整治”专项整治行动,自查自纠发现工作作风不实、缺乏干事创业激情二大类43个问题，目前已整改到位30个，正在整改中13个；专题对医保收缴、集市整治等中心工作和“正作风、提精神、鼓士气”专项整治行动干部工作作风进行督查，下发督查通报5期，通过从严整治，全力提升镇村干部务实的工作作风和干事创业激情。</w:t>
      </w:r>
    </w:p>
    <w:p w:rsidR="00C96CDE" w:rsidRDefault="00203EE0">
      <w:pPr>
        <w:ind w:firstLine="560"/>
        <w:rPr>
          <w:sz w:val="28"/>
          <w:szCs w:val="28"/>
        </w:rPr>
      </w:pPr>
      <w:r>
        <w:rPr>
          <w:rFonts w:ascii="仿宋_GB2312" w:eastAsia="仿宋_GB2312" w:hint="eastAsia"/>
          <w:sz w:val="28"/>
          <w:szCs w:val="28"/>
        </w:rPr>
        <w:t>（4）.依法行政确保履职有力有效。严格程序，紧扣下放行政处罚权的工作，做好相关执法工作的有效衔接。全年在秸秆禁烧、非法调运生猪、打非治违、违法用地、森林防火、非法电打鱼等方面罚没收入共计8万余元。有效防范了溺水事件的发生，</w:t>
      </w:r>
      <w:r w:rsidR="00FE16BF">
        <w:rPr>
          <w:rFonts w:ascii="仿宋_GB2312" w:eastAsia="仿宋_GB2312" w:hint="eastAsia"/>
          <w:sz w:val="28"/>
          <w:szCs w:val="28"/>
        </w:rPr>
        <w:t>截至</w:t>
      </w:r>
      <w:r>
        <w:rPr>
          <w:rFonts w:ascii="仿宋_GB2312" w:eastAsia="仿宋_GB2312" w:hint="eastAsia"/>
          <w:sz w:val="28"/>
          <w:szCs w:val="28"/>
        </w:rPr>
        <w:t>10月初，共处理电打鱼10起，共劝导野外游泳人数500余人次。组建村级民兵连16个，编排普通民兵1750人，基干民兵分队3支，参军入伍6人。</w:t>
      </w:r>
    </w:p>
    <w:p w:rsidR="00C96CDE" w:rsidRDefault="00203EE0">
      <w:pPr>
        <w:pStyle w:val="1"/>
        <w:spacing w:before="156" w:after="156"/>
        <w:ind w:left="420"/>
      </w:pPr>
      <w:bookmarkStart w:id="35" w:name="_Toc17879471"/>
      <w:r>
        <w:rPr>
          <w:rFonts w:hint="eastAsia"/>
        </w:rPr>
        <w:t>四、绩效评价结果</w:t>
      </w:r>
      <w:bookmarkEnd w:id="35"/>
    </w:p>
    <w:p w:rsidR="00C96CDE" w:rsidRDefault="00203EE0">
      <w:pPr>
        <w:pStyle w:val="11"/>
        <w:spacing w:line="360" w:lineRule="auto"/>
        <w:ind w:firstLine="560"/>
        <w:rPr>
          <w:rFonts w:ascii="仿宋_GB2312" w:eastAsia="仿宋_GB2312"/>
          <w:sz w:val="28"/>
          <w:szCs w:val="28"/>
        </w:rPr>
      </w:pPr>
      <w:r>
        <w:rPr>
          <w:rFonts w:ascii="仿宋_GB2312" w:eastAsia="仿宋_GB2312" w:hint="eastAsia"/>
          <w:sz w:val="28"/>
          <w:szCs w:val="28"/>
        </w:rPr>
        <w:t>根据部门整体支出绩效评价指标完成情况自评得分</w:t>
      </w:r>
      <w:r>
        <w:rPr>
          <w:rFonts w:ascii="仿宋_GB2312" w:eastAsia="仿宋_GB2312"/>
          <w:sz w:val="28"/>
          <w:szCs w:val="28"/>
        </w:rPr>
        <w:t>92.95</w:t>
      </w:r>
      <w:r>
        <w:rPr>
          <w:rFonts w:ascii="仿宋_GB2312" w:eastAsia="仿宋_GB2312" w:hint="eastAsia"/>
          <w:sz w:val="28"/>
          <w:szCs w:val="28"/>
        </w:rPr>
        <w:t>分，评定等次：优。</w:t>
      </w:r>
    </w:p>
    <w:p w:rsidR="00C96CDE" w:rsidRDefault="00203EE0">
      <w:pPr>
        <w:pStyle w:val="1"/>
        <w:spacing w:before="156" w:after="156"/>
        <w:ind w:left="420"/>
      </w:pPr>
      <w:bookmarkStart w:id="36" w:name="_Toc17879472"/>
      <w:r>
        <w:rPr>
          <w:rFonts w:hint="eastAsia"/>
        </w:rPr>
        <w:t>五、主要经验及做法</w:t>
      </w:r>
      <w:bookmarkEnd w:id="36"/>
    </w:p>
    <w:p w:rsidR="00C96CDE" w:rsidRDefault="00203EE0">
      <w:pPr>
        <w:ind w:firstLine="560"/>
        <w:rPr>
          <w:rFonts w:ascii="仿宋_GB2312" w:eastAsia="仿宋_GB2312"/>
          <w:sz w:val="28"/>
          <w:szCs w:val="28"/>
        </w:rPr>
      </w:pPr>
      <w:r>
        <w:rPr>
          <w:rFonts w:ascii="仿宋_GB2312" w:eastAsia="仿宋_GB2312" w:hint="eastAsia"/>
          <w:sz w:val="28"/>
          <w:szCs w:val="28"/>
        </w:rPr>
        <w:t>（1）明确项目发展方向的指导思想。一是紧密结合政府中心工作。项目选择要以县委县政府中心工作为依据，从本乡经济社会发展客观要求出发，发展壮大本乡经济。二是结合重点产业发展领域需求。项目实施要紧密结合我乡经济社会发展的现状和需求，提升自主创新能力。三是体现“以人为本、民生为重”的理念。惠及民众，造福百姓。</w:t>
      </w:r>
    </w:p>
    <w:p w:rsidR="00C96CDE" w:rsidRDefault="00203EE0">
      <w:pPr>
        <w:ind w:firstLine="560"/>
        <w:rPr>
          <w:rFonts w:ascii="仿宋_GB2312" w:eastAsia="仿宋_GB2312"/>
          <w:sz w:val="28"/>
          <w:szCs w:val="28"/>
        </w:rPr>
      </w:pPr>
      <w:r>
        <w:rPr>
          <w:rFonts w:ascii="仿宋_GB2312" w:eastAsia="仿宋_GB2312" w:hint="eastAsia"/>
          <w:sz w:val="28"/>
          <w:szCs w:val="28"/>
        </w:rPr>
        <w:t>（2）做好项目筛选和论证工作。一是广泛征集实施意见和建议。二是认真开展调查研究。</w:t>
      </w:r>
    </w:p>
    <w:p w:rsidR="00C96CDE" w:rsidRDefault="00203EE0">
      <w:pPr>
        <w:ind w:firstLine="560"/>
        <w:rPr>
          <w:rFonts w:ascii="仿宋_GB2312" w:eastAsia="仿宋_GB2312"/>
          <w:sz w:val="28"/>
          <w:szCs w:val="28"/>
        </w:rPr>
      </w:pPr>
      <w:r>
        <w:rPr>
          <w:rFonts w:ascii="仿宋_GB2312" w:eastAsia="仿宋_GB2312" w:hint="eastAsia"/>
          <w:sz w:val="28"/>
          <w:szCs w:val="28"/>
        </w:rPr>
        <w:t>（3）做好项目实施的后续跟踪检查工作。对立项实施的项目，定期不定期地对项目实施情况和资金使用情况进行跟踪检查，对实现预期绩效目标的项目予以充分肯定，对实施进展缓慢的项目督促整改，确保项目实施工作正常运行，达到预期绩效目标。</w:t>
      </w:r>
    </w:p>
    <w:p w:rsidR="00C96CDE" w:rsidRDefault="00203EE0">
      <w:pPr>
        <w:pStyle w:val="1"/>
        <w:spacing w:before="156" w:after="156"/>
        <w:ind w:left="420"/>
      </w:pPr>
      <w:bookmarkStart w:id="37" w:name="_Toc17879473"/>
      <w:r>
        <w:rPr>
          <w:rFonts w:hint="eastAsia"/>
        </w:rPr>
        <w:t>六、存在的问题及建议</w:t>
      </w:r>
      <w:bookmarkEnd w:id="37"/>
    </w:p>
    <w:p w:rsidR="00C96CDE" w:rsidRDefault="00203EE0">
      <w:pPr>
        <w:ind w:firstLine="560"/>
        <w:rPr>
          <w:rFonts w:ascii="仿宋_GB2312" w:eastAsia="仿宋_GB2312" w:hAnsi="仿宋" w:cs="仿宋"/>
          <w:sz w:val="28"/>
          <w:szCs w:val="28"/>
        </w:rPr>
      </w:pPr>
      <w:bookmarkStart w:id="38" w:name="_Toc17879474"/>
      <w:r>
        <w:rPr>
          <w:rFonts w:ascii="仿宋_GB2312" w:eastAsia="仿宋_GB2312" w:hAnsi="仿宋" w:cs="仿宋" w:hint="eastAsia"/>
          <w:sz w:val="28"/>
          <w:szCs w:val="28"/>
        </w:rPr>
        <w:t>目前河口镇正处于进位赶超、稳中求进的关键时期，我们的总体发展水平与高质量发展的要求还有差距，发展中还存在一些困难和问题：</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1、预算编制的口径与实际执行不太一致；</w:t>
      </w:r>
    </w:p>
    <w:p w:rsidR="00C96CDE" w:rsidRDefault="00203EE0">
      <w:pPr>
        <w:pStyle w:val="ac"/>
        <w:spacing w:line="600" w:lineRule="exact"/>
        <w:ind w:firstLine="600"/>
        <w:rPr>
          <w:rFonts w:hAnsi="仿宋" w:cs="仿宋"/>
          <w:sz w:val="28"/>
          <w:szCs w:val="28"/>
        </w:rPr>
      </w:pPr>
      <w:r>
        <w:rPr>
          <w:rFonts w:hAnsi="仿宋" w:cs="仿宋" w:hint="eastAsia"/>
          <w:sz w:val="28"/>
          <w:szCs w:val="28"/>
        </w:rPr>
        <w:t>2、村级集体经济发展薄弱，没有充足的集体经济资金来满足群众的公共服务需求。</w:t>
      </w:r>
    </w:p>
    <w:p w:rsidR="00C96CDE" w:rsidRDefault="00203EE0">
      <w:pPr>
        <w:pStyle w:val="ac"/>
        <w:spacing w:line="600" w:lineRule="exact"/>
        <w:ind w:firstLine="600"/>
        <w:rPr>
          <w:rFonts w:hAnsi="仿宋" w:cs="仿宋"/>
          <w:sz w:val="28"/>
          <w:szCs w:val="28"/>
        </w:rPr>
      </w:pPr>
      <w:r>
        <w:rPr>
          <w:rFonts w:hAnsi="仿宋" w:cs="仿宋" w:hint="eastAsia"/>
          <w:sz w:val="28"/>
          <w:szCs w:val="28"/>
        </w:rPr>
        <w:t>3、工业经济发展质量不高，经济总量尚有差距，产业层次不高。</w:t>
      </w:r>
    </w:p>
    <w:p w:rsidR="00C96CDE" w:rsidRDefault="00203EE0">
      <w:pPr>
        <w:ind w:firstLine="560"/>
        <w:rPr>
          <w:rFonts w:ascii="仿宋_GB2312" w:eastAsia="仿宋_GB2312" w:hAnsi="仿宋" w:cs="仿宋"/>
          <w:sz w:val="28"/>
          <w:szCs w:val="28"/>
        </w:rPr>
      </w:pPr>
      <w:r>
        <w:rPr>
          <w:rFonts w:hAnsi="仿宋" w:cs="仿宋" w:hint="eastAsia"/>
          <w:sz w:val="28"/>
          <w:szCs w:val="28"/>
        </w:rPr>
        <w:t>4</w:t>
      </w:r>
      <w:r>
        <w:rPr>
          <w:rFonts w:hAnsi="仿宋" w:cs="仿宋" w:hint="eastAsia"/>
          <w:sz w:val="28"/>
          <w:szCs w:val="28"/>
        </w:rPr>
        <w:t>、</w:t>
      </w:r>
      <w:r>
        <w:rPr>
          <w:rFonts w:ascii="仿宋_GB2312" w:eastAsia="仿宋_GB2312" w:hAnsi="仿宋" w:cs="仿宋" w:hint="eastAsia"/>
          <w:sz w:val="28"/>
          <w:szCs w:val="28"/>
        </w:rPr>
        <w:t>虽然产业园区项目落户和推进情况来势很好，但快速发展的同时也存在一些突出问题，制约了园区的进一步发展和镇域经济进一步壮大，主要体现在以下三个方面。</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 xml:space="preserve">1.机构未定，园区运转待规范。杨河循环经济产业园为两镇共建园区，由一名县级领导牵头负责，但没有统一的领导机构，在土地供应、政策优惠、项目服务等方面，两镇不同标准，影响园区的高效运转，弱化了园区的服务功能。 </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2.政策受限，项目快建待落实。一是土地报批受限。按照乡镇园区标准，每次土地报批都要到省厅反复协调，企业入驻需要进行多次土地报批，影响项目落户进度。二是审批效率不高。全县建设项目“一会两函”审批仅适用于县重点项目及政府投资的市政、公建、基础设施等建设项目，其他项目需要按照县政府类投资项目审批时限60个工作日、社会类投资项目55个工作日的进度来推进，企业开工、项目落户进度相对较缓。</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3.设施落后，硬件条件待成熟。一是供水困难。目前入园企业仅有4家企业接入自来水供水，其余企业使用杨嘉桥水厂的地下水，水压不稳定、水质不达标，难以满足企业基本生产生活需求。二是排污受阻。随着企业、项目的增加对排污设施的需求尤为迫切，园区现有排污设施不能满足企业的排放要求，解决排污处理迫在眉睫。三是配套缺失。园区只有一条主干道，路网设施不完善，没有公交线路覆盖，不能满足园区3000多企业职工小孩就学、物流、文化娱乐等生活设施配套的需求。</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针</w:t>
      </w:r>
      <w:r>
        <w:rPr>
          <w:rFonts w:ascii="仿宋_GB2312" w:eastAsia="仿宋_GB2312" w:hAnsi="仿宋" w:cs="仿宋"/>
          <w:sz w:val="28"/>
          <w:szCs w:val="28"/>
        </w:rPr>
        <w:t>对当前</w:t>
      </w:r>
      <w:r>
        <w:rPr>
          <w:rFonts w:ascii="仿宋_GB2312" w:eastAsia="仿宋_GB2312" w:hAnsi="仿宋" w:cs="仿宋" w:hint="eastAsia"/>
          <w:sz w:val="28"/>
          <w:szCs w:val="28"/>
        </w:rPr>
        <w:t>形式及</w:t>
      </w:r>
      <w:r>
        <w:rPr>
          <w:rFonts w:ascii="仿宋_GB2312" w:eastAsia="仿宋_GB2312" w:hAnsi="仿宋" w:cs="仿宋"/>
          <w:sz w:val="28"/>
          <w:szCs w:val="28"/>
        </w:rPr>
        <w:t>工作问题，</w:t>
      </w:r>
      <w:r>
        <w:rPr>
          <w:rFonts w:ascii="仿宋_GB2312" w:eastAsia="仿宋_GB2312" w:hAnsi="仿宋" w:cs="仿宋" w:hint="eastAsia"/>
          <w:sz w:val="28"/>
          <w:szCs w:val="28"/>
        </w:rPr>
        <w:t>河</w:t>
      </w:r>
      <w:r>
        <w:rPr>
          <w:rFonts w:ascii="仿宋_GB2312" w:eastAsia="仿宋_GB2312" w:hAnsi="仿宋" w:cs="仿宋"/>
          <w:sz w:val="28"/>
          <w:szCs w:val="28"/>
        </w:rPr>
        <w:t>口</w:t>
      </w:r>
      <w:r>
        <w:rPr>
          <w:rFonts w:ascii="仿宋_GB2312" w:eastAsia="仿宋_GB2312" w:hAnsi="仿宋" w:cs="仿宋" w:hint="eastAsia"/>
          <w:sz w:val="28"/>
          <w:szCs w:val="28"/>
        </w:rPr>
        <w:t>镇人</w:t>
      </w:r>
      <w:r>
        <w:rPr>
          <w:rFonts w:ascii="仿宋_GB2312" w:eastAsia="仿宋_GB2312" w:hAnsi="仿宋" w:cs="仿宋"/>
          <w:sz w:val="28"/>
          <w:szCs w:val="28"/>
        </w:rPr>
        <w:t>民政府</w:t>
      </w:r>
      <w:r>
        <w:rPr>
          <w:rFonts w:ascii="仿宋_GB2312" w:eastAsia="仿宋_GB2312" w:hAnsi="仿宋" w:cs="仿宋" w:hint="eastAsia"/>
          <w:sz w:val="28"/>
          <w:szCs w:val="28"/>
        </w:rPr>
        <w:t>和</w:t>
      </w:r>
      <w:r>
        <w:rPr>
          <w:rFonts w:ascii="仿宋_GB2312" w:eastAsia="仿宋_GB2312" w:hAnsi="仿宋" w:cs="仿宋"/>
          <w:sz w:val="28"/>
          <w:szCs w:val="28"/>
        </w:rPr>
        <w:t>财政所</w:t>
      </w:r>
      <w:r>
        <w:rPr>
          <w:rFonts w:ascii="仿宋_GB2312" w:eastAsia="仿宋_GB2312" w:hAnsi="仿宋" w:cs="仿宋" w:hint="eastAsia"/>
          <w:sz w:val="28"/>
          <w:szCs w:val="28"/>
        </w:rPr>
        <w:t>共同</w:t>
      </w:r>
      <w:r>
        <w:rPr>
          <w:rFonts w:ascii="仿宋_GB2312" w:eastAsia="仿宋_GB2312" w:hAnsi="仿宋" w:cs="仿宋"/>
          <w:sz w:val="28"/>
          <w:szCs w:val="28"/>
        </w:rPr>
        <w:t>规划，</w:t>
      </w:r>
      <w:r>
        <w:rPr>
          <w:rFonts w:ascii="仿宋_GB2312" w:eastAsia="仿宋_GB2312" w:hAnsi="仿宋" w:cs="仿宋" w:hint="eastAsia"/>
          <w:sz w:val="28"/>
          <w:szCs w:val="28"/>
        </w:rPr>
        <w:t>整改</w:t>
      </w:r>
      <w:r>
        <w:rPr>
          <w:rFonts w:ascii="仿宋_GB2312" w:eastAsia="仿宋_GB2312" w:hAnsi="仿宋" w:cs="仿宋"/>
          <w:sz w:val="28"/>
          <w:szCs w:val="28"/>
        </w:rPr>
        <w:t>同样分三步走：</w:t>
      </w:r>
    </w:p>
    <w:p w:rsidR="00C96CDE" w:rsidRDefault="00203EE0">
      <w:pPr>
        <w:ind w:firstLine="560"/>
        <w:rPr>
          <w:rFonts w:ascii="仿宋_GB2312" w:eastAsia="仿宋_GB2312" w:hAnsi="仿宋" w:cs="仿宋"/>
          <w:sz w:val="28"/>
          <w:szCs w:val="28"/>
        </w:rPr>
      </w:pPr>
      <w:r>
        <w:rPr>
          <w:rFonts w:ascii="仿宋_GB2312" w:eastAsia="仿宋_GB2312" w:hAnsi="仿宋" w:cs="仿宋" w:hint="eastAsia"/>
          <w:sz w:val="28"/>
          <w:szCs w:val="28"/>
        </w:rPr>
        <w:t>1、加强财政管理。预算编制方面加强信息收集，项目细化；资金使用方面严格管控，专款专用，报批手续齐全。进一步完善内控制度建设，提高资金使用效能。建立本部门“三公经费”等公务支出管理制度及厉行节约制度，加强经费审批和控制，规范支出标准与范围，并严格执行</w:t>
      </w:r>
    </w:p>
    <w:p w:rsidR="00C96CDE" w:rsidRDefault="00203EE0">
      <w:pPr>
        <w:ind w:firstLine="560"/>
        <w:rPr>
          <w:rFonts w:ascii="仿宋_GB2312" w:eastAsia="仿宋_GB2312" w:hAnsi="仿宋" w:cs="仿宋"/>
          <w:sz w:val="28"/>
          <w:szCs w:val="28"/>
        </w:rPr>
      </w:pPr>
      <w:r>
        <w:rPr>
          <w:rFonts w:ascii="仿宋_GB2312" w:eastAsia="仿宋_GB2312" w:hAnsi="仿宋" w:cs="仿宋"/>
          <w:sz w:val="28"/>
          <w:szCs w:val="28"/>
        </w:rPr>
        <w:t>2</w:t>
      </w:r>
      <w:r>
        <w:rPr>
          <w:rFonts w:ascii="仿宋_GB2312" w:eastAsia="仿宋_GB2312" w:hAnsi="仿宋" w:cs="仿宋" w:hint="eastAsia"/>
          <w:sz w:val="28"/>
          <w:szCs w:val="28"/>
        </w:rPr>
        <w:t>、建议解决杨河工业园区的污水排放和污水处理问题；</w:t>
      </w:r>
    </w:p>
    <w:p w:rsidR="00C96CDE" w:rsidRDefault="00203EE0">
      <w:pPr>
        <w:ind w:firstLine="560"/>
        <w:rPr>
          <w:rFonts w:ascii="仿宋_GB2312" w:eastAsia="仿宋_GB2312" w:hAnsi="仿宋" w:cs="仿宋"/>
          <w:sz w:val="28"/>
          <w:szCs w:val="28"/>
        </w:rPr>
      </w:pPr>
      <w:r>
        <w:rPr>
          <w:rFonts w:ascii="仿宋_GB2312" w:eastAsia="仿宋_GB2312" w:hAnsi="仿宋" w:cs="仿宋"/>
          <w:sz w:val="28"/>
          <w:szCs w:val="28"/>
        </w:rPr>
        <w:t>3</w:t>
      </w:r>
      <w:r>
        <w:rPr>
          <w:rFonts w:ascii="仿宋_GB2312" w:eastAsia="仿宋_GB2312" w:hAnsi="仿宋" w:cs="仿宋" w:hint="eastAsia"/>
          <w:sz w:val="28"/>
          <w:szCs w:val="28"/>
        </w:rPr>
        <w:t>、建议启动杨河工业园区路网建设，电信和有线网络接入、天然气管网开通供气及公交开通；</w:t>
      </w:r>
    </w:p>
    <w:p w:rsidR="00C96CDE" w:rsidRDefault="00203EE0">
      <w:pPr>
        <w:ind w:firstLine="560"/>
        <w:rPr>
          <w:rFonts w:ascii="仿宋_GB2312" w:eastAsia="仿宋_GB2312" w:hAnsi="仿宋" w:cs="仿宋"/>
          <w:sz w:val="28"/>
          <w:szCs w:val="28"/>
        </w:rPr>
      </w:pPr>
      <w:r>
        <w:rPr>
          <w:rFonts w:ascii="仿宋_GB2312" w:eastAsia="仿宋_GB2312" w:hAnsi="仿宋" w:cs="仿宋"/>
          <w:sz w:val="28"/>
          <w:szCs w:val="28"/>
        </w:rPr>
        <w:t>4</w:t>
      </w:r>
      <w:r>
        <w:rPr>
          <w:rFonts w:ascii="仿宋_GB2312" w:eastAsia="仿宋_GB2312" w:hAnsi="仿宋" w:cs="仿宋" w:hint="eastAsia"/>
          <w:sz w:val="28"/>
          <w:szCs w:val="28"/>
        </w:rPr>
        <w:t>、建议启动河口镇中心卫生院建设，解决就近就医问题；</w:t>
      </w:r>
    </w:p>
    <w:p w:rsidR="00C96CDE" w:rsidRDefault="00203EE0">
      <w:pPr>
        <w:ind w:firstLine="560"/>
        <w:rPr>
          <w:rFonts w:ascii="仿宋_GB2312" w:eastAsia="仿宋_GB2312" w:hAnsi="仿宋" w:cs="仿宋"/>
          <w:sz w:val="28"/>
          <w:szCs w:val="28"/>
        </w:rPr>
      </w:pPr>
      <w:r>
        <w:rPr>
          <w:rFonts w:ascii="仿宋_GB2312" w:eastAsia="仿宋_GB2312" w:hAnsi="仿宋" w:cs="仿宋"/>
          <w:sz w:val="28"/>
          <w:szCs w:val="28"/>
        </w:rPr>
        <w:t>5</w:t>
      </w:r>
      <w:r>
        <w:rPr>
          <w:rFonts w:ascii="仿宋_GB2312" w:eastAsia="仿宋_GB2312" w:hAnsi="仿宋" w:cs="仿宋" w:hint="eastAsia"/>
          <w:sz w:val="28"/>
          <w:szCs w:val="28"/>
        </w:rPr>
        <w:t>、建议加大对杨河园区的政策、资金倾斜力度。</w:t>
      </w:r>
    </w:p>
    <w:p w:rsidR="00C96CDE" w:rsidRDefault="00203EE0">
      <w:pPr>
        <w:pStyle w:val="1"/>
        <w:spacing w:before="156" w:after="156"/>
        <w:ind w:left="420"/>
      </w:pPr>
      <w:r>
        <w:rPr>
          <w:rFonts w:hint="eastAsia"/>
        </w:rPr>
        <w:t>七、报告附表</w:t>
      </w:r>
      <w:bookmarkEnd w:id="38"/>
    </w:p>
    <w:tbl>
      <w:tblPr>
        <w:tblW w:w="9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4A0" w:firstRow="1" w:lastRow="0" w:firstColumn="1" w:lastColumn="0" w:noHBand="0" w:noVBand="1"/>
      </w:tblPr>
      <w:tblGrid>
        <w:gridCol w:w="1042"/>
        <w:gridCol w:w="49"/>
        <w:gridCol w:w="477"/>
        <w:gridCol w:w="432"/>
        <w:gridCol w:w="307"/>
        <w:gridCol w:w="333"/>
        <w:gridCol w:w="1100"/>
        <w:gridCol w:w="362"/>
        <w:gridCol w:w="201"/>
        <w:gridCol w:w="159"/>
        <w:gridCol w:w="360"/>
        <w:gridCol w:w="569"/>
        <w:gridCol w:w="153"/>
        <w:gridCol w:w="141"/>
        <w:gridCol w:w="709"/>
        <w:gridCol w:w="372"/>
        <w:gridCol w:w="36"/>
        <w:gridCol w:w="389"/>
        <w:gridCol w:w="195"/>
        <w:gridCol w:w="45"/>
        <w:gridCol w:w="271"/>
        <w:gridCol w:w="30"/>
        <w:gridCol w:w="192"/>
        <w:gridCol w:w="596"/>
        <w:gridCol w:w="851"/>
      </w:tblGrid>
      <w:tr w:rsidR="00C96CDE">
        <w:trPr>
          <w:trHeight w:val="567"/>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b/>
                <w:color w:val="000000"/>
                <w:sz w:val="24"/>
              </w:rPr>
            </w:pPr>
            <w:r>
              <w:rPr>
                <w:rFonts w:ascii="黑体" w:eastAsia="黑体" w:hAnsi="黑体" w:cs="黑体" w:hint="eastAsia"/>
                <w:b/>
                <w:color w:val="000000"/>
                <w:sz w:val="24"/>
              </w:rPr>
              <w:t>一、部门（单位）基本概况</w:t>
            </w:r>
          </w:p>
        </w:tc>
      </w:tr>
      <w:tr w:rsidR="00C96CDE">
        <w:trPr>
          <w:trHeight w:val="383"/>
        </w:trPr>
        <w:tc>
          <w:tcPr>
            <w:tcW w:w="1568" w:type="dxa"/>
            <w:gridSpan w:val="3"/>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3254" w:type="dxa"/>
            <w:gridSpan w:val="8"/>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罗源</w:t>
            </w:r>
          </w:p>
        </w:tc>
        <w:tc>
          <w:tcPr>
            <w:tcW w:w="2880" w:type="dxa"/>
            <w:gridSpan w:val="10"/>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1669" w:type="dxa"/>
            <w:gridSpan w:val="4"/>
            <w:vAlign w:val="center"/>
          </w:tcPr>
          <w:p w:rsidR="00C96CDE" w:rsidRDefault="00203EE0">
            <w:pPr>
              <w:ind w:firstLineChars="92" w:firstLine="221"/>
              <w:jc w:val="center"/>
              <w:rPr>
                <w:rFonts w:ascii="宋体" w:eastAsia="宋体" w:cs="宋体"/>
                <w:sz w:val="24"/>
              </w:rPr>
            </w:pPr>
            <w:r>
              <w:rPr>
                <w:rFonts w:ascii="仿宋_GB2312" w:eastAsia="仿宋_GB2312" w:hAnsi="仿宋_GB2312" w:cs="仿宋_GB2312"/>
                <w:color w:val="000000"/>
                <w:sz w:val="24"/>
              </w:rPr>
              <w:t>13607322248</w:t>
            </w:r>
          </w:p>
        </w:tc>
      </w:tr>
      <w:tr w:rsidR="00C96CDE">
        <w:trPr>
          <w:trHeight w:val="567"/>
        </w:trPr>
        <w:tc>
          <w:tcPr>
            <w:tcW w:w="1568" w:type="dxa"/>
            <w:gridSpan w:val="3"/>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3254" w:type="dxa"/>
            <w:gridSpan w:val="8"/>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116</w:t>
            </w:r>
          </w:p>
        </w:tc>
        <w:tc>
          <w:tcPr>
            <w:tcW w:w="2880" w:type="dxa"/>
            <w:gridSpan w:val="10"/>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1669"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sz w:val="24"/>
              </w:rPr>
              <w:t>142</w:t>
            </w:r>
          </w:p>
        </w:tc>
      </w:tr>
      <w:tr w:rsidR="00C96CDE">
        <w:trPr>
          <w:trHeight w:val="1833"/>
        </w:trPr>
        <w:tc>
          <w:tcPr>
            <w:tcW w:w="1568" w:type="dxa"/>
            <w:gridSpan w:val="3"/>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7803" w:type="dxa"/>
            <w:gridSpan w:val="22"/>
          </w:tcPr>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1、执行上级国家行政机关的决定、命令和国家制定的法律、法规，接受同级党委的领导，执行本级人民代表大会的各项决议，并报告执行决议、决定和命令的情况。</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2、制定并落实本行政区域的经济计划和措施，促进产业结构调整及其他经济保持平衡协调发展，全面提高人民群众的生活水平和生活质量。</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3、承担国有资产、集体资产管理、监督及增值保值责任；认真执行国家的法律和政策，履行经济合同。</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4、开展社会主义民主和法制的宣传教育，制定社会治安综合治理工作规划并组织实施，加强社区管理工作，调解民间纠纷，打击违法犯罪，维护社会稳定。</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5、制定社会各项事业发展计划，组织实施义务教育和其他各类教育，加强计划生育工作，推进社会保障、社会福利事业和养老保险工作。</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6、加强镇级财政的监督和管理，按计划组织、管理财政收入和支出，执行国家有关财经法规和政策，保证国家财政收入的完成；做好统计工作。</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7、指导、支持、帮助村民委员会的组织制度建设和业务建设，促进村民委员民主自治。</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8、制定和组织实施镇村建设规划；加强公用、市政设施、水利建设和管理以及房屋土地管理和环境综合整治工作，保护和改善生活环境和生态环境。</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9、协助和支持设置在本行政区域内不隶属于镇的国家机关和企事业单位工作，监督其遵守和执行国家的法律、法规和政策。</w:t>
            </w:r>
          </w:p>
          <w:p w:rsidR="00C96CDE" w:rsidRDefault="00203EE0">
            <w:pPr>
              <w:pStyle w:val="11"/>
              <w:ind w:firstLine="480"/>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10、承办本级党委、人大和上级交办的其它事项。</w:t>
            </w:r>
          </w:p>
        </w:tc>
      </w:tr>
      <w:tr w:rsidR="00C96CDE">
        <w:trPr>
          <w:trHeight w:val="6227"/>
        </w:trPr>
        <w:tc>
          <w:tcPr>
            <w:tcW w:w="1568" w:type="dxa"/>
            <w:gridSpan w:val="3"/>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年度主要</w:t>
            </w:r>
          </w:p>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7803" w:type="dxa"/>
            <w:gridSpan w:val="22"/>
          </w:tcPr>
          <w:p w:rsidR="00C96CDE" w:rsidRDefault="00203EE0">
            <w:pPr>
              <w:autoSpaceDN w:val="0"/>
              <w:spacing w:line="320" w:lineRule="exact"/>
              <w:ind w:firstLine="48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在今年收支预算内，确保完成以下整体目标：</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：机关运转</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2</w:t>
            </w:r>
            <w:r>
              <w:rPr>
                <w:rFonts w:ascii="仿宋_GB2312" w:eastAsia="仿宋_GB2312" w:hAnsi="宋体" w:cs="宋体" w:hint="eastAsia"/>
                <w:kern w:val="0"/>
                <w:sz w:val="24"/>
              </w:rPr>
              <w:t>：财源建设和财政管理</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3</w:t>
            </w:r>
            <w:r>
              <w:rPr>
                <w:rFonts w:ascii="仿宋_GB2312" w:eastAsia="仿宋_GB2312" w:hAnsi="宋体" w:cs="宋体" w:hint="eastAsia"/>
                <w:kern w:val="0"/>
                <w:sz w:val="24"/>
              </w:rPr>
              <w:t>：工业建设、农村经济发展</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4</w:t>
            </w:r>
            <w:r>
              <w:rPr>
                <w:rFonts w:ascii="仿宋_GB2312" w:eastAsia="仿宋_GB2312" w:hAnsi="宋体" w:cs="宋体" w:hint="eastAsia"/>
                <w:kern w:val="0"/>
                <w:sz w:val="24"/>
              </w:rPr>
              <w:t>：农林畜工作</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5</w:t>
            </w:r>
            <w:r>
              <w:rPr>
                <w:rFonts w:ascii="仿宋_GB2312" w:eastAsia="仿宋_GB2312" w:hAnsi="宋体" w:cs="宋体" w:hint="eastAsia"/>
                <w:kern w:val="0"/>
                <w:sz w:val="24"/>
              </w:rPr>
              <w:t>：精准扶贫</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6</w:t>
            </w:r>
            <w:r>
              <w:rPr>
                <w:rFonts w:ascii="仿宋_GB2312" w:eastAsia="仿宋_GB2312" w:hAnsi="宋体" w:cs="宋体" w:hint="eastAsia"/>
                <w:kern w:val="0"/>
                <w:sz w:val="24"/>
              </w:rPr>
              <w:t>：综治维稳及群众信访</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7</w:t>
            </w:r>
            <w:r>
              <w:rPr>
                <w:rFonts w:ascii="仿宋_GB2312" w:eastAsia="仿宋_GB2312" w:hAnsi="宋体" w:cs="宋体" w:hint="eastAsia"/>
                <w:kern w:val="0"/>
                <w:sz w:val="24"/>
              </w:rPr>
              <w:t>：依法治县</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8</w:t>
            </w:r>
            <w:r>
              <w:rPr>
                <w:rFonts w:ascii="仿宋_GB2312" w:eastAsia="仿宋_GB2312" w:hAnsi="宋体" w:cs="宋体" w:hint="eastAsia"/>
                <w:kern w:val="0"/>
                <w:sz w:val="24"/>
              </w:rPr>
              <w:t>：社会安全管理</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9</w:t>
            </w:r>
            <w:r>
              <w:rPr>
                <w:rFonts w:ascii="仿宋_GB2312" w:eastAsia="仿宋_GB2312" w:hAnsi="宋体" w:cs="宋体" w:hint="eastAsia"/>
                <w:kern w:val="0"/>
                <w:sz w:val="24"/>
              </w:rPr>
              <w:t>：社会保障</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10</w:t>
            </w:r>
            <w:r>
              <w:rPr>
                <w:rFonts w:ascii="仿宋_GB2312" w:eastAsia="仿宋_GB2312" w:hAnsi="宋体" w:cs="宋体" w:hint="eastAsia"/>
                <w:kern w:val="0"/>
                <w:sz w:val="24"/>
              </w:rPr>
              <w:t>：退役军人事务工作</w:t>
            </w:r>
          </w:p>
          <w:p w:rsidR="00C96CDE" w:rsidRDefault="00203EE0">
            <w:pPr>
              <w:tabs>
                <w:tab w:val="left" w:pos="5252"/>
                <w:tab w:val="left" w:pos="5795"/>
                <w:tab w:val="left" w:pos="6108"/>
                <w:tab w:val="left" w:pos="6380"/>
                <w:tab w:val="left" w:pos="6583"/>
                <w:tab w:val="left" w:pos="6787"/>
                <w:tab w:val="left" w:pos="7181"/>
              </w:tabs>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1：公共文化体育建设</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2：党的建设</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3：卫计工作</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4：实事工作</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5：交通运输</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6：水利建设</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7：农村环境卫生整治</w:t>
            </w:r>
          </w:p>
          <w:p w:rsidR="00C96CDE" w:rsidRDefault="00203EE0">
            <w:pPr>
              <w:autoSpaceDN w:val="0"/>
              <w:spacing w:line="320" w:lineRule="exact"/>
              <w:textAlignment w:val="center"/>
              <w:rPr>
                <w:rFonts w:ascii="仿宋_GB2312" w:eastAsia="仿宋_GB2312" w:hAnsi="宋体" w:cs="宋体"/>
                <w:kern w:val="0"/>
                <w:sz w:val="24"/>
              </w:rPr>
            </w:pPr>
            <w:r>
              <w:rPr>
                <w:rFonts w:ascii="仿宋_GB2312" w:eastAsia="仿宋_GB2312" w:hAnsi="宋体" w:cs="宋体" w:hint="eastAsia"/>
                <w:kern w:val="0"/>
                <w:sz w:val="24"/>
              </w:rPr>
              <w:t>目标18：村级运转</w:t>
            </w:r>
          </w:p>
        </w:tc>
      </w:tr>
      <w:tr w:rsidR="00C96CDE">
        <w:trPr>
          <w:trHeight w:val="1203"/>
        </w:trPr>
        <w:tc>
          <w:tcPr>
            <w:tcW w:w="1568" w:type="dxa"/>
            <w:gridSpan w:val="3"/>
            <w:vAlign w:val="center"/>
          </w:tcPr>
          <w:p w:rsidR="00C96CDE" w:rsidRDefault="00203EE0">
            <w:pPr>
              <w:autoSpaceDN w:val="0"/>
              <w:spacing w:line="24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年度部门（单位）总体运行情况及取得的成绩</w:t>
            </w:r>
          </w:p>
        </w:tc>
        <w:tc>
          <w:tcPr>
            <w:tcW w:w="7803" w:type="dxa"/>
            <w:gridSpan w:val="22"/>
            <w:vAlign w:val="center"/>
          </w:tcPr>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总体运行情况良好，基本完成年度绩效目标，具体详见报告。</w:t>
            </w:r>
          </w:p>
        </w:tc>
      </w:tr>
      <w:tr w:rsidR="00C96CDE">
        <w:trPr>
          <w:trHeight w:val="567"/>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b/>
                <w:color w:val="000000"/>
                <w:sz w:val="24"/>
              </w:rPr>
            </w:pPr>
            <w:r>
              <w:rPr>
                <w:rFonts w:ascii="黑体" w:eastAsia="黑体" w:hAnsi="黑体" w:cs="黑体" w:hint="eastAsia"/>
                <w:b/>
                <w:color w:val="000000"/>
                <w:sz w:val="24"/>
              </w:rPr>
              <w:t>二、部门（单位）收支情况</w:t>
            </w:r>
          </w:p>
        </w:tc>
      </w:tr>
      <w:tr w:rsidR="00C96CDE">
        <w:trPr>
          <w:trHeight w:val="567"/>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C96CDE">
        <w:trPr>
          <w:trHeight w:val="454"/>
        </w:trPr>
        <w:tc>
          <w:tcPr>
            <w:tcW w:w="1042" w:type="dxa"/>
            <w:vMerge w:val="restart"/>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265" w:type="dxa"/>
            <w:gridSpan w:val="4"/>
            <w:vMerge w:val="restart"/>
            <w:tcBorders>
              <w:right w:val="single" w:sz="4" w:space="0" w:color="auto"/>
            </w:tcBorders>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7064" w:type="dxa"/>
            <w:gridSpan w:val="20"/>
            <w:tcBorders>
              <w:lef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567"/>
        </w:trPr>
        <w:tc>
          <w:tcPr>
            <w:tcW w:w="1042" w:type="dxa"/>
            <w:vMerge/>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265" w:type="dxa"/>
            <w:gridSpan w:val="4"/>
            <w:vMerge/>
            <w:tcBorders>
              <w:righ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433" w:type="dxa"/>
            <w:gridSpan w:val="2"/>
            <w:tcBorders>
              <w:left w:val="single" w:sz="4" w:space="0" w:color="auto"/>
            </w:tcBorders>
            <w:vAlign w:val="center"/>
          </w:tcPr>
          <w:p w:rsidR="00C96CDE" w:rsidRDefault="00203EE0">
            <w:pPr>
              <w:autoSpaceDN w:val="0"/>
              <w:spacing w:line="320" w:lineRule="exact"/>
              <w:ind w:firstLineChars="50" w:firstLine="12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预算内拨款</w:t>
            </w:r>
          </w:p>
        </w:tc>
        <w:tc>
          <w:tcPr>
            <w:tcW w:w="1804" w:type="dxa"/>
            <w:gridSpan w:val="6"/>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其中：非税收入</w:t>
            </w:r>
          </w:p>
        </w:tc>
        <w:tc>
          <w:tcPr>
            <w:tcW w:w="1887" w:type="dxa"/>
            <w:gridSpan w:val="7"/>
            <w:vAlign w:val="center"/>
          </w:tcPr>
          <w:p w:rsidR="00C96CDE" w:rsidRDefault="00203EE0">
            <w:pPr>
              <w:autoSpaceDN w:val="0"/>
              <w:spacing w:line="320" w:lineRule="exact"/>
              <w:ind w:leftChars="-6" w:left="6" w:hangingChars="8" w:hanging="19"/>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基金收入</w:t>
            </w:r>
          </w:p>
        </w:tc>
        <w:tc>
          <w:tcPr>
            <w:tcW w:w="1940" w:type="dxa"/>
            <w:gridSpan w:val="5"/>
            <w:vAlign w:val="center"/>
          </w:tcPr>
          <w:p w:rsidR="00C96CDE" w:rsidRDefault="00203EE0">
            <w:pPr>
              <w:autoSpaceDN w:val="0"/>
              <w:spacing w:line="320" w:lineRule="exact"/>
              <w:ind w:leftChars="-17" w:left="17" w:hangingChars="22" w:hanging="53"/>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其他拨款</w:t>
            </w:r>
          </w:p>
        </w:tc>
      </w:tr>
      <w:tr w:rsidR="00C96CDE">
        <w:trPr>
          <w:trHeight w:val="784"/>
        </w:trPr>
        <w:tc>
          <w:tcPr>
            <w:tcW w:w="1042" w:type="dxa"/>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河口镇人民政府</w:t>
            </w:r>
          </w:p>
        </w:tc>
        <w:tc>
          <w:tcPr>
            <w:tcW w:w="1265" w:type="dxa"/>
            <w:gridSpan w:val="4"/>
            <w:tcBorders>
              <w:right w:val="single" w:sz="4" w:space="0" w:color="auto"/>
            </w:tcBorders>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4527.05</w:t>
            </w:r>
          </w:p>
        </w:tc>
        <w:tc>
          <w:tcPr>
            <w:tcW w:w="1433" w:type="dxa"/>
            <w:gridSpan w:val="2"/>
            <w:tcBorders>
              <w:left w:val="single" w:sz="4" w:space="0" w:color="auto"/>
            </w:tcBorders>
            <w:vAlign w:val="center"/>
          </w:tcPr>
          <w:p w:rsidR="00C96CDE" w:rsidRDefault="00203EE0">
            <w:pPr>
              <w:tabs>
                <w:tab w:val="left" w:pos="346"/>
              </w:tabs>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ab/>
            </w:r>
            <w:r>
              <w:rPr>
                <w:rFonts w:ascii="仿宋_GB2312" w:eastAsia="仿宋_GB2312" w:hAnsi="仿宋_GB2312" w:cs="仿宋_GB2312"/>
                <w:color w:val="000000"/>
                <w:sz w:val="24"/>
              </w:rPr>
              <w:t>3605.51</w:t>
            </w:r>
          </w:p>
        </w:tc>
        <w:tc>
          <w:tcPr>
            <w:tcW w:w="1804" w:type="dxa"/>
            <w:gridSpan w:val="6"/>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887" w:type="dxa"/>
            <w:gridSpan w:val="7"/>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w:t>
            </w:r>
            <w:r>
              <w:rPr>
                <w:rFonts w:ascii="仿宋_GB2312" w:eastAsia="仿宋_GB2312" w:hAnsi="仿宋_GB2312" w:cs="仿宋_GB2312"/>
                <w:color w:val="000000"/>
                <w:sz w:val="24"/>
              </w:rPr>
              <w:t>.61</w:t>
            </w:r>
          </w:p>
        </w:tc>
        <w:tc>
          <w:tcPr>
            <w:tcW w:w="1940" w:type="dxa"/>
            <w:gridSpan w:val="5"/>
            <w:vAlign w:val="center"/>
          </w:tcPr>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911.93</w:t>
            </w:r>
          </w:p>
        </w:tc>
      </w:tr>
      <w:tr w:rsidR="00C96CDE">
        <w:trPr>
          <w:trHeight w:val="566"/>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部门（单位）年度支出和结余情况（万元）</w:t>
            </w:r>
          </w:p>
        </w:tc>
      </w:tr>
      <w:tr w:rsidR="00C96CDE">
        <w:trPr>
          <w:trHeight w:val="688"/>
        </w:trPr>
        <w:tc>
          <w:tcPr>
            <w:tcW w:w="1042" w:type="dxa"/>
            <w:vMerge w:val="restart"/>
            <w:vAlign w:val="center"/>
          </w:tcPr>
          <w:p w:rsidR="00C96CDE" w:rsidRDefault="00203EE0">
            <w:pPr>
              <w:snapToGrid w:val="0"/>
              <w:spacing w:line="320" w:lineRule="exact"/>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265" w:type="dxa"/>
            <w:gridSpan w:val="4"/>
            <w:vMerge w:val="restart"/>
            <w:tcBorders>
              <w:right w:val="single" w:sz="4" w:space="0" w:color="auto"/>
            </w:tcBorders>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079" w:type="dxa"/>
            <w:gridSpan w:val="14"/>
            <w:tcBorders>
              <w:left w:val="single" w:sz="4" w:space="0" w:color="auto"/>
              <w:righ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985" w:type="dxa"/>
            <w:gridSpan w:val="6"/>
            <w:vMerge w:val="restart"/>
            <w:tcBorders>
              <w:left w:val="single" w:sz="4" w:space="0" w:color="auto"/>
            </w:tcBorders>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C96CDE">
        <w:trPr>
          <w:trHeight w:val="712"/>
        </w:trPr>
        <w:tc>
          <w:tcPr>
            <w:tcW w:w="1042" w:type="dxa"/>
            <w:vMerge/>
            <w:vAlign w:val="center"/>
          </w:tcPr>
          <w:p w:rsidR="00C96CDE" w:rsidRDefault="00C96CDE">
            <w:pPr>
              <w:spacing w:line="320" w:lineRule="exact"/>
              <w:ind w:firstLine="480"/>
              <w:jc w:val="center"/>
              <w:rPr>
                <w:rFonts w:ascii="仿宋_GB2312" w:eastAsia="仿宋_GB2312" w:hAnsi="仿宋_GB2312" w:cs="仿宋_GB2312"/>
                <w:sz w:val="24"/>
              </w:rPr>
            </w:pPr>
          </w:p>
        </w:tc>
        <w:tc>
          <w:tcPr>
            <w:tcW w:w="1265" w:type="dxa"/>
            <w:gridSpan w:val="4"/>
            <w:vMerge/>
            <w:tcBorders>
              <w:righ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433" w:type="dxa"/>
            <w:gridSpan w:val="2"/>
            <w:tcBorders>
              <w:left w:val="single" w:sz="4" w:space="0" w:color="auto"/>
            </w:tcBorders>
            <w:vAlign w:val="center"/>
          </w:tcPr>
          <w:p w:rsidR="00C96CDE" w:rsidRDefault="00203EE0">
            <w:pPr>
              <w:autoSpaceDN w:val="0"/>
              <w:spacing w:line="320" w:lineRule="exact"/>
              <w:ind w:firstLineChars="83" w:firstLine="199"/>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3646" w:type="dxa"/>
            <w:gridSpan w:val="12"/>
            <w:tcBorders>
              <w:righ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1985" w:type="dxa"/>
            <w:gridSpan w:val="6"/>
            <w:vMerge/>
            <w:tcBorders>
              <w:lef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834"/>
        </w:trPr>
        <w:tc>
          <w:tcPr>
            <w:tcW w:w="1042" w:type="dxa"/>
            <w:vAlign w:val="center"/>
          </w:tcPr>
          <w:p w:rsidR="00C96CDE" w:rsidRDefault="00203EE0">
            <w:pPr>
              <w:spacing w:line="320" w:lineRule="exact"/>
              <w:rPr>
                <w:rFonts w:ascii="仿宋_GB2312" w:eastAsia="仿宋_GB2312" w:hAnsi="仿宋_GB2312" w:cs="仿宋_GB2312"/>
                <w:sz w:val="24"/>
              </w:rPr>
            </w:pPr>
            <w:r>
              <w:rPr>
                <w:rFonts w:ascii="仿宋_GB2312" w:eastAsia="仿宋_GB2312" w:hAnsi="仿宋_GB2312" w:cs="仿宋_GB2312" w:hint="eastAsia"/>
                <w:color w:val="000000"/>
                <w:sz w:val="24"/>
              </w:rPr>
              <w:t>河口镇人民政府</w:t>
            </w:r>
          </w:p>
        </w:tc>
        <w:tc>
          <w:tcPr>
            <w:tcW w:w="1265" w:type="dxa"/>
            <w:gridSpan w:val="4"/>
            <w:tcBorders>
              <w:right w:val="single" w:sz="4" w:space="0" w:color="auto"/>
            </w:tcBorders>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4527.05</w:t>
            </w:r>
          </w:p>
        </w:tc>
        <w:tc>
          <w:tcPr>
            <w:tcW w:w="1433" w:type="dxa"/>
            <w:gridSpan w:val="2"/>
            <w:tcBorders>
              <w:left w:val="single" w:sz="4" w:space="0" w:color="auto"/>
            </w:tcBorders>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3651.86</w:t>
            </w:r>
          </w:p>
        </w:tc>
        <w:tc>
          <w:tcPr>
            <w:tcW w:w="3646" w:type="dxa"/>
            <w:gridSpan w:val="12"/>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875.19</w:t>
            </w:r>
          </w:p>
        </w:tc>
        <w:tc>
          <w:tcPr>
            <w:tcW w:w="1985" w:type="dxa"/>
            <w:gridSpan w:val="6"/>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613"/>
        </w:trPr>
        <w:tc>
          <w:tcPr>
            <w:tcW w:w="1042" w:type="dxa"/>
            <w:vMerge w:val="restart"/>
            <w:vAlign w:val="center"/>
          </w:tcPr>
          <w:p w:rsidR="00C96CDE" w:rsidRDefault="00203EE0">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265" w:type="dxa"/>
            <w:gridSpan w:val="4"/>
            <w:vMerge w:val="restart"/>
            <w:tcBorders>
              <w:right w:val="single" w:sz="4" w:space="0" w:color="auto"/>
            </w:tcBorders>
            <w:vAlign w:val="center"/>
          </w:tcPr>
          <w:p w:rsidR="00C96CDE" w:rsidRDefault="00203EE0">
            <w:pPr>
              <w:autoSpaceDN w:val="0"/>
              <w:spacing w:line="320" w:lineRule="exact"/>
              <w:ind w:firstLineChars="100" w:firstLine="24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C96CDE" w:rsidRDefault="00203EE0">
            <w:pPr>
              <w:autoSpaceDN w:val="0"/>
              <w:spacing w:line="320" w:lineRule="exact"/>
              <w:ind w:firstLineChars="100" w:firstLine="24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7064" w:type="dxa"/>
            <w:gridSpan w:val="20"/>
            <w:tcBorders>
              <w:lef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C96CDE">
        <w:trPr>
          <w:trHeight w:val="734"/>
        </w:trPr>
        <w:tc>
          <w:tcPr>
            <w:tcW w:w="1042" w:type="dxa"/>
            <w:vMerge/>
            <w:vAlign w:val="center"/>
          </w:tcPr>
          <w:p w:rsidR="00C96CDE" w:rsidRDefault="00C96CDE">
            <w:pPr>
              <w:spacing w:line="320" w:lineRule="exact"/>
              <w:ind w:firstLine="480"/>
              <w:jc w:val="center"/>
              <w:rPr>
                <w:rFonts w:ascii="仿宋_GB2312" w:eastAsia="仿宋_GB2312" w:hAnsi="仿宋_GB2312" w:cs="仿宋_GB2312"/>
                <w:sz w:val="24"/>
              </w:rPr>
            </w:pPr>
          </w:p>
        </w:tc>
        <w:tc>
          <w:tcPr>
            <w:tcW w:w="1265" w:type="dxa"/>
            <w:gridSpan w:val="4"/>
            <w:vMerge/>
            <w:tcBorders>
              <w:righ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433" w:type="dxa"/>
            <w:gridSpan w:val="2"/>
            <w:tcBorders>
              <w:left w:val="single" w:sz="4" w:space="0" w:color="auto"/>
            </w:tcBorders>
            <w:vAlign w:val="center"/>
          </w:tcPr>
          <w:p w:rsidR="00C96CDE" w:rsidRDefault="00203EE0">
            <w:pPr>
              <w:autoSpaceDN w:val="0"/>
              <w:spacing w:line="320" w:lineRule="exact"/>
              <w:ind w:firstLineChars="50" w:firstLine="12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945" w:type="dxa"/>
            <w:gridSpan w:val="7"/>
            <w:vAlign w:val="center"/>
          </w:tcPr>
          <w:p w:rsidR="00C96CDE" w:rsidRDefault="00203EE0">
            <w:pPr>
              <w:autoSpaceDN w:val="0"/>
              <w:spacing w:line="320" w:lineRule="exact"/>
              <w:ind w:firstLineChars="50" w:firstLine="12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1506" w:type="dxa"/>
            <w:gridSpan w:val="4"/>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w:t>
            </w:r>
          </w:p>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购置费</w:t>
            </w:r>
          </w:p>
        </w:tc>
        <w:tc>
          <w:tcPr>
            <w:tcW w:w="1329" w:type="dxa"/>
            <w:gridSpan w:val="6"/>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c>
          <w:tcPr>
            <w:tcW w:w="851" w:type="dxa"/>
            <w:vAlign w:val="center"/>
          </w:tcPr>
          <w:p w:rsidR="00C96CDE" w:rsidRDefault="00203EE0">
            <w:pPr>
              <w:autoSpaceDN w:val="0"/>
              <w:spacing w:line="24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会议费</w:t>
            </w:r>
          </w:p>
        </w:tc>
      </w:tr>
      <w:tr w:rsidR="00C96CDE">
        <w:trPr>
          <w:trHeight w:val="624"/>
        </w:trPr>
        <w:tc>
          <w:tcPr>
            <w:tcW w:w="1042" w:type="dxa"/>
            <w:vAlign w:val="center"/>
          </w:tcPr>
          <w:p w:rsidR="00C96CDE" w:rsidRDefault="00203EE0">
            <w:pPr>
              <w:spacing w:line="320" w:lineRule="exact"/>
              <w:rPr>
                <w:rFonts w:ascii="仿宋_GB2312" w:eastAsia="仿宋_GB2312" w:hAnsi="仿宋_GB2312" w:cs="仿宋_GB2312"/>
                <w:sz w:val="24"/>
              </w:rPr>
            </w:pPr>
            <w:r>
              <w:rPr>
                <w:rFonts w:ascii="仿宋_GB2312" w:eastAsia="仿宋_GB2312" w:hAnsi="仿宋_GB2312" w:cs="仿宋_GB2312" w:hint="eastAsia"/>
                <w:color w:val="000000"/>
                <w:sz w:val="24"/>
              </w:rPr>
              <w:t>河口镇人民政府</w:t>
            </w:r>
          </w:p>
        </w:tc>
        <w:tc>
          <w:tcPr>
            <w:tcW w:w="1265" w:type="dxa"/>
            <w:gridSpan w:val="4"/>
            <w:tcBorders>
              <w:righ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0</w:t>
            </w:r>
          </w:p>
        </w:tc>
        <w:tc>
          <w:tcPr>
            <w:tcW w:w="1433" w:type="dxa"/>
            <w:gridSpan w:val="2"/>
            <w:tcBorders>
              <w:lef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0</w:t>
            </w:r>
          </w:p>
        </w:tc>
        <w:tc>
          <w:tcPr>
            <w:tcW w:w="1945" w:type="dxa"/>
            <w:gridSpan w:val="7"/>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1506" w:type="dxa"/>
            <w:gridSpan w:val="4"/>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329" w:type="dxa"/>
            <w:gridSpan w:val="6"/>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851" w:type="dxa"/>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530"/>
        </w:trPr>
        <w:tc>
          <w:tcPr>
            <w:tcW w:w="1042" w:type="dxa"/>
            <w:vMerge w:val="restart"/>
            <w:vAlign w:val="center"/>
          </w:tcPr>
          <w:p w:rsidR="00C96CDE" w:rsidRDefault="00203EE0">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265" w:type="dxa"/>
            <w:gridSpan w:val="4"/>
            <w:vMerge w:val="restart"/>
            <w:tcBorders>
              <w:right w:val="single" w:sz="4" w:space="0" w:color="auto"/>
            </w:tcBorders>
          </w:tcPr>
          <w:p w:rsidR="00C96CDE" w:rsidRDefault="00C96CDE">
            <w:pPr>
              <w:autoSpaceDN w:val="0"/>
              <w:spacing w:line="320" w:lineRule="exact"/>
              <w:jc w:val="center"/>
              <w:textAlignment w:val="center"/>
              <w:rPr>
                <w:rFonts w:ascii="仿宋_GB2312" w:eastAsia="仿宋_GB2312" w:hAnsi="仿宋_GB2312" w:cs="仿宋_GB2312"/>
                <w:color w:val="000000"/>
                <w:sz w:val="28"/>
                <w:szCs w:val="28"/>
              </w:rPr>
            </w:pPr>
          </w:p>
          <w:p w:rsidR="00C96CDE" w:rsidRDefault="00203EE0">
            <w:pPr>
              <w:autoSpaceDN w:val="0"/>
              <w:spacing w:line="28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固定资产</w:t>
            </w:r>
          </w:p>
          <w:p w:rsidR="00C96CDE" w:rsidRDefault="00203EE0">
            <w:pPr>
              <w:autoSpaceDN w:val="0"/>
              <w:spacing w:line="28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sz w:val="24"/>
              </w:rPr>
              <w:t>合计</w:t>
            </w:r>
          </w:p>
        </w:tc>
        <w:tc>
          <w:tcPr>
            <w:tcW w:w="1996" w:type="dxa"/>
            <w:gridSpan w:val="4"/>
            <w:tcBorders>
              <w:left w:val="single" w:sz="4" w:space="0" w:color="auto"/>
              <w:righ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5068" w:type="dxa"/>
            <w:gridSpan w:val="16"/>
            <w:tcBorders>
              <w:lef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C96CDE">
        <w:trPr>
          <w:trHeight w:val="561"/>
        </w:trPr>
        <w:tc>
          <w:tcPr>
            <w:tcW w:w="1042" w:type="dxa"/>
            <w:vMerge/>
            <w:vAlign w:val="center"/>
          </w:tcPr>
          <w:p w:rsidR="00C96CDE" w:rsidRDefault="00C96CDE">
            <w:pPr>
              <w:spacing w:line="320" w:lineRule="exact"/>
              <w:ind w:firstLine="480"/>
              <w:jc w:val="center"/>
              <w:rPr>
                <w:rFonts w:ascii="仿宋_GB2312" w:eastAsia="仿宋_GB2312" w:hAnsi="仿宋_GB2312" w:cs="仿宋_GB2312"/>
                <w:sz w:val="24"/>
              </w:rPr>
            </w:pPr>
          </w:p>
        </w:tc>
        <w:tc>
          <w:tcPr>
            <w:tcW w:w="1265" w:type="dxa"/>
            <w:gridSpan w:val="4"/>
            <w:vMerge/>
            <w:tcBorders>
              <w:righ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3084" w:type="dxa"/>
            <w:gridSpan w:val="7"/>
            <w:tcBorders>
              <w:lef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2341" w:type="dxa"/>
            <w:gridSpan w:val="10"/>
            <w:tcBorders>
              <w:righ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1639" w:type="dxa"/>
            <w:gridSpan w:val="3"/>
            <w:tcBorders>
              <w:left w:val="single" w:sz="4" w:space="0" w:color="auto"/>
            </w:tcBorders>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742"/>
        </w:trPr>
        <w:tc>
          <w:tcPr>
            <w:tcW w:w="1042" w:type="dxa"/>
            <w:vAlign w:val="center"/>
          </w:tcPr>
          <w:p w:rsidR="00C96CDE" w:rsidRDefault="00203EE0">
            <w:pPr>
              <w:spacing w:line="260" w:lineRule="exact"/>
              <w:rPr>
                <w:rFonts w:ascii="仿宋_GB2312" w:eastAsia="仿宋_GB2312" w:hAnsi="仿宋_GB2312" w:cs="仿宋_GB2312"/>
                <w:sz w:val="24"/>
              </w:rPr>
            </w:pPr>
            <w:r>
              <w:rPr>
                <w:rFonts w:ascii="仿宋_GB2312" w:eastAsia="仿宋_GB2312" w:hAnsi="仿宋_GB2312" w:cs="仿宋_GB2312" w:hint="eastAsia"/>
                <w:color w:val="000000"/>
                <w:sz w:val="24"/>
              </w:rPr>
              <w:t>河口镇人民政府</w:t>
            </w:r>
          </w:p>
        </w:tc>
        <w:tc>
          <w:tcPr>
            <w:tcW w:w="1265" w:type="dxa"/>
            <w:gridSpan w:val="4"/>
            <w:tcBorders>
              <w:right w:val="single" w:sz="4" w:space="0" w:color="auto"/>
            </w:tcBorders>
            <w:vAlign w:val="center"/>
          </w:tcPr>
          <w:p w:rsidR="00C96CDE" w:rsidRDefault="00203EE0">
            <w:pPr>
              <w:autoSpaceDN w:val="0"/>
              <w:spacing w:line="320" w:lineRule="exact"/>
              <w:ind w:firstLineChars="160" w:firstLine="384"/>
              <w:textAlignment w:val="center"/>
              <w:rPr>
                <w:rFonts w:ascii="仿宋_GB2312" w:eastAsia="仿宋_GB2312" w:hAnsi="仿宋_GB2312" w:cs="仿宋_GB2312"/>
                <w:sz w:val="24"/>
              </w:rPr>
            </w:pPr>
            <w:r>
              <w:rPr>
                <w:rFonts w:ascii="仿宋_GB2312" w:eastAsia="仿宋_GB2312" w:hAnsi="仿宋_GB2312" w:cs="仿宋_GB2312"/>
                <w:sz w:val="24"/>
              </w:rPr>
              <w:t>1249.84</w:t>
            </w:r>
          </w:p>
        </w:tc>
        <w:tc>
          <w:tcPr>
            <w:tcW w:w="3084" w:type="dxa"/>
            <w:gridSpan w:val="7"/>
            <w:tcBorders>
              <w:left w:val="single" w:sz="4" w:space="0" w:color="auto"/>
            </w:tcBorders>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sz w:val="24"/>
              </w:rPr>
              <w:t>1249.84</w:t>
            </w:r>
          </w:p>
        </w:tc>
        <w:tc>
          <w:tcPr>
            <w:tcW w:w="2341" w:type="dxa"/>
            <w:gridSpan w:val="10"/>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639" w:type="dxa"/>
            <w:gridSpan w:val="3"/>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r>
      <w:tr w:rsidR="00C96CDE">
        <w:trPr>
          <w:trHeight w:val="567"/>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b/>
                <w:color w:val="000000"/>
                <w:sz w:val="24"/>
              </w:rPr>
            </w:pPr>
            <w:r>
              <w:rPr>
                <w:rFonts w:ascii="黑体" w:eastAsia="黑体" w:hAnsi="黑体" w:cs="黑体" w:hint="eastAsia"/>
                <w:b/>
                <w:color w:val="000000"/>
                <w:sz w:val="24"/>
              </w:rPr>
              <w:t>三、部门（单位）整体支出绩效自评情况</w:t>
            </w:r>
          </w:p>
        </w:tc>
      </w:tr>
      <w:tr w:rsidR="00C96CDE">
        <w:trPr>
          <w:trHeight w:val="567"/>
        </w:trPr>
        <w:tc>
          <w:tcPr>
            <w:tcW w:w="1091" w:type="dxa"/>
            <w:gridSpan w:val="2"/>
            <w:vMerge w:val="restart"/>
            <w:vAlign w:val="center"/>
          </w:tcPr>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定性</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及</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实施</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计划</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w:t>
            </w:r>
          </w:p>
          <w:p w:rsidR="00C96CDE" w:rsidRDefault="00C96CDE">
            <w:pPr>
              <w:autoSpaceDN w:val="0"/>
              <w:spacing w:line="320" w:lineRule="exact"/>
              <w:ind w:firstLine="480"/>
              <w:jc w:val="righ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righ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情况</w:t>
            </w:r>
          </w:p>
        </w:tc>
        <w:tc>
          <w:tcPr>
            <w:tcW w:w="5303" w:type="dxa"/>
            <w:gridSpan w:val="13"/>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预期目标</w:t>
            </w:r>
          </w:p>
        </w:tc>
        <w:tc>
          <w:tcPr>
            <w:tcW w:w="2977" w:type="dxa"/>
            <w:gridSpan w:val="10"/>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实际完成</w:t>
            </w:r>
          </w:p>
        </w:tc>
      </w:tr>
      <w:tr w:rsidR="00C96CDE">
        <w:trPr>
          <w:trHeight w:val="6622"/>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5303" w:type="dxa"/>
            <w:gridSpan w:val="13"/>
          </w:tcPr>
          <w:p w:rsidR="00C96CDE" w:rsidRDefault="00203EE0">
            <w:pPr>
              <w:autoSpaceDN w:val="0"/>
              <w:spacing w:line="320" w:lineRule="exact"/>
              <w:ind w:firstLine="48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在今年收支预算内，确保完成以下整体目标：</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：机关运转</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2</w:t>
            </w:r>
            <w:r>
              <w:rPr>
                <w:rFonts w:ascii="仿宋_GB2312" w:eastAsia="仿宋_GB2312" w:hAnsi="宋体" w:cs="宋体" w:hint="eastAsia"/>
                <w:kern w:val="0"/>
                <w:sz w:val="24"/>
              </w:rPr>
              <w:t>：财源建设和财政管理</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3</w:t>
            </w:r>
            <w:r>
              <w:rPr>
                <w:rFonts w:ascii="仿宋_GB2312" w:eastAsia="仿宋_GB2312" w:hAnsi="宋体" w:cs="宋体" w:hint="eastAsia"/>
                <w:kern w:val="0"/>
                <w:sz w:val="24"/>
              </w:rPr>
              <w:t>：工业建设、农村经济发展</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4</w:t>
            </w:r>
            <w:r>
              <w:rPr>
                <w:rFonts w:ascii="仿宋_GB2312" w:eastAsia="仿宋_GB2312" w:hAnsi="宋体" w:cs="宋体" w:hint="eastAsia"/>
                <w:kern w:val="0"/>
                <w:sz w:val="24"/>
              </w:rPr>
              <w:t>：农林畜工作</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5</w:t>
            </w:r>
            <w:r>
              <w:rPr>
                <w:rFonts w:ascii="仿宋_GB2312" w:eastAsia="仿宋_GB2312" w:hAnsi="宋体" w:cs="宋体" w:hint="eastAsia"/>
                <w:kern w:val="0"/>
                <w:sz w:val="24"/>
              </w:rPr>
              <w:t>：精准扶贫</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6</w:t>
            </w:r>
            <w:r>
              <w:rPr>
                <w:rFonts w:ascii="仿宋_GB2312" w:eastAsia="仿宋_GB2312" w:hAnsi="宋体" w:cs="宋体" w:hint="eastAsia"/>
                <w:kern w:val="0"/>
                <w:sz w:val="24"/>
              </w:rPr>
              <w:t>：综治维稳及群众信访</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7</w:t>
            </w:r>
            <w:r>
              <w:rPr>
                <w:rFonts w:ascii="仿宋_GB2312" w:eastAsia="仿宋_GB2312" w:hAnsi="宋体" w:cs="宋体" w:hint="eastAsia"/>
                <w:kern w:val="0"/>
                <w:sz w:val="24"/>
              </w:rPr>
              <w:t>：依法治县</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8</w:t>
            </w:r>
            <w:r>
              <w:rPr>
                <w:rFonts w:ascii="仿宋_GB2312" w:eastAsia="仿宋_GB2312" w:hAnsi="宋体" w:cs="宋体" w:hint="eastAsia"/>
                <w:kern w:val="0"/>
                <w:sz w:val="24"/>
              </w:rPr>
              <w:t>：社会安全管理</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9</w:t>
            </w:r>
            <w:r>
              <w:rPr>
                <w:rFonts w:ascii="仿宋_GB2312" w:eastAsia="仿宋_GB2312" w:hAnsi="宋体" w:cs="宋体" w:hint="eastAsia"/>
                <w:kern w:val="0"/>
                <w:sz w:val="24"/>
              </w:rPr>
              <w:t>：社会保障</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10</w:t>
            </w:r>
            <w:r>
              <w:rPr>
                <w:rFonts w:ascii="仿宋_GB2312" w:eastAsia="仿宋_GB2312" w:hAnsi="宋体" w:cs="宋体" w:hint="eastAsia"/>
                <w:kern w:val="0"/>
                <w:sz w:val="24"/>
              </w:rPr>
              <w:t>：退役军人事务工作</w:t>
            </w:r>
          </w:p>
          <w:p w:rsidR="00C96CDE" w:rsidRDefault="00203EE0">
            <w:pPr>
              <w:tabs>
                <w:tab w:val="left" w:pos="5252"/>
                <w:tab w:val="left" w:pos="5795"/>
                <w:tab w:val="left" w:pos="6108"/>
                <w:tab w:val="left" w:pos="6380"/>
                <w:tab w:val="left" w:pos="6583"/>
                <w:tab w:val="left" w:pos="6787"/>
                <w:tab w:val="left" w:pos="7181"/>
              </w:tabs>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1：公共文化体育建设</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2：党的建设</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3：卫计工作</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4：实事工作</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5：交通运输</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6：水利建设</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w:t>
            </w:r>
            <w:r>
              <w:rPr>
                <w:rFonts w:ascii="仿宋_GB2312" w:eastAsia="仿宋_GB2312" w:hAnsi="宋体" w:cs="宋体"/>
                <w:kern w:val="0"/>
                <w:sz w:val="24"/>
              </w:rPr>
              <w:t>1</w:t>
            </w:r>
            <w:r>
              <w:rPr>
                <w:rFonts w:ascii="仿宋_GB2312" w:eastAsia="仿宋_GB2312" w:hAnsi="宋体" w:cs="宋体" w:hint="eastAsia"/>
                <w:kern w:val="0"/>
                <w:sz w:val="24"/>
              </w:rPr>
              <w:t>7：农村环境卫生整治</w:t>
            </w:r>
          </w:p>
          <w:p w:rsidR="00C96CDE" w:rsidRDefault="00203EE0">
            <w:pPr>
              <w:autoSpaceDN w:val="0"/>
              <w:spacing w:line="276" w:lineRule="auto"/>
              <w:textAlignment w:val="center"/>
              <w:rPr>
                <w:rFonts w:ascii="仿宋_GB2312" w:eastAsia="仿宋_GB2312" w:hAnsi="宋体" w:cs="宋体"/>
                <w:kern w:val="0"/>
                <w:sz w:val="24"/>
              </w:rPr>
            </w:pPr>
            <w:r>
              <w:rPr>
                <w:rFonts w:ascii="仿宋_GB2312" w:eastAsia="仿宋_GB2312" w:hAnsi="宋体" w:cs="宋体" w:hint="eastAsia"/>
                <w:kern w:val="0"/>
                <w:sz w:val="24"/>
              </w:rPr>
              <w:t>目标18：村级运转</w:t>
            </w:r>
          </w:p>
        </w:tc>
        <w:tc>
          <w:tcPr>
            <w:tcW w:w="2977" w:type="dxa"/>
            <w:gridSpan w:val="10"/>
            <w:vAlign w:val="bottom"/>
          </w:tcPr>
          <w:p w:rsidR="00C96CDE" w:rsidRDefault="00C96CDE">
            <w:pPr>
              <w:autoSpaceDN w:val="0"/>
              <w:spacing w:line="252" w:lineRule="auto"/>
              <w:ind w:firstLine="400"/>
              <w:jc w:val="center"/>
              <w:textAlignment w:val="center"/>
              <w:rPr>
                <w:rFonts w:ascii="仿宋_GB2312" w:eastAsia="仿宋_GB2312" w:hAnsi="仿宋_GB2312" w:cs="仿宋_GB2312"/>
                <w:color w:val="000000"/>
                <w:sz w:val="20"/>
                <w:szCs w:val="20"/>
              </w:rPr>
            </w:pP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w:t>
            </w:r>
            <w:r>
              <w:rPr>
                <w:rFonts w:ascii="仿宋_GB2312" w:eastAsia="仿宋_GB2312" w:hAnsi="仿宋_GB2312" w:cs="仿宋_GB2312"/>
                <w:color w:val="000000"/>
                <w:sz w:val="20"/>
                <w:szCs w:val="20"/>
              </w:rPr>
              <w:t>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0"/>
                <w:szCs w:val="20"/>
              </w:rPr>
              <w:t>完</w:t>
            </w:r>
            <w:r>
              <w:rPr>
                <w:rFonts w:ascii="仿宋_GB2312" w:eastAsia="仿宋_GB2312" w:hAnsi="仿宋_GB2312" w:cs="仿宋_GB2312"/>
                <w:color w:val="000000"/>
                <w:sz w:val="24"/>
              </w:rPr>
              <w:t>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 xml:space="preserve">              </w:t>
            </w:r>
            <w:r>
              <w:rPr>
                <w:rFonts w:ascii="仿宋_GB2312" w:eastAsia="仿宋_GB2312" w:hAnsi="仿宋_GB2312" w:cs="仿宋_GB2312"/>
                <w:color w:val="000000"/>
                <w:sz w:val="20"/>
                <w:szCs w:val="20"/>
              </w:rPr>
              <w:t xml:space="preserve"> </w:t>
            </w: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Chars="750" w:firstLine="1500"/>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p w:rsidR="00C96CDE" w:rsidRDefault="00203EE0">
            <w:pPr>
              <w:autoSpaceDN w:val="0"/>
              <w:spacing w:line="276" w:lineRule="auto"/>
              <w:ind w:firstLine="400"/>
              <w:jc w:val="center"/>
              <w:textAlignment w:val="center"/>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完成</w:t>
            </w:r>
          </w:p>
        </w:tc>
      </w:tr>
      <w:tr w:rsidR="00C96CDE">
        <w:trPr>
          <w:trHeight w:val="567"/>
        </w:trPr>
        <w:tc>
          <w:tcPr>
            <w:tcW w:w="1091" w:type="dxa"/>
            <w:gridSpan w:val="2"/>
            <w:vMerge w:val="restart"/>
            <w:vAlign w:val="center"/>
          </w:tcPr>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C96CDE" w:rsidRDefault="00203EE0">
            <w:pPr>
              <w:autoSpaceDN w:val="0"/>
              <w:spacing w:line="32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3371" w:type="dxa"/>
            <w:gridSpan w:val="8"/>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2304" w:type="dxa"/>
            <w:gridSpan w:val="6"/>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绩效内容</w:t>
            </w:r>
          </w:p>
        </w:tc>
        <w:tc>
          <w:tcPr>
            <w:tcW w:w="1158" w:type="dxa"/>
            <w:gridSpan w:val="7"/>
            <w:vAlign w:val="center"/>
          </w:tcPr>
          <w:p w:rsidR="00C96CDE" w:rsidRDefault="00203EE0">
            <w:pPr>
              <w:autoSpaceDN w:val="0"/>
              <w:spacing w:line="320" w:lineRule="exact"/>
              <w:ind w:firstLineChars="83" w:firstLine="199"/>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w:t>
            </w:r>
          </w:p>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目标值</w:t>
            </w:r>
          </w:p>
        </w:tc>
        <w:tc>
          <w:tcPr>
            <w:tcW w:w="1447" w:type="dxa"/>
            <w:gridSpan w:val="2"/>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w:t>
            </w:r>
          </w:p>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情况</w:t>
            </w:r>
          </w:p>
        </w:tc>
      </w:tr>
      <w:tr w:rsidR="00C96CDE">
        <w:trPr>
          <w:trHeight w:val="508"/>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restart"/>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4909" w:type="dxa"/>
            <w:gridSpan w:val="15"/>
            <w:vMerge w:val="restart"/>
            <w:vAlign w:val="center"/>
          </w:tcPr>
          <w:p w:rsidR="00C96CDE" w:rsidRDefault="00203EE0">
            <w:pPr>
              <w:autoSpaceDN w:val="0"/>
              <w:spacing w:line="320" w:lineRule="exact"/>
              <w:ind w:firstLine="480"/>
              <w:jc w:val="center"/>
              <w:textAlignment w:val="center"/>
              <w:rPr>
                <w:rFonts w:ascii="仿宋_GB2312" w:eastAsia="仿宋_GB2312" w:hAnsi="仿宋_GB2312" w:cs="仿宋_GB2312"/>
                <w:b/>
                <w:color w:val="000000"/>
                <w:sz w:val="24"/>
              </w:rPr>
            </w:pPr>
            <w:r>
              <w:rPr>
                <w:rFonts w:ascii="仿宋_GB2312" w:eastAsia="仿宋_GB2312" w:hAnsi="仿宋_GB2312" w:cs="仿宋_GB2312" w:hint="eastAsia"/>
                <w:color w:val="000000"/>
                <w:sz w:val="24"/>
              </w:rPr>
              <w:t>具体详见部门整体绩效评价指标评分表</w:t>
            </w:r>
          </w:p>
        </w:tc>
      </w:tr>
      <w:tr w:rsidR="00C96CDE">
        <w:trPr>
          <w:trHeight w:val="560"/>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416"/>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422"/>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416"/>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restart"/>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C96CDE" w:rsidRDefault="00C96CDE">
            <w:pPr>
              <w:autoSpaceDN w:val="0"/>
              <w:spacing w:line="320" w:lineRule="exact"/>
              <w:ind w:firstLine="480"/>
              <w:jc w:val="center"/>
              <w:textAlignment w:val="center"/>
              <w:rPr>
                <w:rFonts w:ascii="仿宋_GB2312" w:eastAsia="仿宋_GB2312" w:hAnsi="仿宋_GB2312" w:cs="仿宋_GB2312"/>
                <w:color w:val="000000"/>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405"/>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经济效益</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425"/>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生态效益</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841"/>
        </w:trPr>
        <w:tc>
          <w:tcPr>
            <w:tcW w:w="1091" w:type="dxa"/>
            <w:gridSpan w:val="2"/>
            <w:vMerge/>
            <w:vAlign w:val="center"/>
          </w:tcPr>
          <w:p w:rsidR="00C96CDE" w:rsidRDefault="00C96CDE">
            <w:pPr>
              <w:spacing w:line="320" w:lineRule="exact"/>
              <w:ind w:firstLine="480"/>
              <w:rPr>
                <w:rFonts w:ascii="仿宋_GB2312" w:eastAsia="仿宋_GB2312" w:hAnsi="仿宋_GB2312" w:cs="仿宋_GB2312"/>
                <w:sz w:val="24"/>
              </w:rPr>
            </w:pPr>
          </w:p>
        </w:tc>
        <w:tc>
          <w:tcPr>
            <w:tcW w:w="1549" w:type="dxa"/>
            <w:gridSpan w:val="4"/>
            <w:vMerge/>
            <w:vAlign w:val="center"/>
          </w:tcPr>
          <w:p w:rsidR="00C96CDE" w:rsidRDefault="00C96CDE">
            <w:pPr>
              <w:autoSpaceDN w:val="0"/>
              <w:spacing w:line="320" w:lineRule="exact"/>
              <w:ind w:firstLine="480"/>
              <w:rPr>
                <w:rFonts w:ascii="仿宋_GB2312" w:eastAsia="仿宋_GB2312" w:hAnsi="仿宋_GB2312" w:cs="仿宋_GB2312"/>
                <w:sz w:val="24"/>
              </w:rPr>
            </w:pPr>
          </w:p>
        </w:tc>
        <w:tc>
          <w:tcPr>
            <w:tcW w:w="1822" w:type="dxa"/>
            <w:gridSpan w:val="4"/>
            <w:vAlign w:val="center"/>
          </w:tcPr>
          <w:p w:rsidR="00C96CDE" w:rsidRDefault="00203E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社会公众或服务对象满意度</w:t>
            </w:r>
          </w:p>
        </w:tc>
        <w:tc>
          <w:tcPr>
            <w:tcW w:w="4909" w:type="dxa"/>
            <w:gridSpan w:val="15"/>
            <w:vMerge/>
            <w:vAlign w:val="center"/>
          </w:tcPr>
          <w:p w:rsidR="00C96CDE" w:rsidRDefault="00C96CDE">
            <w:pPr>
              <w:autoSpaceDN w:val="0"/>
              <w:spacing w:line="320" w:lineRule="exact"/>
              <w:ind w:firstLine="482"/>
              <w:jc w:val="center"/>
              <w:textAlignment w:val="center"/>
              <w:rPr>
                <w:rFonts w:ascii="仿宋_GB2312" w:eastAsia="仿宋_GB2312" w:hAnsi="仿宋_GB2312" w:cs="仿宋_GB2312"/>
                <w:b/>
                <w:color w:val="000000"/>
                <w:sz w:val="24"/>
              </w:rPr>
            </w:pPr>
          </w:p>
        </w:tc>
      </w:tr>
      <w:tr w:rsidR="00C96CDE">
        <w:trPr>
          <w:trHeight w:val="805"/>
        </w:trPr>
        <w:tc>
          <w:tcPr>
            <w:tcW w:w="2640" w:type="dxa"/>
            <w:gridSpan w:val="6"/>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731" w:type="dxa"/>
            <w:gridSpan w:val="19"/>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sz w:val="24"/>
              </w:rPr>
              <w:t>92.95</w:t>
            </w:r>
            <w:r>
              <w:rPr>
                <w:rFonts w:ascii="仿宋_GB2312" w:eastAsia="仿宋_GB2312" w:hAnsi="仿宋_GB2312" w:cs="仿宋_GB2312" w:hint="eastAsia"/>
                <w:sz w:val="24"/>
              </w:rPr>
              <w:t>分</w:t>
            </w:r>
          </w:p>
        </w:tc>
      </w:tr>
      <w:tr w:rsidR="00C96CDE">
        <w:trPr>
          <w:trHeight w:val="845"/>
        </w:trPr>
        <w:tc>
          <w:tcPr>
            <w:tcW w:w="2640" w:type="dxa"/>
            <w:gridSpan w:val="6"/>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评价等次</w:t>
            </w:r>
          </w:p>
        </w:tc>
        <w:tc>
          <w:tcPr>
            <w:tcW w:w="6731" w:type="dxa"/>
            <w:gridSpan w:val="19"/>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优</w:t>
            </w:r>
          </w:p>
        </w:tc>
      </w:tr>
      <w:tr w:rsidR="00C96CDE">
        <w:trPr>
          <w:trHeight w:val="876"/>
        </w:trPr>
        <w:tc>
          <w:tcPr>
            <w:tcW w:w="9371" w:type="dxa"/>
            <w:gridSpan w:val="25"/>
            <w:vAlign w:val="center"/>
          </w:tcPr>
          <w:p w:rsidR="00C96CDE" w:rsidRDefault="00203EE0">
            <w:pPr>
              <w:autoSpaceDN w:val="0"/>
              <w:spacing w:line="320" w:lineRule="exact"/>
              <w:ind w:firstLine="482"/>
              <w:jc w:val="center"/>
              <w:textAlignment w:val="center"/>
              <w:rPr>
                <w:rFonts w:ascii="仿宋_GB2312" w:eastAsia="仿宋_GB2312" w:hAnsi="仿宋_GB2312" w:cs="仿宋_GB2312"/>
                <w:b/>
                <w:color w:val="000000"/>
                <w:sz w:val="24"/>
              </w:rPr>
            </w:pPr>
            <w:r>
              <w:rPr>
                <w:rFonts w:ascii="黑体" w:eastAsia="黑体" w:hAnsi="黑体" w:cs="黑体" w:hint="eastAsia"/>
                <w:b/>
                <w:color w:val="000000"/>
                <w:sz w:val="24"/>
              </w:rPr>
              <w:t>四、评价人员</w:t>
            </w:r>
          </w:p>
        </w:tc>
      </w:tr>
      <w:tr w:rsidR="00C96CDE">
        <w:trPr>
          <w:trHeight w:val="736"/>
        </w:trPr>
        <w:tc>
          <w:tcPr>
            <w:tcW w:w="2000" w:type="dxa"/>
            <w:gridSpan w:val="4"/>
            <w:vAlign w:val="center"/>
          </w:tcPr>
          <w:p w:rsidR="00C96CDE" w:rsidRDefault="00203EE0">
            <w:pPr>
              <w:autoSpaceDN w:val="0"/>
              <w:spacing w:line="320" w:lineRule="exact"/>
              <w:ind w:firstLine="48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名</w:t>
            </w:r>
          </w:p>
        </w:tc>
        <w:tc>
          <w:tcPr>
            <w:tcW w:w="2102" w:type="dxa"/>
            <w:gridSpan w:val="4"/>
            <w:vAlign w:val="center"/>
          </w:tcPr>
          <w:p w:rsidR="00C96CDE" w:rsidRDefault="00203EE0">
            <w:pPr>
              <w:autoSpaceDN w:val="0"/>
              <w:spacing w:line="320" w:lineRule="exact"/>
              <w:ind w:firstLine="480"/>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w:t>
            </w:r>
            <w:r>
              <w:rPr>
                <w:rFonts w:ascii="仿宋_GB2312" w:eastAsia="仿宋_GB2312" w:hAnsi="仿宋_GB2312" w:cs="仿宋_GB2312"/>
                <w:color w:val="000000"/>
                <w:sz w:val="24"/>
              </w:rPr>
              <w:t>/</w:t>
            </w:r>
            <w:r>
              <w:rPr>
                <w:rFonts w:ascii="仿宋_GB2312" w:eastAsia="仿宋_GB2312" w:hAnsi="仿宋_GB2312" w:cs="仿宋_GB2312" w:hint="eastAsia"/>
                <w:color w:val="000000"/>
                <w:sz w:val="24"/>
              </w:rPr>
              <w:t>职称</w:t>
            </w:r>
          </w:p>
        </w:tc>
        <w:tc>
          <w:tcPr>
            <w:tcW w:w="2700" w:type="dxa"/>
            <w:gridSpan w:val="9"/>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位</w:t>
            </w:r>
          </w:p>
        </w:tc>
        <w:tc>
          <w:tcPr>
            <w:tcW w:w="2569" w:type="dxa"/>
            <w:gridSpan w:val="8"/>
            <w:vAlign w:val="center"/>
          </w:tcPr>
          <w:p w:rsidR="00C96CDE" w:rsidRDefault="00203EE0">
            <w:pPr>
              <w:autoSpaceDN w:val="0"/>
              <w:spacing w:line="320" w:lineRule="exact"/>
              <w:ind w:firstLine="480"/>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字</w:t>
            </w:r>
          </w:p>
        </w:tc>
      </w:tr>
      <w:tr w:rsidR="00C96CDE">
        <w:trPr>
          <w:trHeight w:val="1083"/>
        </w:trPr>
        <w:tc>
          <w:tcPr>
            <w:tcW w:w="2000" w:type="dxa"/>
            <w:gridSpan w:val="4"/>
            <w:vAlign w:val="center"/>
          </w:tcPr>
          <w:p w:rsidR="00C96CDE" w:rsidRDefault="00203EE0">
            <w:pPr>
              <w:spacing w:line="500" w:lineRule="exact"/>
              <w:ind w:firstLineChars="83" w:firstLine="199"/>
              <w:jc w:val="center"/>
              <w:rPr>
                <w:rFonts w:ascii="仿宋_GB2312" w:eastAsia="仿宋_GB2312"/>
                <w:kern w:val="0"/>
                <w:sz w:val="24"/>
              </w:rPr>
            </w:pPr>
            <w:r>
              <w:rPr>
                <w:rFonts w:ascii="仿宋_GB2312" w:eastAsia="仿宋_GB2312" w:hint="eastAsia"/>
                <w:kern w:val="0"/>
                <w:sz w:val="24"/>
              </w:rPr>
              <w:t>唐晓昆</w:t>
            </w:r>
          </w:p>
        </w:tc>
        <w:tc>
          <w:tcPr>
            <w:tcW w:w="2102" w:type="dxa"/>
            <w:gridSpan w:val="4"/>
            <w:vAlign w:val="center"/>
          </w:tcPr>
          <w:p w:rsidR="00C96CDE" w:rsidRDefault="00203EE0">
            <w:pPr>
              <w:spacing w:line="500" w:lineRule="exact"/>
              <w:ind w:firstLine="480"/>
              <w:rPr>
                <w:rFonts w:ascii="仿宋_GB2312" w:eastAsia="仿宋_GB2312"/>
                <w:sz w:val="24"/>
              </w:rPr>
            </w:pPr>
            <w:r>
              <w:rPr>
                <w:rFonts w:ascii="仿宋_GB2312" w:eastAsia="仿宋_GB2312" w:hint="eastAsia"/>
                <w:sz w:val="24"/>
              </w:rPr>
              <w:t>党</w:t>
            </w:r>
            <w:r>
              <w:rPr>
                <w:rFonts w:ascii="仿宋_GB2312" w:eastAsia="仿宋_GB2312"/>
                <w:sz w:val="24"/>
              </w:rPr>
              <w:t>委书记</w:t>
            </w:r>
          </w:p>
        </w:tc>
        <w:tc>
          <w:tcPr>
            <w:tcW w:w="2700" w:type="dxa"/>
            <w:gridSpan w:val="9"/>
            <w:vAlign w:val="center"/>
          </w:tcPr>
          <w:p w:rsidR="00C96CDE" w:rsidRDefault="00203EE0">
            <w:pPr>
              <w:spacing w:line="500" w:lineRule="exact"/>
              <w:ind w:firstLine="480"/>
              <w:jc w:val="center"/>
              <w:rPr>
                <w:rFonts w:ascii="仿宋_GB2312" w:eastAsia="仿宋_GB2312" w:hAnsi="仿宋_GB2312" w:cs="仿宋_GB2312"/>
                <w:sz w:val="24"/>
              </w:rPr>
            </w:pPr>
            <w:r>
              <w:rPr>
                <w:rFonts w:ascii="仿宋_GB2312" w:eastAsia="仿宋_GB2312" w:hAnsi="仿宋_GB2312" w:cs="仿宋_GB2312" w:hint="eastAsia"/>
                <w:sz w:val="24"/>
              </w:rPr>
              <w:t>镇人民政府</w:t>
            </w:r>
          </w:p>
        </w:tc>
        <w:tc>
          <w:tcPr>
            <w:tcW w:w="2569" w:type="dxa"/>
            <w:gridSpan w:val="8"/>
            <w:vAlign w:val="center"/>
          </w:tcPr>
          <w:p w:rsidR="00C96CDE" w:rsidRDefault="00C96CDE">
            <w:pPr>
              <w:autoSpaceDN w:val="0"/>
              <w:spacing w:line="320" w:lineRule="exact"/>
              <w:ind w:firstLine="480"/>
              <w:jc w:val="center"/>
              <w:textAlignment w:val="center"/>
              <w:rPr>
                <w:rFonts w:ascii="仿宋_GB2312" w:eastAsia="仿宋_GB2312" w:hAnsi="仿宋_GB2312" w:cs="仿宋_GB2312"/>
                <w:sz w:val="24"/>
              </w:rPr>
            </w:pPr>
          </w:p>
        </w:tc>
      </w:tr>
      <w:tr w:rsidR="00C96CDE">
        <w:trPr>
          <w:trHeight w:val="985"/>
        </w:trPr>
        <w:tc>
          <w:tcPr>
            <w:tcW w:w="2000" w:type="dxa"/>
            <w:gridSpan w:val="4"/>
            <w:vAlign w:val="center"/>
          </w:tcPr>
          <w:p w:rsidR="00C96CDE" w:rsidRDefault="00203EE0">
            <w:pPr>
              <w:spacing w:line="500" w:lineRule="exact"/>
              <w:ind w:firstLineChars="83" w:firstLine="199"/>
              <w:jc w:val="center"/>
              <w:rPr>
                <w:rFonts w:ascii="仿宋_GB2312" w:eastAsia="仿宋_GB2312"/>
                <w:kern w:val="0"/>
                <w:sz w:val="24"/>
              </w:rPr>
            </w:pPr>
            <w:r>
              <w:rPr>
                <w:rFonts w:ascii="仿宋_GB2312" w:eastAsia="仿宋_GB2312" w:hint="eastAsia"/>
                <w:kern w:val="0"/>
                <w:sz w:val="24"/>
              </w:rPr>
              <w:t>刘泽林</w:t>
            </w:r>
          </w:p>
        </w:tc>
        <w:tc>
          <w:tcPr>
            <w:tcW w:w="2102" w:type="dxa"/>
            <w:gridSpan w:val="4"/>
            <w:vAlign w:val="center"/>
          </w:tcPr>
          <w:p w:rsidR="00C96CDE" w:rsidRDefault="00203EE0">
            <w:pPr>
              <w:spacing w:line="500" w:lineRule="exact"/>
              <w:ind w:firstLine="480"/>
              <w:rPr>
                <w:rFonts w:ascii="仿宋_GB2312" w:eastAsia="仿宋_GB2312"/>
                <w:kern w:val="0"/>
                <w:sz w:val="24"/>
              </w:rPr>
            </w:pPr>
            <w:r>
              <w:rPr>
                <w:rFonts w:ascii="仿宋_GB2312" w:eastAsia="仿宋_GB2312" w:hint="eastAsia"/>
                <w:sz w:val="24"/>
              </w:rPr>
              <w:t>副镇长</w:t>
            </w:r>
          </w:p>
        </w:tc>
        <w:tc>
          <w:tcPr>
            <w:tcW w:w="2700" w:type="dxa"/>
            <w:gridSpan w:val="9"/>
            <w:vAlign w:val="center"/>
          </w:tcPr>
          <w:p w:rsidR="00C96CDE" w:rsidRDefault="00203EE0">
            <w:pPr>
              <w:spacing w:line="500" w:lineRule="exact"/>
              <w:ind w:firstLine="480"/>
              <w:jc w:val="center"/>
              <w:rPr>
                <w:rFonts w:ascii="仿宋_GB2312" w:eastAsia="仿宋_GB2312" w:hAnsi="仿宋_GB2312" w:cs="仿宋_GB2312"/>
                <w:sz w:val="24"/>
              </w:rPr>
            </w:pPr>
            <w:r>
              <w:rPr>
                <w:rFonts w:ascii="仿宋_GB2312" w:eastAsia="仿宋_GB2312" w:hAnsi="仿宋_GB2312" w:cs="仿宋_GB2312" w:hint="eastAsia"/>
                <w:sz w:val="24"/>
              </w:rPr>
              <w:t>镇人民政府</w:t>
            </w:r>
          </w:p>
        </w:tc>
        <w:tc>
          <w:tcPr>
            <w:tcW w:w="2569" w:type="dxa"/>
            <w:gridSpan w:val="8"/>
            <w:vAlign w:val="center"/>
          </w:tcPr>
          <w:p w:rsidR="00C96CDE" w:rsidRDefault="00C96CDE">
            <w:pPr>
              <w:autoSpaceDN w:val="0"/>
              <w:spacing w:line="320" w:lineRule="exact"/>
              <w:ind w:firstLine="480"/>
              <w:jc w:val="center"/>
              <w:textAlignment w:val="center"/>
              <w:rPr>
                <w:rFonts w:ascii="仿宋_GB2312" w:eastAsia="仿宋_GB2312" w:hAnsi="仿宋_GB2312" w:cs="仿宋_GB2312"/>
                <w:sz w:val="24"/>
              </w:rPr>
            </w:pPr>
          </w:p>
        </w:tc>
      </w:tr>
      <w:tr w:rsidR="00C96CDE">
        <w:trPr>
          <w:trHeight w:val="986"/>
        </w:trPr>
        <w:tc>
          <w:tcPr>
            <w:tcW w:w="2000" w:type="dxa"/>
            <w:gridSpan w:val="4"/>
            <w:vAlign w:val="center"/>
          </w:tcPr>
          <w:p w:rsidR="00C96CDE" w:rsidRDefault="00203EE0">
            <w:pPr>
              <w:spacing w:line="500" w:lineRule="exact"/>
              <w:ind w:firstLineChars="83" w:firstLine="199"/>
              <w:jc w:val="center"/>
              <w:rPr>
                <w:rFonts w:ascii="仿宋_GB2312" w:eastAsia="仿宋_GB2312"/>
                <w:kern w:val="0"/>
                <w:sz w:val="24"/>
              </w:rPr>
            </w:pPr>
            <w:r>
              <w:rPr>
                <w:rFonts w:ascii="仿宋_GB2312" w:eastAsia="仿宋_GB2312" w:hint="eastAsia"/>
                <w:kern w:val="0"/>
                <w:sz w:val="24"/>
              </w:rPr>
              <w:t>杨 灿</w:t>
            </w:r>
          </w:p>
        </w:tc>
        <w:tc>
          <w:tcPr>
            <w:tcW w:w="2102" w:type="dxa"/>
            <w:gridSpan w:val="4"/>
            <w:vAlign w:val="center"/>
          </w:tcPr>
          <w:p w:rsidR="00C96CDE" w:rsidRDefault="00203EE0">
            <w:pPr>
              <w:spacing w:line="500" w:lineRule="exact"/>
              <w:ind w:firstLine="480"/>
              <w:rPr>
                <w:rFonts w:ascii="仿宋_GB2312" w:eastAsia="仿宋_GB2312"/>
                <w:sz w:val="24"/>
              </w:rPr>
            </w:pPr>
            <w:r>
              <w:rPr>
                <w:rFonts w:ascii="仿宋_GB2312" w:eastAsia="仿宋_GB2312" w:hint="eastAsia"/>
                <w:sz w:val="24"/>
              </w:rPr>
              <w:t>党政办主任</w:t>
            </w:r>
          </w:p>
        </w:tc>
        <w:tc>
          <w:tcPr>
            <w:tcW w:w="2700" w:type="dxa"/>
            <w:gridSpan w:val="9"/>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党政办</w:t>
            </w:r>
          </w:p>
        </w:tc>
        <w:tc>
          <w:tcPr>
            <w:tcW w:w="2569" w:type="dxa"/>
            <w:gridSpan w:val="8"/>
            <w:vAlign w:val="center"/>
          </w:tcPr>
          <w:p w:rsidR="00C96CDE" w:rsidRDefault="00C96CDE">
            <w:pPr>
              <w:autoSpaceDN w:val="0"/>
              <w:spacing w:line="320" w:lineRule="exact"/>
              <w:ind w:firstLine="480"/>
              <w:jc w:val="center"/>
              <w:textAlignment w:val="center"/>
              <w:rPr>
                <w:rFonts w:ascii="仿宋_GB2312" w:eastAsia="仿宋_GB2312" w:hAnsi="仿宋_GB2312" w:cs="仿宋_GB2312"/>
                <w:sz w:val="24"/>
              </w:rPr>
            </w:pPr>
          </w:p>
        </w:tc>
      </w:tr>
      <w:tr w:rsidR="00C96CDE">
        <w:trPr>
          <w:trHeight w:val="1114"/>
        </w:trPr>
        <w:tc>
          <w:tcPr>
            <w:tcW w:w="2000" w:type="dxa"/>
            <w:gridSpan w:val="4"/>
            <w:vAlign w:val="center"/>
          </w:tcPr>
          <w:p w:rsidR="00C96CDE" w:rsidRDefault="00203EE0">
            <w:pPr>
              <w:spacing w:line="500" w:lineRule="exact"/>
              <w:ind w:firstLineChars="83" w:firstLine="199"/>
              <w:jc w:val="center"/>
              <w:rPr>
                <w:rFonts w:ascii="仿宋_GB2312" w:eastAsia="仿宋_GB2312"/>
                <w:kern w:val="0"/>
                <w:sz w:val="24"/>
              </w:rPr>
            </w:pPr>
            <w:r>
              <w:rPr>
                <w:rFonts w:ascii="仿宋_GB2312" w:eastAsia="仿宋_GB2312" w:hint="eastAsia"/>
                <w:kern w:val="0"/>
                <w:sz w:val="24"/>
              </w:rPr>
              <w:t>陈伯炎</w:t>
            </w:r>
          </w:p>
        </w:tc>
        <w:tc>
          <w:tcPr>
            <w:tcW w:w="2102" w:type="dxa"/>
            <w:gridSpan w:val="4"/>
            <w:vAlign w:val="center"/>
          </w:tcPr>
          <w:p w:rsidR="00C96CDE" w:rsidRDefault="00203EE0">
            <w:pPr>
              <w:spacing w:line="500" w:lineRule="exact"/>
              <w:ind w:firstLine="480"/>
              <w:rPr>
                <w:rFonts w:ascii="仿宋_GB2312" w:eastAsia="仿宋_GB2312"/>
                <w:sz w:val="24"/>
              </w:rPr>
            </w:pPr>
            <w:r>
              <w:rPr>
                <w:rFonts w:ascii="仿宋_GB2312" w:eastAsia="仿宋_GB2312" w:hint="eastAsia"/>
                <w:sz w:val="24"/>
              </w:rPr>
              <w:t>财政所所长</w:t>
            </w:r>
          </w:p>
        </w:tc>
        <w:tc>
          <w:tcPr>
            <w:tcW w:w="2700" w:type="dxa"/>
            <w:gridSpan w:val="9"/>
            <w:vAlign w:val="center"/>
          </w:tcPr>
          <w:p w:rsidR="00C96CDE" w:rsidRDefault="00203EE0">
            <w:pPr>
              <w:autoSpaceDN w:val="0"/>
              <w:spacing w:line="320" w:lineRule="exact"/>
              <w:ind w:firstLine="480"/>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财政所</w:t>
            </w:r>
          </w:p>
        </w:tc>
        <w:tc>
          <w:tcPr>
            <w:tcW w:w="2569" w:type="dxa"/>
            <w:gridSpan w:val="8"/>
            <w:vAlign w:val="center"/>
          </w:tcPr>
          <w:p w:rsidR="00C96CDE" w:rsidRDefault="00C96CDE">
            <w:pPr>
              <w:autoSpaceDN w:val="0"/>
              <w:spacing w:line="320" w:lineRule="exact"/>
              <w:ind w:firstLine="480"/>
              <w:jc w:val="center"/>
              <w:textAlignment w:val="center"/>
              <w:rPr>
                <w:rFonts w:ascii="仿宋_GB2312" w:eastAsia="仿宋_GB2312" w:hAnsi="仿宋_GB2312" w:cs="仿宋_GB2312"/>
                <w:sz w:val="24"/>
              </w:rPr>
            </w:pPr>
          </w:p>
        </w:tc>
      </w:tr>
      <w:tr w:rsidR="00C96CDE">
        <w:trPr>
          <w:trHeight w:val="974"/>
        </w:trPr>
        <w:tc>
          <w:tcPr>
            <w:tcW w:w="2000" w:type="dxa"/>
            <w:gridSpan w:val="4"/>
            <w:vAlign w:val="center"/>
          </w:tcPr>
          <w:p w:rsidR="00C96CDE" w:rsidRDefault="00203EE0">
            <w:pPr>
              <w:spacing w:line="500" w:lineRule="exact"/>
              <w:ind w:firstLineChars="83" w:firstLine="199"/>
              <w:jc w:val="center"/>
              <w:rPr>
                <w:rFonts w:ascii="仿宋_GB2312" w:eastAsia="仿宋_GB2312"/>
                <w:kern w:val="0"/>
                <w:sz w:val="24"/>
              </w:rPr>
            </w:pPr>
            <w:r>
              <w:rPr>
                <w:rFonts w:ascii="仿宋_GB2312" w:eastAsia="仿宋_GB2312" w:hint="eastAsia"/>
                <w:kern w:val="0"/>
                <w:sz w:val="24"/>
              </w:rPr>
              <w:t>罗 源</w:t>
            </w:r>
          </w:p>
        </w:tc>
        <w:tc>
          <w:tcPr>
            <w:tcW w:w="2102" w:type="dxa"/>
            <w:gridSpan w:val="4"/>
            <w:vAlign w:val="center"/>
          </w:tcPr>
          <w:p w:rsidR="00C96CDE" w:rsidRDefault="00203EE0">
            <w:pPr>
              <w:spacing w:line="500" w:lineRule="exact"/>
              <w:ind w:firstLine="480"/>
              <w:rPr>
                <w:rFonts w:ascii="仿宋_GB2312" w:eastAsia="仿宋_GB2312"/>
                <w:kern w:val="0"/>
                <w:sz w:val="24"/>
              </w:rPr>
            </w:pPr>
            <w:r>
              <w:rPr>
                <w:rFonts w:ascii="仿宋_GB2312" w:eastAsia="仿宋_GB2312" w:hint="eastAsia"/>
                <w:sz w:val="24"/>
              </w:rPr>
              <w:t>总会计</w:t>
            </w:r>
          </w:p>
        </w:tc>
        <w:tc>
          <w:tcPr>
            <w:tcW w:w="2700" w:type="dxa"/>
            <w:gridSpan w:val="9"/>
          </w:tcPr>
          <w:p w:rsidR="00C96CDE" w:rsidRDefault="00203EE0">
            <w:pPr>
              <w:ind w:firstLine="480"/>
              <w:jc w:val="center"/>
              <w:rPr>
                <w:rFonts w:ascii="仿宋_GB2312" w:eastAsia="仿宋_GB2312" w:hAnsi="仿宋_GB2312" w:cs="仿宋_GB2312"/>
                <w:sz w:val="24"/>
              </w:rPr>
            </w:pPr>
            <w:r>
              <w:rPr>
                <w:rFonts w:ascii="仿宋_GB2312" w:eastAsia="仿宋_GB2312" w:hAnsi="仿宋_GB2312" w:cs="仿宋_GB2312" w:hint="eastAsia"/>
                <w:sz w:val="24"/>
              </w:rPr>
              <w:t>财政所</w:t>
            </w:r>
          </w:p>
        </w:tc>
        <w:tc>
          <w:tcPr>
            <w:tcW w:w="2569" w:type="dxa"/>
            <w:gridSpan w:val="8"/>
            <w:vAlign w:val="center"/>
          </w:tcPr>
          <w:p w:rsidR="00C96CDE" w:rsidRDefault="00C96CDE">
            <w:pPr>
              <w:autoSpaceDN w:val="0"/>
              <w:spacing w:line="320" w:lineRule="exact"/>
              <w:ind w:firstLine="480"/>
              <w:jc w:val="center"/>
              <w:textAlignment w:val="center"/>
              <w:rPr>
                <w:rFonts w:ascii="仿宋_GB2312" w:eastAsia="仿宋_GB2312" w:hAnsi="仿宋_GB2312" w:cs="仿宋_GB2312"/>
                <w:sz w:val="24"/>
              </w:rPr>
            </w:pPr>
          </w:p>
        </w:tc>
      </w:tr>
      <w:tr w:rsidR="00C96CDE">
        <w:trPr>
          <w:trHeight w:val="3334"/>
        </w:trPr>
        <w:tc>
          <w:tcPr>
            <w:tcW w:w="9371" w:type="dxa"/>
            <w:gridSpan w:val="25"/>
            <w:vAlign w:val="center"/>
          </w:tcPr>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评价组组长（签字）：</w:t>
            </w: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月</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日</w:t>
            </w:r>
            <w:r>
              <w:rPr>
                <w:rFonts w:ascii="仿宋_GB2312" w:eastAsia="仿宋_GB2312" w:hAnsi="仿宋_GB2312" w:cs="仿宋_GB2312"/>
                <w:color w:val="000000"/>
                <w:sz w:val="24"/>
              </w:rPr>
              <w:br/>
            </w:r>
          </w:p>
        </w:tc>
      </w:tr>
      <w:tr w:rsidR="00C96CDE">
        <w:trPr>
          <w:trHeight w:val="2826"/>
        </w:trPr>
        <w:tc>
          <w:tcPr>
            <w:tcW w:w="9371" w:type="dxa"/>
            <w:gridSpan w:val="25"/>
            <w:vAlign w:val="center"/>
          </w:tcPr>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部门（单位）负责人（签字）：</w:t>
            </w: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p w:rsidR="00C96CDE" w:rsidRDefault="00203EE0">
            <w:pPr>
              <w:autoSpaceDN w:val="0"/>
              <w:spacing w:line="320" w:lineRule="exact"/>
              <w:ind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月</w:t>
            </w:r>
            <w:r>
              <w:rPr>
                <w:rFonts w:ascii="仿宋_GB2312" w:eastAsia="仿宋_GB2312" w:hAnsi="仿宋_GB2312" w:cs="仿宋_GB2312"/>
                <w:color w:val="000000"/>
                <w:sz w:val="24"/>
              </w:rPr>
              <w:t xml:space="preserve">      </w:t>
            </w:r>
            <w:r>
              <w:rPr>
                <w:rFonts w:ascii="仿宋_GB2312" w:eastAsia="仿宋_GB2312" w:hAnsi="仿宋_GB2312" w:cs="仿宋_GB2312" w:hint="eastAsia"/>
                <w:color w:val="000000"/>
                <w:sz w:val="24"/>
              </w:rPr>
              <w:t>日</w:t>
            </w:r>
          </w:p>
          <w:p w:rsidR="00C96CDE" w:rsidRDefault="00C96CDE">
            <w:pPr>
              <w:autoSpaceDN w:val="0"/>
              <w:spacing w:line="320" w:lineRule="exact"/>
              <w:ind w:firstLine="480"/>
              <w:jc w:val="left"/>
              <w:textAlignment w:val="center"/>
              <w:rPr>
                <w:rFonts w:ascii="仿宋_GB2312" w:eastAsia="仿宋_GB2312" w:hAnsi="仿宋_GB2312" w:cs="仿宋_GB2312"/>
                <w:color w:val="000000"/>
                <w:sz w:val="24"/>
              </w:rPr>
            </w:pPr>
          </w:p>
        </w:tc>
      </w:tr>
    </w:tbl>
    <w:p w:rsidR="00C96CDE" w:rsidRDefault="00C96CDE">
      <w:pPr>
        <w:tabs>
          <w:tab w:val="left" w:pos="6480"/>
        </w:tabs>
        <w:spacing w:line="320" w:lineRule="exact"/>
        <w:ind w:firstLine="480"/>
        <w:rPr>
          <w:rFonts w:eastAsia="仿宋_GB2312" w:cs="仿宋_GB2312"/>
          <w:bCs/>
          <w:sz w:val="24"/>
        </w:rPr>
      </w:pPr>
    </w:p>
    <w:p w:rsidR="00C96CDE" w:rsidRDefault="00203EE0">
      <w:pPr>
        <w:tabs>
          <w:tab w:val="left" w:pos="6480"/>
        </w:tabs>
        <w:spacing w:line="320" w:lineRule="exact"/>
        <w:ind w:firstLine="480"/>
        <w:rPr>
          <w:rFonts w:ascii="仿宋_GB2312" w:eastAsia="仿宋_GB2312" w:hAnsi="宋体" w:cs="宋体"/>
          <w:kern w:val="0"/>
          <w:sz w:val="24"/>
        </w:rPr>
      </w:pPr>
      <w:r>
        <w:rPr>
          <w:rFonts w:eastAsia="仿宋_GB2312" w:cs="仿宋_GB2312" w:hint="eastAsia"/>
          <w:bCs/>
          <w:sz w:val="24"/>
        </w:rPr>
        <w:t>填报人（签名）：罗源</w:t>
      </w:r>
      <w:r>
        <w:rPr>
          <w:rFonts w:eastAsia="仿宋_GB2312" w:cs="仿宋_GB2312"/>
          <w:bCs/>
          <w:sz w:val="24"/>
        </w:rPr>
        <w:t xml:space="preserve">                         </w:t>
      </w:r>
      <w:r>
        <w:rPr>
          <w:rFonts w:eastAsia="仿宋_GB2312" w:cs="仿宋_GB2312" w:hint="eastAsia"/>
          <w:bCs/>
          <w:sz w:val="24"/>
        </w:rPr>
        <w:t>联系电话：</w:t>
      </w:r>
      <w:r>
        <w:rPr>
          <w:rFonts w:ascii="仿宋_GB2312" w:eastAsia="仿宋_GB2312" w:hAnsi="仿宋_GB2312" w:cs="仿宋_GB2312"/>
          <w:color w:val="000000"/>
          <w:sz w:val="24"/>
        </w:rPr>
        <w:t>13607322248</w:t>
      </w:r>
    </w:p>
    <w:p w:rsidR="00C96CDE" w:rsidRDefault="00C96CDE">
      <w:pPr>
        <w:autoSpaceDN w:val="0"/>
        <w:ind w:firstLine="640"/>
        <w:rPr>
          <w:rFonts w:ascii="黑体" w:eastAsia="黑体" w:hAnsi="黑体" w:cs="黑体"/>
          <w:sz w:val="32"/>
          <w:szCs w:val="32"/>
        </w:rPr>
      </w:pPr>
    </w:p>
    <w:bookmarkEnd w:id="1"/>
    <w:bookmarkEnd w:id="2"/>
    <w:p w:rsidR="00C96CDE" w:rsidRDefault="00C96CDE">
      <w:pPr>
        <w:jc w:val="left"/>
        <w:rPr>
          <w:rFonts w:asciiTheme="minorEastAsia" w:hAnsiTheme="minorEastAsia" w:cs="黑体"/>
          <w:color w:val="000000"/>
          <w:kern w:val="0"/>
          <w:sz w:val="32"/>
          <w:szCs w:val="32"/>
        </w:rPr>
      </w:pPr>
    </w:p>
    <w:sectPr w:rsidR="00C96CDE">
      <w:headerReference w:type="default" r:id="rId14"/>
      <w:footerReference w:type="default" r:id="rId15"/>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075" w:rsidRDefault="00C37075">
      <w:r>
        <w:separator/>
      </w:r>
    </w:p>
  </w:endnote>
  <w:endnote w:type="continuationSeparator" w:id="0">
    <w:p w:rsidR="00C37075" w:rsidRDefault="00C37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华文中宋">
    <w:altName w:val="宋体"/>
    <w:charset w:val="86"/>
    <w:family w:val="auto"/>
    <w:pitch w:val="default"/>
    <w:sig w:usb0="00000000" w:usb1="00000000" w:usb2="00000000" w:usb3="00000000" w:csb0="0004009F" w:csb1="DFD7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075" w:rsidRDefault="00C37075">
      <w:r>
        <w:separator/>
      </w:r>
    </w:p>
  </w:footnote>
  <w:footnote w:type="continuationSeparator" w:id="0">
    <w:p w:rsidR="00C37075" w:rsidRDefault="00C370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9"/>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ind w:left="60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pStyle w:val="a9"/>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F70" w:rsidRDefault="004C2F70">
    <w:pPr>
      <w:ind w:left="60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C25EA4F"/>
    <w:multiLevelType w:val="singleLevel"/>
    <w:tmpl w:val="9C25EA4F"/>
    <w:lvl w:ilvl="0">
      <w:start w:val="1"/>
      <w:numFmt w:val="chineseCounting"/>
      <w:suff w:val="nothing"/>
      <w:lvlText w:val="（%1）"/>
      <w:lvlJc w:val="left"/>
      <w:rPr>
        <w:rFonts w:hint="eastAsia"/>
      </w:rPr>
    </w:lvl>
  </w:abstractNum>
  <w:abstractNum w:abstractNumId="1" w15:restartNumberingAfterBreak="0">
    <w:nsid w:val="AF3039C3"/>
    <w:multiLevelType w:val="singleLevel"/>
    <w:tmpl w:val="AF3039C3"/>
    <w:lvl w:ilvl="0">
      <w:start w:val="9"/>
      <w:numFmt w:val="decimal"/>
      <w:suff w:val="nothing"/>
      <w:lvlText w:val="%1、"/>
      <w:lvlJc w:val="left"/>
    </w:lvl>
  </w:abstractNum>
  <w:abstractNum w:abstractNumId="2"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1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kZGU4N2EwMmU4YmFjNTZkZDlhNWRmNzViNWJlMjYifQ=="/>
  </w:docVars>
  <w:rsids>
    <w:rsidRoot w:val="004506F9"/>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 w:val="0002229B"/>
    <w:rsid w:val="000273BD"/>
    <w:rsid w:val="00040CBC"/>
    <w:rsid w:val="000415B7"/>
    <w:rsid w:val="00041E3F"/>
    <w:rsid w:val="00055DAA"/>
    <w:rsid w:val="00061F7B"/>
    <w:rsid w:val="000658A3"/>
    <w:rsid w:val="00074155"/>
    <w:rsid w:val="000A3F69"/>
    <w:rsid w:val="000C1071"/>
    <w:rsid w:val="000D691B"/>
    <w:rsid w:val="000F57EA"/>
    <w:rsid w:val="00103957"/>
    <w:rsid w:val="00152C6D"/>
    <w:rsid w:val="00162D39"/>
    <w:rsid w:val="001678BD"/>
    <w:rsid w:val="00182373"/>
    <w:rsid w:val="001A67DB"/>
    <w:rsid w:val="001C3C29"/>
    <w:rsid w:val="001D51E5"/>
    <w:rsid w:val="001E080D"/>
    <w:rsid w:val="001E53D0"/>
    <w:rsid w:val="001F0C3B"/>
    <w:rsid w:val="00202C82"/>
    <w:rsid w:val="00203EE0"/>
    <w:rsid w:val="00214427"/>
    <w:rsid w:val="00226CB7"/>
    <w:rsid w:val="00240707"/>
    <w:rsid w:val="00264552"/>
    <w:rsid w:val="00264EF9"/>
    <w:rsid w:val="00265724"/>
    <w:rsid w:val="0027426B"/>
    <w:rsid w:val="002E0A30"/>
    <w:rsid w:val="003130C4"/>
    <w:rsid w:val="00316C4B"/>
    <w:rsid w:val="0032192B"/>
    <w:rsid w:val="003479BD"/>
    <w:rsid w:val="0037197D"/>
    <w:rsid w:val="003768D5"/>
    <w:rsid w:val="003926B9"/>
    <w:rsid w:val="003B0923"/>
    <w:rsid w:val="003C47E6"/>
    <w:rsid w:val="003C4FC2"/>
    <w:rsid w:val="00416E61"/>
    <w:rsid w:val="0042790C"/>
    <w:rsid w:val="004506F9"/>
    <w:rsid w:val="004717A2"/>
    <w:rsid w:val="00473DF3"/>
    <w:rsid w:val="00487911"/>
    <w:rsid w:val="00491741"/>
    <w:rsid w:val="004B0CEE"/>
    <w:rsid w:val="004C2F70"/>
    <w:rsid w:val="00500E5F"/>
    <w:rsid w:val="005122EF"/>
    <w:rsid w:val="0051441A"/>
    <w:rsid w:val="00517C33"/>
    <w:rsid w:val="00517D5F"/>
    <w:rsid w:val="00523644"/>
    <w:rsid w:val="0054069E"/>
    <w:rsid w:val="00544866"/>
    <w:rsid w:val="005633D9"/>
    <w:rsid w:val="005767CC"/>
    <w:rsid w:val="00590144"/>
    <w:rsid w:val="00590D9F"/>
    <w:rsid w:val="00595D26"/>
    <w:rsid w:val="005A74E6"/>
    <w:rsid w:val="005B404E"/>
    <w:rsid w:val="005D4D55"/>
    <w:rsid w:val="005E2CFB"/>
    <w:rsid w:val="005E64D7"/>
    <w:rsid w:val="005F2103"/>
    <w:rsid w:val="005F3D1C"/>
    <w:rsid w:val="0062378F"/>
    <w:rsid w:val="00641842"/>
    <w:rsid w:val="00651EEC"/>
    <w:rsid w:val="0068046E"/>
    <w:rsid w:val="00686673"/>
    <w:rsid w:val="00687071"/>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7F767E"/>
    <w:rsid w:val="00812ED5"/>
    <w:rsid w:val="008277D9"/>
    <w:rsid w:val="0084478C"/>
    <w:rsid w:val="0086638C"/>
    <w:rsid w:val="008A3E8D"/>
    <w:rsid w:val="008A7230"/>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37075"/>
    <w:rsid w:val="00C77645"/>
    <w:rsid w:val="00C96CDE"/>
    <w:rsid w:val="00CE04C3"/>
    <w:rsid w:val="00CE76A0"/>
    <w:rsid w:val="00D148C6"/>
    <w:rsid w:val="00D17A8A"/>
    <w:rsid w:val="00D415BA"/>
    <w:rsid w:val="00D63780"/>
    <w:rsid w:val="00D644EE"/>
    <w:rsid w:val="00DD06FF"/>
    <w:rsid w:val="00DD5FE9"/>
    <w:rsid w:val="00E00C7A"/>
    <w:rsid w:val="00E32F54"/>
    <w:rsid w:val="00E37D6C"/>
    <w:rsid w:val="00E55B68"/>
    <w:rsid w:val="00E561AE"/>
    <w:rsid w:val="00E67BE6"/>
    <w:rsid w:val="00E8683C"/>
    <w:rsid w:val="00EA2B72"/>
    <w:rsid w:val="00EB413C"/>
    <w:rsid w:val="00F74360"/>
    <w:rsid w:val="00FB462F"/>
    <w:rsid w:val="00FE16BF"/>
    <w:rsid w:val="00FE16FA"/>
    <w:rsid w:val="00FE328A"/>
    <w:rsid w:val="00FE6269"/>
    <w:rsid w:val="00FF5CD6"/>
    <w:rsid w:val="02795EF1"/>
    <w:rsid w:val="02B250DA"/>
    <w:rsid w:val="0F71253D"/>
    <w:rsid w:val="106207B4"/>
    <w:rsid w:val="10CA1184"/>
    <w:rsid w:val="14AA62E0"/>
    <w:rsid w:val="17B20ED2"/>
    <w:rsid w:val="19354FFC"/>
    <w:rsid w:val="1AC31BBC"/>
    <w:rsid w:val="1D97DEFF"/>
    <w:rsid w:val="1DFF72E5"/>
    <w:rsid w:val="1EFC6F07"/>
    <w:rsid w:val="20860ADE"/>
    <w:rsid w:val="23A519A9"/>
    <w:rsid w:val="25042CDC"/>
    <w:rsid w:val="27C44770"/>
    <w:rsid w:val="29966B5F"/>
    <w:rsid w:val="2C106849"/>
    <w:rsid w:val="2F664979"/>
    <w:rsid w:val="2FDF85B8"/>
    <w:rsid w:val="2FFFEE04"/>
    <w:rsid w:val="338F274A"/>
    <w:rsid w:val="33F50612"/>
    <w:rsid w:val="34DF85B0"/>
    <w:rsid w:val="396F14A1"/>
    <w:rsid w:val="3B8F36BC"/>
    <w:rsid w:val="491FF225"/>
    <w:rsid w:val="4A9850A4"/>
    <w:rsid w:val="4C4D2D4A"/>
    <w:rsid w:val="4FFD214C"/>
    <w:rsid w:val="53E67D0C"/>
    <w:rsid w:val="55B12F15"/>
    <w:rsid w:val="5777D4F5"/>
    <w:rsid w:val="58F860AC"/>
    <w:rsid w:val="59011144"/>
    <w:rsid w:val="59DD8326"/>
    <w:rsid w:val="5DEF592A"/>
    <w:rsid w:val="5FC6BB1E"/>
    <w:rsid w:val="5FF720F1"/>
    <w:rsid w:val="621910BA"/>
    <w:rsid w:val="66DB24A3"/>
    <w:rsid w:val="67FF5C0B"/>
    <w:rsid w:val="6EFC0924"/>
    <w:rsid w:val="6FB74722"/>
    <w:rsid w:val="6FEF8B7E"/>
    <w:rsid w:val="71A6591B"/>
    <w:rsid w:val="737D59BA"/>
    <w:rsid w:val="7509095C"/>
    <w:rsid w:val="77422BFC"/>
    <w:rsid w:val="77C37683"/>
    <w:rsid w:val="786D4BE9"/>
    <w:rsid w:val="79FF515B"/>
    <w:rsid w:val="7D4A20DA"/>
    <w:rsid w:val="7D8A2372"/>
    <w:rsid w:val="7E9E1962"/>
    <w:rsid w:val="7E9F11B4"/>
    <w:rsid w:val="7F37EC1E"/>
    <w:rsid w:val="7F7DCD9D"/>
    <w:rsid w:val="7F970A6F"/>
    <w:rsid w:val="7FC1FFF3"/>
    <w:rsid w:val="7FC69637"/>
    <w:rsid w:val="7FDF8620"/>
    <w:rsid w:val="7FFB242F"/>
    <w:rsid w:val="7FFDB408"/>
    <w:rsid w:val="7FFE4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ED558A0"/>
  <w15:docId w15:val="{8DFFCACD-CAE6-4126-ADA1-BE557500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Lines="50" w:before="50" w:afterLines="50" w:after="50"/>
      <w:ind w:leftChars="200" w:left="200"/>
      <w:outlineLvl w:val="0"/>
    </w:pPr>
    <w:rPr>
      <w:rFonts w:eastAsia="黑体"/>
      <w:b/>
      <w:bCs/>
      <w:kern w:val="44"/>
      <w:sz w:val="36"/>
      <w:szCs w:val="44"/>
    </w:rPr>
  </w:style>
  <w:style w:type="paragraph" w:styleId="2">
    <w:name w:val="heading 2"/>
    <w:basedOn w:val="a"/>
    <w:next w:val="a"/>
    <w:link w:val="20"/>
    <w:qFormat/>
    <w:pPr>
      <w:keepNext/>
      <w:keepLines/>
      <w:spacing w:beforeLines="50" w:before="50" w:afterLines="50" w:after="50"/>
      <w:outlineLvl w:val="1"/>
    </w:pPr>
    <w:rPr>
      <w:rFonts w:ascii="Cambria" w:eastAsia="仿宋_GB2312"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Body Text Indent"/>
    <w:basedOn w:val="a"/>
    <w:next w:val="21"/>
    <w:uiPriority w:val="99"/>
    <w:unhideWhenUsed/>
    <w:qFormat/>
    <w:pPr>
      <w:widowControl/>
      <w:spacing w:after="120"/>
      <w:ind w:leftChars="200" w:left="420"/>
      <w:jc w:val="left"/>
    </w:pPr>
    <w:rPr>
      <w:rFonts w:ascii="宋体" w:eastAsia="宋体" w:hAnsi="宋体" w:cs="宋体"/>
      <w:kern w:val="0"/>
      <w:sz w:val="24"/>
    </w:rPr>
  </w:style>
  <w:style w:type="paragraph" w:styleId="21">
    <w:name w:val="Body Text First Indent 2"/>
    <w:basedOn w:val="a4"/>
    <w:next w:val="a"/>
    <w:uiPriority w:val="99"/>
    <w:unhideWhenUsed/>
    <w:qFormat/>
    <w:pPr>
      <w:ind w:firstLineChars="200" w:firstLine="42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b">
    <w:name w:val="footnote text"/>
    <w:basedOn w:val="a"/>
    <w:next w:val="21"/>
    <w:semiHidden/>
    <w:qFormat/>
    <w:pPr>
      <w:snapToGrid w:val="0"/>
      <w:jc w:val="left"/>
    </w:pPr>
    <w:rPr>
      <w:sz w:val="18"/>
      <w:szCs w:val="18"/>
    </w:rPr>
  </w:style>
  <w:style w:type="paragraph" w:styleId="22">
    <w:name w:val="toc 2"/>
    <w:basedOn w:val="a"/>
    <w:next w:val="a"/>
    <w:uiPriority w:val="39"/>
    <w:qFormat/>
    <w:pPr>
      <w:ind w:leftChars="200" w:left="420"/>
    </w:pPr>
  </w:style>
  <w:style w:type="paragraph" w:styleId="ac">
    <w:name w:val="Body Text First Indent"/>
    <w:basedOn w:val="a3"/>
    <w:qFormat/>
    <w:pPr>
      <w:tabs>
        <w:tab w:val="left" w:pos="720"/>
      </w:tabs>
      <w:spacing w:after="0"/>
      <w:ind w:firstLine="664"/>
    </w:pPr>
    <w:rPr>
      <w:rFonts w:ascii="仿宋_GB2312" w:eastAsia="仿宋_GB2312" w:hAnsi="Calibri"/>
      <w:sz w:val="32"/>
    </w:rPr>
  </w:style>
  <w:style w:type="character" w:styleId="ad">
    <w:name w:val="Hyperlink"/>
    <w:uiPriority w:val="99"/>
    <w:qFormat/>
    <w:rPr>
      <w:rFonts w:cs="Times New Roman"/>
      <w:color w:val="0000FF"/>
      <w:u w:val="single"/>
    </w:rPr>
  </w:style>
  <w:style w:type="paragraph" w:customStyle="1" w:styleId="ae">
    <w:name w:val="正文格式"/>
    <w:qFormat/>
    <w:pPr>
      <w:spacing w:beforeLines="50" w:afterLines="50" w:line="360" w:lineRule="auto"/>
      <w:ind w:firstLineChars="200" w:firstLine="480"/>
    </w:pPr>
    <w:rPr>
      <w:kern w:val="2"/>
      <w:sz w:val="24"/>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f">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20">
    <w:name w:val="标题 2 字符"/>
    <w:link w:val="2"/>
    <w:locked/>
    <w:rPr>
      <w:rFonts w:ascii="Cambria" w:eastAsia="仿宋_GB2312" w:hAnsi="Cambria"/>
      <w:b/>
      <w:bCs/>
      <w:sz w:val="32"/>
      <w:szCs w:val="32"/>
    </w:rPr>
  </w:style>
  <w:style w:type="paragraph" w:customStyle="1" w:styleId="11">
    <w:name w:val="无间隔1"/>
    <w:qFormat/>
    <w:pPr>
      <w:widowControl w:val="0"/>
      <w:jc w:val="both"/>
    </w:pPr>
    <w:rPr>
      <w:rFonts w:ascii="Calibri" w:hAnsi="Calibri"/>
      <w:kern w:val="2"/>
      <w:sz w:val="21"/>
      <w:szCs w:val="22"/>
    </w:rPr>
  </w:style>
  <w:style w:type="paragraph" w:customStyle="1" w:styleId="pa-0">
    <w:name w:val="pa-0"/>
    <w:basedOn w:val="a"/>
    <w:qFormat/>
    <w:pPr>
      <w:widowControl/>
      <w:spacing w:before="150" w:after="150"/>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1487</TotalTime>
  <Pages>1</Pages>
  <Words>6409</Words>
  <Characters>36532</Characters>
  <Application>Microsoft Office Word</Application>
  <DocSecurity>0</DocSecurity>
  <Lines>304</Lines>
  <Paragraphs>85</Paragraphs>
  <ScaleCrop>false</ScaleCrop>
  <Company>Microsoft</Company>
  <LinksUpToDate>false</LinksUpToDate>
  <CharactersWithSpaces>42856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78</cp:revision>
  <cp:lastPrinted>2024-08-08T10:20:00Z</cp:lastPrinted>
  <dcterms:created xsi:type="dcterms:W3CDTF">2020-07-08T02:32:00Z</dcterms:created>
  <dcterms:modified xsi:type="dcterms:W3CDTF">2025-09-01T07:06:00Z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D5E23865F15C414E9369235E8FB54EA6_13</vt:lpwstr>
  </property>
</Properties>
</file>