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F882A4">
      <w:pPr>
        <w:keepNext w:val="0"/>
        <w:keepLines w:val="0"/>
        <w:pageBreakBefore w:val="0"/>
        <w:kinsoku/>
        <w:wordWrap w:val="0"/>
        <w:overflowPunct/>
        <w:topLinePunct w:val="0"/>
        <w:autoSpaceDE/>
        <w:autoSpaceDN/>
        <w:bidi w:val="0"/>
        <w:adjustRightInd w:val="0"/>
        <w:snapToGrid/>
        <w:spacing w:line="560" w:lineRule="exact"/>
        <w:ind w:right="0" w:firstLine="600" w:firstLineChars="200"/>
        <w:jc w:val="right"/>
        <w:textAlignment w:val="auto"/>
        <w:rPr>
          <w:rFonts w:hint="eastAsia" w:ascii="仿宋_GB2312" w:hAnsi="仿宋_GB2312" w:eastAsia="仿宋_GB2312" w:cs="仿宋_GB2312"/>
          <w:color w:val="auto"/>
          <w:sz w:val="30"/>
          <w:szCs w:val="30"/>
        </w:rPr>
      </w:pPr>
    </w:p>
    <w:p w14:paraId="667C6EC4">
      <w:pPr>
        <w:keepNext w:val="0"/>
        <w:keepLines w:val="0"/>
        <w:pageBreakBefore w:val="0"/>
        <w:kinsoku/>
        <w:wordWrap w:val="0"/>
        <w:overflowPunct/>
        <w:topLinePunct w:val="0"/>
        <w:autoSpaceDE/>
        <w:autoSpaceDN/>
        <w:bidi w:val="0"/>
        <w:adjustRightInd w:val="0"/>
        <w:snapToGrid/>
        <w:spacing w:line="560" w:lineRule="exact"/>
        <w:ind w:right="0" w:firstLine="600" w:firstLineChars="200"/>
        <w:jc w:val="right"/>
        <w:textAlignment w:val="auto"/>
        <w:rPr>
          <w:rFonts w:hint="eastAsia" w:ascii="仿宋_GB2312" w:hAnsi="仿宋_GB2312" w:eastAsia="仿宋_GB2312" w:cs="仿宋_GB2312"/>
          <w:color w:val="auto"/>
          <w:sz w:val="30"/>
          <w:szCs w:val="30"/>
        </w:rPr>
      </w:pPr>
    </w:p>
    <w:p w14:paraId="1B38CED4">
      <w:pPr>
        <w:keepNext w:val="0"/>
        <w:keepLines w:val="0"/>
        <w:pageBreakBefore w:val="0"/>
        <w:kinsoku/>
        <w:wordWrap w:val="0"/>
        <w:overflowPunct/>
        <w:topLinePunct w:val="0"/>
        <w:autoSpaceDE/>
        <w:autoSpaceDN/>
        <w:bidi w:val="0"/>
        <w:adjustRightInd w:val="0"/>
        <w:snapToGrid/>
        <w:spacing w:line="560" w:lineRule="exact"/>
        <w:ind w:right="0" w:firstLine="600" w:firstLineChars="200"/>
        <w:jc w:val="right"/>
        <w:textAlignment w:val="auto"/>
        <w:rPr>
          <w:rFonts w:hint="eastAsia" w:ascii="仿宋_GB2312" w:hAnsi="仿宋_GB2312" w:eastAsia="仿宋_GB2312" w:cs="仿宋_GB2312"/>
          <w:color w:val="auto"/>
          <w:sz w:val="30"/>
          <w:szCs w:val="30"/>
        </w:rPr>
      </w:pPr>
    </w:p>
    <w:p w14:paraId="722DD0A9">
      <w:pPr>
        <w:keepNext w:val="0"/>
        <w:keepLines w:val="0"/>
        <w:pageBreakBefore w:val="0"/>
        <w:kinsoku/>
        <w:wordWrap w:val="0"/>
        <w:overflowPunct/>
        <w:topLinePunct w:val="0"/>
        <w:autoSpaceDE/>
        <w:autoSpaceDN/>
        <w:bidi w:val="0"/>
        <w:adjustRightInd w:val="0"/>
        <w:snapToGrid/>
        <w:spacing w:line="560" w:lineRule="exact"/>
        <w:ind w:right="0" w:firstLine="600" w:firstLineChars="200"/>
        <w:jc w:val="right"/>
        <w:textAlignment w:val="auto"/>
        <w:rPr>
          <w:rFonts w:hint="eastAsia" w:ascii="仿宋_GB2312" w:hAnsi="仿宋_GB2312" w:eastAsia="仿宋_GB2312" w:cs="仿宋_GB2312"/>
          <w:color w:val="auto"/>
          <w:sz w:val="30"/>
          <w:szCs w:val="30"/>
        </w:rPr>
      </w:pPr>
    </w:p>
    <w:p w14:paraId="26EF9BF6">
      <w:pPr>
        <w:keepNext w:val="0"/>
        <w:keepLines w:val="0"/>
        <w:pageBreakBefore w:val="0"/>
        <w:kinsoku/>
        <w:wordWrap w:val="0"/>
        <w:overflowPunct/>
        <w:topLinePunct w:val="0"/>
        <w:autoSpaceDE/>
        <w:autoSpaceDN/>
        <w:bidi w:val="0"/>
        <w:adjustRightInd w:val="0"/>
        <w:snapToGrid/>
        <w:spacing w:line="560" w:lineRule="exact"/>
        <w:ind w:right="0" w:firstLine="600" w:firstLineChars="200"/>
        <w:jc w:val="right"/>
        <w:textAlignment w:val="auto"/>
        <w:rPr>
          <w:rFonts w:hint="eastAsia" w:ascii="仿宋_GB2312" w:hAnsi="仿宋_GB2312" w:eastAsia="仿宋_GB2312" w:cs="仿宋_GB2312"/>
          <w:color w:val="auto"/>
          <w:sz w:val="30"/>
          <w:szCs w:val="30"/>
        </w:rPr>
      </w:pPr>
    </w:p>
    <w:p w14:paraId="51218344">
      <w:pPr>
        <w:keepNext w:val="0"/>
        <w:keepLines w:val="0"/>
        <w:pageBreakBefore w:val="0"/>
        <w:kinsoku/>
        <w:wordWrap w:val="0"/>
        <w:overflowPunct/>
        <w:topLinePunct w:val="0"/>
        <w:autoSpaceDE/>
        <w:autoSpaceDN/>
        <w:bidi w:val="0"/>
        <w:adjustRightInd w:val="0"/>
        <w:snapToGrid/>
        <w:spacing w:line="560" w:lineRule="exact"/>
        <w:ind w:right="0" w:firstLine="600" w:firstLineChars="200"/>
        <w:jc w:val="right"/>
        <w:textAlignment w:val="auto"/>
        <w:rPr>
          <w:rFonts w:hint="eastAsia" w:ascii="仿宋_GB2312" w:hAnsi="仿宋_GB2312" w:eastAsia="仿宋_GB2312" w:cs="仿宋_GB2312"/>
          <w:color w:val="auto"/>
          <w:sz w:val="30"/>
          <w:szCs w:val="30"/>
        </w:rPr>
      </w:pPr>
    </w:p>
    <w:p w14:paraId="4EAEE739">
      <w:pPr>
        <w:keepNext w:val="0"/>
        <w:keepLines w:val="0"/>
        <w:pageBreakBefore w:val="0"/>
        <w:kinsoku/>
        <w:wordWrap w:val="0"/>
        <w:overflowPunct/>
        <w:topLinePunct w:val="0"/>
        <w:autoSpaceDE/>
        <w:autoSpaceDN/>
        <w:bidi w:val="0"/>
        <w:adjustRightInd w:val="0"/>
        <w:snapToGrid/>
        <w:spacing w:line="560" w:lineRule="exact"/>
        <w:ind w:right="0" w:firstLine="600" w:firstLineChars="200"/>
        <w:jc w:val="right"/>
        <w:textAlignment w:val="auto"/>
        <w:rPr>
          <w:rFonts w:hint="eastAsia" w:ascii="仿宋_GB2312" w:hAnsi="仿宋_GB2312" w:eastAsia="仿宋_GB2312" w:cs="仿宋_GB2312"/>
          <w:color w:val="auto"/>
          <w:sz w:val="30"/>
          <w:szCs w:val="30"/>
        </w:rPr>
      </w:pPr>
    </w:p>
    <w:p w14:paraId="0EC816DA">
      <w:pPr>
        <w:keepNext w:val="0"/>
        <w:keepLines w:val="0"/>
        <w:pageBreakBefore w:val="0"/>
        <w:kinsoku/>
        <w:wordWrap w:val="0"/>
        <w:overflowPunct/>
        <w:topLinePunct w:val="0"/>
        <w:autoSpaceDE/>
        <w:autoSpaceDN/>
        <w:bidi w:val="0"/>
        <w:adjustRightInd w:val="0"/>
        <w:snapToGrid/>
        <w:spacing w:line="560" w:lineRule="exact"/>
        <w:ind w:right="0" w:firstLine="600" w:firstLineChars="200"/>
        <w:jc w:val="right"/>
        <w:textAlignment w:val="auto"/>
        <w:rPr>
          <w:rFonts w:hint="eastAsia" w:ascii="楷体" w:hAnsi="楷体" w:eastAsia="楷体" w:cs="仿宋"/>
          <w:color w:val="auto"/>
          <w:sz w:val="32"/>
          <w:szCs w:val="32"/>
          <w:lang w:eastAsia="zh-CN"/>
        </w:rPr>
      </w:pPr>
      <w:bookmarkStart w:id="6" w:name="_GoBack"/>
      <w:r>
        <w:rPr>
          <w:rFonts w:hint="eastAsia" w:ascii="仿宋_GB2312" w:hAnsi="仿宋_GB2312" w:eastAsia="仿宋_GB2312" w:cs="仿宋_GB2312"/>
          <w:color w:val="auto"/>
          <w:sz w:val="30"/>
          <w:szCs w:val="30"/>
        </w:rPr>
        <w:t>潭县复</w:t>
      </w:r>
      <w:r>
        <w:rPr>
          <w:rFonts w:hint="eastAsia" w:ascii="仿宋_GB2312" w:hAnsi="仿宋_GB2312" w:eastAsia="仿宋_GB2312" w:cs="仿宋_GB2312"/>
          <w:color w:val="auto"/>
          <w:sz w:val="30"/>
          <w:szCs w:val="30"/>
          <w:lang w:eastAsia="zh-CN"/>
        </w:rPr>
        <w:t>决</w:t>
      </w: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109</w:t>
      </w:r>
      <w:r>
        <w:rPr>
          <w:rFonts w:hint="eastAsia" w:ascii="仿宋_GB2312" w:hAnsi="仿宋_GB2312" w:eastAsia="仿宋_GB2312" w:cs="仿宋_GB2312"/>
          <w:color w:val="auto"/>
          <w:sz w:val="30"/>
          <w:szCs w:val="30"/>
        </w:rPr>
        <w:t>号</w:t>
      </w:r>
    </w:p>
    <w:bookmarkEnd w:id="6"/>
    <w:p w14:paraId="01EB8EF6">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翟**</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男</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20**</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日出生，</w:t>
      </w:r>
      <w:r>
        <w:rPr>
          <w:rFonts w:hint="eastAsia" w:ascii="仿宋_GB2312" w:hAnsi="仿宋_GB2312" w:eastAsia="仿宋_GB2312" w:cs="仿宋_GB2312"/>
          <w:color w:val="auto"/>
          <w:sz w:val="30"/>
          <w:szCs w:val="30"/>
          <w:lang w:eastAsia="zh-CN"/>
        </w:rPr>
        <w:t>居民身份证</w:t>
      </w:r>
      <w:r>
        <w:rPr>
          <w:rFonts w:hint="eastAsia" w:ascii="仿宋_GB2312" w:hAnsi="仿宋_GB2312" w:eastAsia="仿宋_GB2312" w:cs="仿宋_GB2312"/>
          <w:color w:val="auto"/>
          <w:sz w:val="30"/>
          <w:szCs w:val="30"/>
        </w:rPr>
        <w:t>住址</w:t>
      </w:r>
      <w:r>
        <w:rPr>
          <w:rFonts w:hint="eastAsia" w:ascii="仿宋_GB2312" w:hAnsi="仿宋_GB2312" w:eastAsia="仿宋_GB2312" w:cs="仿宋_GB2312"/>
          <w:color w:val="auto"/>
          <w:sz w:val="30"/>
          <w:szCs w:val="30"/>
          <w:lang w:eastAsia="zh-CN"/>
        </w:rPr>
        <w:t>山东省</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市</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镇</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村</w:t>
      </w:r>
      <w:r>
        <w:rPr>
          <w:rFonts w:hint="eastAsia" w:ascii="仿宋_GB2312" w:hAnsi="仿宋_GB2312" w:eastAsia="仿宋_GB2312" w:cs="仿宋_GB2312"/>
          <w:color w:val="auto"/>
          <w:sz w:val="30"/>
          <w:szCs w:val="30"/>
          <w:lang w:val="en-US" w:eastAsia="zh-CN"/>
        </w:rPr>
        <w:t>*号</w:t>
      </w:r>
      <w:r>
        <w:rPr>
          <w:rFonts w:hint="eastAsia" w:ascii="仿宋_GB2312" w:hAnsi="仿宋_GB2312" w:eastAsia="仿宋_GB2312" w:cs="仿宋_GB2312"/>
          <w:color w:val="auto"/>
          <w:sz w:val="30"/>
          <w:szCs w:val="30"/>
        </w:rPr>
        <w:t>，通信地址</w:t>
      </w:r>
      <w:r>
        <w:rPr>
          <w:rFonts w:hint="eastAsia" w:ascii="仿宋_GB2312" w:hAnsi="仿宋_GB2312" w:eastAsia="仿宋_GB2312" w:cs="仿宋_GB2312"/>
          <w:color w:val="auto"/>
          <w:sz w:val="30"/>
          <w:szCs w:val="30"/>
          <w:lang w:eastAsia="zh-CN"/>
        </w:rPr>
        <w:t>山东省</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市</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市</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镇</w:t>
      </w:r>
      <w:r>
        <w:rPr>
          <w:rFonts w:hint="eastAsia" w:ascii="仿宋_GB2312" w:hAnsi="仿宋_GB2312" w:eastAsia="仿宋_GB2312" w:cs="仿宋_GB2312"/>
          <w:color w:val="auto"/>
          <w:sz w:val="30"/>
          <w:szCs w:val="30"/>
          <w:highlight w:val="none"/>
        </w:rPr>
        <w:t>。</w:t>
      </w:r>
    </w:p>
    <w:p w14:paraId="5729B420">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被申请人湘潭县市场监督管理局，住所地</w:t>
      </w:r>
      <w:r>
        <w:rPr>
          <w:rFonts w:hint="eastAsia" w:ascii="仿宋_GB2312" w:hAnsi="仿宋_GB2312" w:eastAsia="仿宋_GB2312" w:cs="仿宋_GB2312"/>
          <w:i w:val="0"/>
          <w:iCs w:val="0"/>
          <w:caps w:val="0"/>
          <w:color w:val="auto"/>
          <w:spacing w:val="0"/>
          <w:sz w:val="30"/>
          <w:szCs w:val="30"/>
          <w:shd w:val="clear" w:fill="auto"/>
        </w:rPr>
        <w:t>湘潭县易俗河镇金雀路与香樟路交会处</w:t>
      </w:r>
      <w:r>
        <w:rPr>
          <w:rFonts w:hint="eastAsia" w:ascii="仿宋_GB2312" w:hAnsi="仿宋_GB2312" w:eastAsia="仿宋_GB2312" w:cs="仿宋_GB2312"/>
          <w:color w:val="auto"/>
          <w:sz w:val="30"/>
          <w:szCs w:val="30"/>
        </w:rPr>
        <w:t>。</w:t>
      </w:r>
    </w:p>
    <w:p w14:paraId="01B5B181">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法定代表人</w:t>
      </w:r>
      <w:r>
        <w:rPr>
          <w:rFonts w:hint="eastAsia" w:ascii="仿宋_GB2312" w:hAnsi="仿宋_GB2312" w:eastAsia="仿宋_GB2312" w:cs="仿宋_GB2312"/>
          <w:color w:val="auto"/>
          <w:sz w:val="30"/>
          <w:szCs w:val="30"/>
          <w:lang w:eastAsia="zh-CN"/>
        </w:rPr>
        <w:t>贺博</w:t>
      </w:r>
      <w:r>
        <w:rPr>
          <w:rFonts w:hint="eastAsia" w:ascii="仿宋_GB2312" w:hAnsi="仿宋_GB2312" w:eastAsia="仿宋_GB2312" w:cs="仿宋_GB2312"/>
          <w:color w:val="auto"/>
          <w:sz w:val="30"/>
          <w:szCs w:val="30"/>
        </w:rPr>
        <w:t>（局长）；</w:t>
      </w:r>
    </w:p>
    <w:p w14:paraId="4FB54702">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委托代理人</w:t>
      </w:r>
      <w:r>
        <w:rPr>
          <w:rFonts w:hint="eastAsia" w:ascii="仿宋_GB2312" w:hAnsi="仿宋_GB2312" w:eastAsia="仿宋_GB2312" w:cs="仿宋_GB2312"/>
          <w:color w:val="auto"/>
          <w:sz w:val="30"/>
          <w:szCs w:val="30"/>
          <w:lang w:eastAsia="zh-CN"/>
        </w:rPr>
        <w:t>李伟</w:t>
      </w:r>
      <w:r>
        <w:rPr>
          <w:rFonts w:hint="eastAsia" w:ascii="仿宋_GB2312" w:hAnsi="仿宋_GB2312" w:eastAsia="仿宋_GB2312" w:cs="仿宋_GB2312"/>
          <w:color w:val="auto"/>
          <w:sz w:val="30"/>
          <w:szCs w:val="30"/>
        </w:rPr>
        <w:t>，该局</w:t>
      </w:r>
      <w:r>
        <w:rPr>
          <w:rFonts w:hint="eastAsia" w:ascii="仿宋_GB2312" w:hAnsi="仿宋_GB2312" w:eastAsia="仿宋_GB2312" w:cs="仿宋_GB2312"/>
          <w:color w:val="auto"/>
          <w:sz w:val="30"/>
          <w:szCs w:val="30"/>
          <w:lang w:eastAsia="zh-CN"/>
        </w:rPr>
        <w:t>食品生产股股长，特别代理</w:t>
      </w:r>
      <w:r>
        <w:rPr>
          <w:rFonts w:hint="eastAsia" w:ascii="仿宋_GB2312" w:hAnsi="仿宋_GB2312" w:eastAsia="仿宋_GB2312" w:cs="仿宋_GB2312"/>
          <w:color w:val="auto"/>
          <w:sz w:val="30"/>
          <w:szCs w:val="30"/>
        </w:rPr>
        <w:t>。</w:t>
      </w:r>
    </w:p>
    <w:p w14:paraId="722D822A">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翟**</w:t>
      </w:r>
      <w:r>
        <w:rPr>
          <w:rFonts w:hint="eastAsia" w:ascii="仿宋_GB2312" w:hAnsi="仿宋_GB2312" w:eastAsia="仿宋_GB2312" w:cs="仿宋_GB2312"/>
          <w:color w:val="auto"/>
          <w:sz w:val="30"/>
          <w:szCs w:val="30"/>
        </w:rPr>
        <w:t>不服被申请人湘潭县市场监督管理局</w:t>
      </w:r>
      <w:r>
        <w:rPr>
          <w:rFonts w:hint="eastAsia" w:ascii="仿宋_GB2312" w:hAnsi="仿宋_GB2312" w:eastAsia="仿宋_GB2312" w:cs="仿宋_GB2312"/>
          <w:color w:val="auto"/>
          <w:sz w:val="30"/>
          <w:szCs w:val="30"/>
          <w:lang w:val="en-US" w:eastAsia="zh-CN"/>
        </w:rPr>
        <w:t>2025年5月87日</w:t>
      </w:r>
      <w:r>
        <w:rPr>
          <w:rFonts w:hint="eastAsia" w:ascii="仿宋_GB2312" w:hAnsi="仿宋_GB2312" w:eastAsia="仿宋_GB2312" w:cs="仿宋_GB2312"/>
          <w:color w:val="auto"/>
          <w:sz w:val="30"/>
          <w:szCs w:val="30"/>
        </w:rPr>
        <w:t>对其</w:t>
      </w:r>
      <w:r>
        <w:rPr>
          <w:rFonts w:hint="eastAsia" w:ascii="仿宋_GB2312" w:hAnsi="仿宋_GB2312" w:eastAsia="仿宋_GB2312" w:cs="仿宋_GB2312"/>
          <w:color w:val="auto"/>
          <w:sz w:val="30"/>
          <w:szCs w:val="30"/>
          <w:lang w:val="en-US" w:eastAsia="zh-CN"/>
        </w:rPr>
        <w:t>举报</w:t>
      </w:r>
      <w:r>
        <w:rPr>
          <w:rFonts w:hint="eastAsia" w:ascii="仿宋_GB2312" w:hAnsi="仿宋_GB2312" w:eastAsia="仿宋_GB2312" w:cs="仿宋_GB2312"/>
          <w:color w:val="auto"/>
          <w:sz w:val="30"/>
          <w:szCs w:val="30"/>
        </w:rPr>
        <w:t>事项</w:t>
      </w:r>
      <w:r>
        <w:rPr>
          <w:rFonts w:hint="eastAsia" w:ascii="仿宋_GB2312" w:hAnsi="仿宋_GB2312" w:eastAsia="仿宋_GB2312" w:cs="仿宋_GB2312"/>
          <w:color w:val="auto"/>
          <w:sz w:val="30"/>
          <w:szCs w:val="30"/>
          <w:lang w:val="en-US" w:eastAsia="zh-CN"/>
        </w:rPr>
        <w:t>作出举报</w:t>
      </w:r>
      <w:r>
        <w:rPr>
          <w:rFonts w:hint="eastAsia" w:ascii="仿宋_GB2312" w:hAnsi="仿宋_GB2312" w:eastAsia="仿宋_GB2312" w:cs="仿宋_GB2312"/>
          <w:color w:val="auto"/>
          <w:sz w:val="30"/>
          <w:szCs w:val="30"/>
        </w:rPr>
        <w:t>不予</w:t>
      </w:r>
      <w:r>
        <w:rPr>
          <w:rFonts w:hint="eastAsia" w:ascii="仿宋_GB2312" w:hAnsi="仿宋_GB2312" w:eastAsia="仿宋_GB2312" w:cs="仿宋_GB2312"/>
          <w:color w:val="auto"/>
          <w:sz w:val="30"/>
          <w:szCs w:val="30"/>
          <w:lang w:eastAsia="zh-CN"/>
        </w:rPr>
        <w:t>立案告知书</w:t>
      </w:r>
      <w:r>
        <w:rPr>
          <w:rFonts w:hint="eastAsia" w:ascii="仿宋_GB2312" w:hAnsi="仿宋_GB2312" w:eastAsia="仿宋_GB2312" w:cs="仿宋_GB2312"/>
          <w:color w:val="auto"/>
          <w:sz w:val="30"/>
          <w:szCs w:val="30"/>
        </w:rPr>
        <w:t>而申请行政复议，本机关依法受理申请</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现复议审理终结。</w:t>
      </w:r>
    </w:p>
    <w:p w14:paraId="663D5DF7">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2" w:firstLineChars="200"/>
        <w:textAlignment w:val="auto"/>
        <w:rPr>
          <w:rFonts w:hint="eastAsia" w:ascii="方正小标宋_GBK" w:hAnsi="方正小标宋_GBK" w:eastAsia="方正小标宋_GBK" w:cs="方正小标宋_GBK"/>
          <w:b/>
          <w:bCs/>
          <w:color w:val="auto"/>
          <w:sz w:val="30"/>
          <w:szCs w:val="30"/>
        </w:rPr>
      </w:pPr>
      <w:r>
        <w:rPr>
          <w:rFonts w:hint="eastAsia" w:ascii="方正小标宋_GBK" w:hAnsi="方正小标宋_GBK" w:eastAsia="方正小标宋_GBK" w:cs="方正小标宋_GBK"/>
          <w:b/>
          <w:bCs/>
          <w:color w:val="auto"/>
          <w:sz w:val="30"/>
          <w:szCs w:val="30"/>
        </w:rPr>
        <w:t>申请人复议请求：</w:t>
      </w:r>
    </w:p>
    <w:p w14:paraId="562C7AED">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1.撤销被申请人作出</w:t>
      </w:r>
      <w:r>
        <w:rPr>
          <w:rFonts w:hint="eastAsia" w:ascii="仿宋_GB2312" w:hAnsi="仿宋_GB2312" w:eastAsia="仿宋_GB2312" w:cs="仿宋_GB2312"/>
          <w:color w:val="auto"/>
          <w:sz w:val="30"/>
          <w:szCs w:val="30"/>
          <w:lang w:eastAsia="zh-CN"/>
        </w:rPr>
        <w:t>市场监管（</w:t>
      </w:r>
      <w:r>
        <w:rPr>
          <w:rFonts w:hint="eastAsia" w:ascii="仿宋_GB2312" w:hAnsi="仿宋_GB2312" w:eastAsia="仿宋_GB2312" w:cs="仿宋_GB2312"/>
          <w:color w:val="auto"/>
          <w:sz w:val="30"/>
          <w:szCs w:val="30"/>
          <w:lang w:val="en-US" w:eastAsia="zh-CN"/>
        </w:rPr>
        <w:t>2025</w:t>
      </w:r>
      <w:r>
        <w:rPr>
          <w:rFonts w:hint="eastAsia" w:ascii="仿宋_GB2312" w:hAnsi="仿宋_GB2312" w:eastAsia="仿宋_GB2312" w:cs="仿宋_GB2312"/>
          <w:color w:val="auto"/>
          <w:sz w:val="30"/>
          <w:szCs w:val="30"/>
          <w:lang w:eastAsia="zh-CN"/>
        </w:rPr>
        <w:t>）第</w:t>
      </w:r>
      <w:r>
        <w:rPr>
          <w:rFonts w:hint="eastAsia" w:ascii="仿宋_GB2312" w:hAnsi="仿宋_GB2312" w:eastAsia="仿宋_GB2312" w:cs="仿宋_GB2312"/>
          <w:color w:val="auto"/>
          <w:sz w:val="30"/>
          <w:szCs w:val="30"/>
          <w:lang w:val="en-US" w:eastAsia="zh-CN"/>
        </w:rPr>
        <w:t>19-107号</w:t>
      </w:r>
      <w:r>
        <w:rPr>
          <w:rFonts w:hint="eastAsia" w:ascii="仿宋_GB2312" w:hAnsi="仿宋_GB2312" w:eastAsia="仿宋_GB2312" w:cs="仿宋_GB2312"/>
          <w:color w:val="auto"/>
          <w:sz w:val="30"/>
          <w:szCs w:val="30"/>
          <w:lang w:eastAsia="zh-CN"/>
        </w:rPr>
        <w:t>《举报</w:t>
      </w:r>
      <w:r>
        <w:rPr>
          <w:rFonts w:hint="eastAsia" w:ascii="仿宋_GB2312" w:hAnsi="仿宋_GB2312" w:eastAsia="仿宋_GB2312" w:cs="仿宋_GB2312"/>
          <w:color w:val="auto"/>
          <w:sz w:val="30"/>
          <w:szCs w:val="30"/>
        </w:rPr>
        <w:t>不予</w:t>
      </w:r>
      <w:r>
        <w:rPr>
          <w:rFonts w:hint="eastAsia" w:ascii="仿宋_GB2312" w:hAnsi="仿宋_GB2312" w:eastAsia="仿宋_GB2312" w:cs="仿宋_GB2312"/>
          <w:color w:val="auto"/>
          <w:sz w:val="30"/>
          <w:szCs w:val="30"/>
          <w:lang w:eastAsia="zh-CN"/>
        </w:rPr>
        <w:t>立案告知书》</w:t>
      </w:r>
      <w:r>
        <w:rPr>
          <w:rFonts w:hint="eastAsia" w:ascii="仿宋_GB2312" w:hAnsi="仿宋_GB2312" w:eastAsia="仿宋_GB2312" w:cs="仿宋_GB2312"/>
          <w:color w:val="auto"/>
          <w:sz w:val="30"/>
          <w:szCs w:val="30"/>
        </w:rPr>
        <w:t>；</w:t>
      </w:r>
    </w:p>
    <w:p w14:paraId="7535A41A">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rPr>
        <w:t>2.责令被申请人</w:t>
      </w:r>
      <w:r>
        <w:rPr>
          <w:rFonts w:hint="eastAsia" w:ascii="仿宋_GB2312" w:hAnsi="仿宋_GB2312" w:eastAsia="仿宋_GB2312" w:cs="仿宋_GB2312"/>
          <w:color w:val="auto"/>
          <w:sz w:val="30"/>
          <w:szCs w:val="30"/>
          <w:lang w:eastAsia="zh-CN"/>
        </w:rPr>
        <w:t>限期</w:t>
      </w:r>
      <w:r>
        <w:rPr>
          <w:rFonts w:hint="eastAsia" w:ascii="仿宋_GB2312" w:hAnsi="仿宋_GB2312" w:eastAsia="仿宋_GB2312" w:cs="仿宋_GB2312"/>
          <w:color w:val="auto"/>
          <w:sz w:val="30"/>
          <w:szCs w:val="30"/>
        </w:rPr>
        <w:t>重新作出处理</w:t>
      </w:r>
      <w:r>
        <w:rPr>
          <w:rFonts w:hint="eastAsia" w:ascii="仿宋_GB2312" w:hAnsi="仿宋_GB2312" w:eastAsia="仿宋_GB2312" w:cs="仿宋_GB2312"/>
          <w:color w:val="auto"/>
          <w:sz w:val="30"/>
          <w:szCs w:val="30"/>
          <w:lang w:eastAsia="zh-CN"/>
        </w:rPr>
        <w:t>。</w:t>
      </w:r>
    </w:p>
    <w:p w14:paraId="583751B3">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2" w:firstLineChars="200"/>
        <w:textAlignment w:val="auto"/>
        <w:rPr>
          <w:rFonts w:ascii="黑体" w:hAnsi="黑体" w:eastAsia="黑体" w:cs="黑体"/>
          <w:b/>
          <w:bCs/>
          <w:color w:val="auto"/>
          <w:sz w:val="30"/>
          <w:szCs w:val="30"/>
        </w:rPr>
      </w:pPr>
      <w:r>
        <w:rPr>
          <w:rFonts w:hint="eastAsia" w:ascii="方正小标宋_GBK" w:hAnsi="方正小标宋_GBK" w:eastAsia="方正小标宋_GBK" w:cs="方正小标宋_GBK"/>
          <w:b/>
          <w:bCs/>
          <w:color w:val="auto"/>
          <w:sz w:val="30"/>
          <w:szCs w:val="30"/>
        </w:rPr>
        <w:t>申请人称：</w:t>
      </w:r>
    </w:p>
    <w:p w14:paraId="5FD31261">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本人于2025年4月14日在超市购买一款肉松麻花后认为存</w:t>
      </w:r>
    </w:p>
    <w:p w14:paraId="5A15467F">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在违反法律的情况，于是2025年4月14日通过12315平台向被申请人提出举报，后被申请人于2025年5月8日作出举报不予立案，申请人不服，逐复议。</w:t>
      </w:r>
    </w:p>
    <w:p w14:paraId="704B6072">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申请人意见：</w:t>
      </w:r>
      <w:r>
        <w:rPr>
          <w:rFonts w:hint="eastAsia" w:ascii="仿宋_GB2312" w:hAnsi="仿宋_GB2312" w:eastAsia="仿宋_GB2312" w:cs="仿宋_GB2312"/>
          <w:color w:val="auto"/>
          <w:sz w:val="30"/>
          <w:szCs w:val="30"/>
          <w:lang w:val="en-US" w:eastAsia="zh-CN"/>
        </w:rPr>
        <w:t>1.</w:t>
      </w:r>
      <w:r>
        <w:rPr>
          <w:rFonts w:hint="eastAsia" w:ascii="仿宋_GB2312" w:hAnsi="仿宋_GB2312" w:eastAsia="仿宋_GB2312" w:cs="仿宋_GB2312"/>
          <w:color w:val="auto"/>
          <w:sz w:val="30"/>
          <w:szCs w:val="30"/>
          <w:lang w:eastAsia="zh-CN"/>
        </w:rPr>
        <w:t>关于被申请人答复（被举报人在印制涉案产品标签时，未对标签审核，误将肉粉松印成肉松）一事的答复明显证据不充分，依据《市场监督管理行政处罚程序规定》第二十条，第一款，第（三）项当事人有充分证据证明自己没有主观过错，应当出示相关证据凭证，本案中“误”打印，系无概念答复，应当由被申请人依据《行政复议法》相关规定将“误”打印的有法可依的证据，证明做出举证。</w:t>
      </w: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lang w:eastAsia="zh-CN"/>
        </w:rPr>
        <w:t>被申请人依据《食品标示管理规定》对本案处理明显不当，理由：《中华人民共和国食品安全法》大于《食品标示管理规定》本案应当依据《中华人民共和国食品安全法》处理，参考：潭县市监处罚〔2024〕199号处罚决定书，本案被举报方违反食品安全法第七十一条之规定，应当依据本法第一百二十五条第一款，第（二）项进行处罚。</w:t>
      </w:r>
      <w:r>
        <w:rPr>
          <w:rFonts w:hint="eastAsia" w:ascii="仿宋_GB2312" w:hAnsi="仿宋_GB2312" w:eastAsia="仿宋_GB2312" w:cs="仿宋_GB2312"/>
          <w:color w:val="auto"/>
          <w:sz w:val="30"/>
          <w:szCs w:val="30"/>
          <w:lang w:val="en-US" w:eastAsia="zh-CN"/>
        </w:rPr>
        <w:t>3.</w:t>
      </w:r>
      <w:r>
        <w:rPr>
          <w:rFonts w:hint="eastAsia" w:ascii="仿宋_GB2312" w:hAnsi="仿宋_GB2312" w:eastAsia="仿宋_GB2312" w:cs="仿宋_GB2312"/>
          <w:color w:val="auto"/>
          <w:sz w:val="30"/>
          <w:szCs w:val="30"/>
          <w:lang w:eastAsia="zh-CN"/>
        </w:rPr>
        <w:t>依据《食品标识管理规定》第二十六条规定违反本规定《中华人民共和国食品安全法》及其实施条例等法律法规规定的违法行为的，依照有关法律法规的规定予以处罚。</w:t>
      </w:r>
    </w:p>
    <w:p w14:paraId="3FC94683">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所以本案应当依照法律做出处理。且《食品标识管理规定》第三十一条明确表示，违反法律法规的，应当按照法律法规处理。</w:t>
      </w:r>
    </w:p>
    <w:p w14:paraId="607A3E03">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参考最高人民法院关于印发《关于审理行政案件适用法律规范问题的座谈会纪要》的通知第96条。当法律法规冲突时，应当优先适用特殊法，本案应当适用《中华人民共和国食品安全法》对本案作出处理，所以被申请人适用于《食品标示管理规定》做出结案属于适用法律错误。</w:t>
      </w:r>
    </w:p>
    <w:p w14:paraId="483B41BE">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综上所述，被申请人所作出的举报不予立案未全面履职，适用法律错误，望复议机关依法予以撤销，责令在法定期限重作。</w:t>
      </w:r>
    </w:p>
    <w:p w14:paraId="10B62748">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2" w:firstLineChars="200"/>
        <w:textAlignment w:val="auto"/>
        <w:rPr>
          <w:rFonts w:hint="eastAsia" w:ascii="方正小标宋_GBK" w:hAnsi="方正小标宋_GBK" w:eastAsia="方正小标宋_GBK" w:cs="方正小标宋_GBK"/>
          <w:b/>
          <w:bCs/>
          <w:color w:val="auto"/>
          <w:sz w:val="30"/>
          <w:szCs w:val="30"/>
        </w:rPr>
      </w:pPr>
      <w:r>
        <w:rPr>
          <w:rFonts w:hint="eastAsia" w:ascii="方正小标宋_GBK" w:hAnsi="方正小标宋_GBK" w:eastAsia="方正小标宋_GBK" w:cs="方正小标宋_GBK"/>
          <w:b/>
          <w:bCs/>
          <w:color w:val="auto"/>
          <w:sz w:val="30"/>
          <w:szCs w:val="30"/>
        </w:rPr>
        <w:t>被申请人答辩称：</w:t>
      </w:r>
    </w:p>
    <w:p w14:paraId="2CCFEF11">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一、</w:t>
      </w:r>
      <w:r>
        <w:rPr>
          <w:rFonts w:hint="eastAsia" w:ascii="仿宋_GB2312" w:hAnsi="仿宋_GB2312" w:eastAsia="仿宋_GB2312" w:cs="仿宋_GB2312"/>
          <w:color w:val="auto"/>
          <w:sz w:val="30"/>
          <w:szCs w:val="30"/>
          <w:lang w:eastAsia="zh-CN"/>
        </w:rPr>
        <w:t>调查</w:t>
      </w:r>
      <w:r>
        <w:rPr>
          <w:rFonts w:hint="eastAsia" w:ascii="仿宋_GB2312" w:hAnsi="仿宋_GB2312" w:eastAsia="仿宋_GB2312" w:cs="仿宋_GB2312"/>
          <w:color w:val="auto"/>
          <w:sz w:val="30"/>
          <w:szCs w:val="30"/>
        </w:rPr>
        <w:t>事实</w:t>
      </w:r>
    </w:p>
    <w:p w14:paraId="1EF84680">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2025年4月14日，本局在12315平台收到申请人举报单，其在举报内容声称：“在超市购买到被举报人</w:t>
      </w:r>
      <w:r>
        <w:rPr>
          <w:rFonts w:hint="eastAsia" w:ascii="仿宋_GB2312" w:hAnsi="仿宋_GB2312" w:eastAsia="仿宋_GB2312" w:cs="仿宋_GB2312"/>
          <w:color w:val="auto"/>
          <w:sz w:val="30"/>
          <w:szCs w:val="30"/>
          <w:lang w:eastAsia="zh-CN"/>
        </w:rPr>
        <w:t>湘潭**食品有限公司</w:t>
      </w:r>
      <w:r>
        <w:rPr>
          <w:rFonts w:hint="eastAsia" w:ascii="仿宋_GB2312" w:hAnsi="仿宋_GB2312" w:eastAsia="仿宋_GB2312" w:cs="仿宋_GB2312"/>
          <w:color w:val="auto"/>
          <w:sz w:val="30"/>
          <w:szCs w:val="30"/>
        </w:rPr>
        <w:t>生产的产品肉松麻花，实际添加肉松内加有碗豆粉，应当标示为肉粉松，故违反食品安全法第71条，诉求</w:t>
      </w:r>
      <w:r>
        <w:rPr>
          <w:rFonts w:hint="eastAsia" w:ascii="仿宋_GB2312" w:hAnsi="仿宋_GB2312" w:eastAsia="仿宋_GB2312" w:cs="仿宋_GB2312"/>
          <w:color w:val="auto"/>
          <w:sz w:val="30"/>
          <w:szCs w:val="30"/>
          <w:lang w:eastAsia="zh-CN"/>
        </w:rPr>
        <w:t>查处退赔</w:t>
      </w:r>
      <w:r>
        <w:rPr>
          <w:rFonts w:hint="eastAsia" w:ascii="仿宋_GB2312" w:hAnsi="仿宋_GB2312" w:eastAsia="仿宋_GB2312" w:cs="仿宋_GB2312"/>
          <w:color w:val="auto"/>
          <w:sz w:val="30"/>
          <w:szCs w:val="30"/>
        </w:rPr>
        <w:t>奖励。</w:t>
      </w:r>
    </w:p>
    <w:p w14:paraId="4C04EA4A">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在申请人之前，本局在2025年3月10日已收到类似的投诉举报书。于202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年3月31日就投诉举报事项对被投诉举报人生产经营场所实施现场核查。经核查，在成品库未发现有被举报产品“肉松麻花”，发现有涉案产品标签，该标签共8654个。标签为长条形，上方印有鲜福记三个字及”的标志。下方印有从上到下的肉松麻花黑色的四个字。在标签下方标示有：“品名：肉松麻花，产品类型：油炸类糕点，配料：小麦粉、白砂糖、肉松【鸡肉、白砂糖、豌豆粉、食用植物油、食用盐、味精、食品用香精香料、食品添加剂（辣椒红、红曲红、D-异抗坏血酸钠、双乙酸钠）】、食用植物油、麦芽糖浆、红糖、生活饮用水、食用盐。致敏信息：含有小麦制品，产品标准号：GB7099，食品生产许可证：</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保质期：180天，食用方法及营养成分表等内容。在当事人辅料库中发现有发现当事人在涉案产品中添加的肉粉松配料。经查，被举报人2024年9月开始从事涉案产品的生产，共印制涉案产品标签10000个，至案发日共生产三个批次共1316盒，以5.5元/盒的价格对外销售。</w:t>
      </w:r>
    </w:p>
    <w:p w14:paraId="15B1B48D">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因涉案产品销量不好，当事人在2025年1月</w:t>
      </w:r>
      <w:r>
        <w:rPr>
          <w:rFonts w:hint="eastAsia" w:ascii="仿宋_GB2312" w:hAnsi="仿宋_GB2312" w:eastAsia="仿宋_GB2312" w:cs="仿宋_GB2312"/>
          <w:color w:val="auto"/>
          <w:sz w:val="30"/>
          <w:szCs w:val="30"/>
          <w:lang w:eastAsia="zh-CN"/>
        </w:rPr>
        <w:t>之后</w:t>
      </w:r>
      <w:r>
        <w:rPr>
          <w:rFonts w:hint="eastAsia" w:ascii="仿宋_GB2312" w:hAnsi="仿宋_GB2312" w:eastAsia="仿宋_GB2312" w:cs="仿宋_GB2312"/>
          <w:color w:val="auto"/>
          <w:sz w:val="30"/>
          <w:szCs w:val="30"/>
        </w:rPr>
        <w:t>停止了生产。涉案产品用“肉松麻花”命名，是当事人根据所使用的复合配料制造商</w:t>
      </w:r>
      <w:r>
        <w:rPr>
          <w:rFonts w:hint="eastAsia" w:ascii="仿宋_GB2312" w:hAnsi="仿宋_GB2312" w:eastAsia="仿宋_GB2312" w:cs="仿宋_GB2312"/>
          <w:color w:val="auto"/>
          <w:sz w:val="30"/>
          <w:szCs w:val="30"/>
          <w:lang w:eastAsia="zh-CN"/>
        </w:rPr>
        <w:t>合肥**食品科技有限公司</w:t>
      </w:r>
      <w:r>
        <w:rPr>
          <w:rFonts w:hint="eastAsia" w:ascii="仿宋_GB2312" w:hAnsi="仿宋_GB2312" w:eastAsia="仿宋_GB2312" w:cs="仿宋_GB2312"/>
          <w:color w:val="auto"/>
          <w:sz w:val="30"/>
          <w:szCs w:val="30"/>
        </w:rPr>
        <w:t>提供的产品执行标准Q/MXF0001S企业标准中3.1肉松“以畜禽肉为原料，配以食用</w:t>
      </w:r>
      <w:r>
        <w:rPr>
          <w:rFonts w:hint="eastAsia" w:ascii="仿宋_GB2312" w:hAnsi="仿宋_GB2312" w:eastAsia="仿宋_GB2312" w:cs="仿宋_GB2312"/>
          <w:color w:val="auto"/>
          <w:sz w:val="30"/>
          <w:szCs w:val="30"/>
          <w:lang w:eastAsia="zh-CN"/>
        </w:rPr>
        <w:t>香料</w:t>
      </w:r>
      <w:r>
        <w:rPr>
          <w:rFonts w:hint="eastAsia" w:ascii="仿宋_GB2312" w:hAnsi="仿宋_GB2312" w:eastAsia="仿宋_GB2312" w:cs="仿宋_GB2312"/>
          <w:color w:val="auto"/>
          <w:sz w:val="30"/>
          <w:szCs w:val="30"/>
        </w:rPr>
        <w:t>、豌豆粉、食用盐、食用植物油、食糖、味精、鸡精调味料及其他调味品调味料等辅料（辅料可根据产品生产要求选配投放添加剂使用）（冷冻生制品畜禽肉类原料经解冻、清选、分切或不分切、煮制）或（直接采用成品冷冻熟制畜禽肉产品原料经解冻、简单煮制）、炒松、搓松、冷却、内包装工艺制成的鸡肉纤维莲松成絮状的产品”的定义命名，当事人根据其使用配料“金丝肉粉松”的制造商提供的执行标准Q/MXF0001S企业标准中3.1肉松中产品定义名称来命名涉案产品名称，符合GB7718《食品安全国家标准 预包装食品标签通则》中4.1.2.1“应在食品标签的醒目位置，清晰地标示反映食品真实属性的专用名称”的规定。涉案产品中标签</w:t>
      </w:r>
      <w:r>
        <w:rPr>
          <w:rFonts w:hint="eastAsia" w:ascii="仿宋_GB2312" w:hAnsi="仿宋_GB2312" w:eastAsia="仿宋_GB2312" w:cs="仿宋_GB2312"/>
          <w:color w:val="auto"/>
          <w:sz w:val="30"/>
          <w:szCs w:val="30"/>
          <w:lang w:eastAsia="zh-CN"/>
        </w:rPr>
        <w:t>配料表</w:t>
      </w:r>
      <w:r>
        <w:rPr>
          <w:rFonts w:hint="eastAsia" w:ascii="仿宋_GB2312" w:hAnsi="仿宋_GB2312" w:eastAsia="仿宋_GB2312" w:cs="仿宋_GB2312"/>
          <w:color w:val="auto"/>
          <w:sz w:val="30"/>
          <w:szCs w:val="30"/>
        </w:rPr>
        <w:t>中标示的肉松，应当标示为肉粉松，出现上述情况是标签印制单位印制错误，当事人没有认真</w:t>
      </w:r>
      <w:r>
        <w:rPr>
          <w:rFonts w:hint="eastAsia" w:ascii="仿宋_GB2312" w:hAnsi="仿宋_GB2312" w:eastAsia="仿宋_GB2312" w:cs="仿宋_GB2312"/>
          <w:color w:val="auto"/>
          <w:sz w:val="30"/>
          <w:szCs w:val="30"/>
          <w:lang w:eastAsia="zh-CN"/>
        </w:rPr>
        <w:t>查验</w:t>
      </w:r>
      <w:r>
        <w:rPr>
          <w:rFonts w:hint="eastAsia" w:ascii="仿宋_GB2312" w:hAnsi="仿宋_GB2312" w:eastAsia="仿宋_GB2312" w:cs="仿宋_GB2312"/>
          <w:color w:val="auto"/>
          <w:sz w:val="30"/>
          <w:szCs w:val="30"/>
        </w:rPr>
        <w:t>。当事人在涉案产品中添加的“肉粉松”中使用的其他配料，如豌豆粉等用括号的形式予以展开。证明当事人用“肉松麻花”命名产品名称在主观上没有故意。又查明，当事人在核查之前因涉案产品销路不好已停止生产。</w:t>
      </w:r>
    </w:p>
    <w:p w14:paraId="7FA27770">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根据核查的相关事实，根据核查事实，就当事人使用肉松麻花</w:t>
      </w:r>
      <w:r>
        <w:rPr>
          <w:rFonts w:hint="eastAsia" w:ascii="仿宋_GB2312" w:hAnsi="仿宋_GB2312" w:eastAsia="仿宋_GB2312" w:cs="仿宋_GB2312"/>
          <w:color w:val="auto"/>
          <w:sz w:val="30"/>
          <w:szCs w:val="30"/>
          <w:lang w:eastAsia="zh-CN"/>
        </w:rPr>
        <w:t>作</w:t>
      </w:r>
      <w:r>
        <w:rPr>
          <w:rFonts w:hint="eastAsia" w:ascii="仿宋_GB2312" w:hAnsi="仿宋_GB2312" w:eastAsia="仿宋_GB2312" w:cs="仿宋_GB2312"/>
          <w:color w:val="auto"/>
          <w:sz w:val="30"/>
          <w:szCs w:val="30"/>
        </w:rPr>
        <w:t>为产品名称该行为，违反了《食品标识管理规定》第十八条：“食品标识不得标注下列内容：第（三）项以欺骗或者误导的方式描述或者介绍食品”的规定，依据《食品标识管理规定》第三十一条：“违反本规定第十八条，食品标识标注禁止性内容的，责令限期改正；逾期不改的，处以1万元以下罚款；违反有关法律法规规定的，按有关法律法规规定处理”的规定，责令被举报人予以改正，至核查日，被举报人已停止涉案产品的生产。</w:t>
      </w:r>
    </w:p>
    <w:p w14:paraId="4EBB33B3">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二、复议申请人的请求不能成立。</w:t>
      </w:r>
    </w:p>
    <w:p w14:paraId="46B26EC3">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经查，当事人根据其使用配料“金丝肉粉松”的制造商提供的执行标准Q/MXF0001S企业标准中3.1肉松中产品定义名称来命名涉案产品名称，符合GB7718《食品安全国家标准 预包装食品标签通则》中4.1.2.1“应在食品标签的醒目位置，清晰地标示反映食品真实属性的专用名称”的规定。而且当事人将其添加使用的复合配料“肉粉松”，依据《预包装食品标签通则》4.1.3.1.3 “如果某种配料是由两种或两种以上的其他配料构成的复合配料（不包括复合食品添加剂），应在配料表中标示复合配料的名称，随后将复合配料的原始配料在括号内按加入量的递减顺序标示。当某种复合配料已有国家标准、行业标准或地方标准，且其加入量小于食品总量的25%时，不需要标示复合配料的原始配料”和《预包装食品标签通则》（GB7718-2011）问答（修订版）二十六：“关于复合配料在配料表中的标示，（二）如果直接加入食品中的复合配料没有国家标准、行业标准或地方标准，或者该复合配料已有国家标准、行业标准或地方标准且加入量大于食品总量的25%，则应在配料表中标示复合配料的名称，并在其后加括号，按加入量的递减顺序一一标示复合配料的原始配料，其中加入量2%的配料可以不</w:t>
      </w:r>
      <w:r>
        <w:rPr>
          <w:rFonts w:hint="eastAsia" w:ascii="仿宋_GB2312" w:hAnsi="仿宋_GB2312" w:eastAsia="仿宋_GB2312" w:cs="仿宋_GB2312"/>
          <w:color w:val="auto"/>
          <w:sz w:val="30"/>
          <w:szCs w:val="30"/>
          <w:lang w:eastAsia="zh-CN"/>
        </w:rPr>
        <w:t>按</w:t>
      </w:r>
      <w:r>
        <w:rPr>
          <w:rFonts w:hint="eastAsia" w:ascii="仿宋_GB2312" w:hAnsi="仿宋_GB2312" w:eastAsia="仿宋_GB2312" w:cs="仿宋_GB2312"/>
          <w:color w:val="auto"/>
          <w:sz w:val="30"/>
          <w:szCs w:val="30"/>
        </w:rPr>
        <w:t>递减顺序排列”的规定，当事人已将涉案产品中添加的“肉粉松”中使用的其他配料，用括号的形式予以展开。说明其主观上没有故意。另查明，当事人涉案产品只生产了三个批次，总计1316盒，时间虽长达三个月，但数量不大，对食品安全也没有造成一定的危害，并且在核查之前因涉案产品销路不好已停止生产。根据核查事实，就当事人使用肉松麻花命名为产品名称该行为，违反了《食品标识管理规定》第十八条：“食品标识不得标注下列内容：第（三）项以欺骗或者误导的方式描述或者介绍食品”的规定，依据规定第三十一条：“违反本规定第十八条，食品标识标注禁止性内容的，责令限期改正；逾期不改的，处以1万元以下罚款；违反有关法律法规规定的，按有关法律法规规定处理”的规定，责令被举报人予以改正，至核查日被举报人已停止涉案产品的生产，当事人已不符合《市场监督管理管理行政处罚程序规定》第十九条第一款：“经核查，符合下列条件的，应当立案：（二）依据市场监督管理法律、法规、规章应当给予行政处罚”的规定，报请局领导批准，就被投诉举报人的违法事项不予立案调查。对被举报人不予立案调查，有据可依，调查事实清楚，证据确凿。</w:t>
      </w:r>
    </w:p>
    <w:p w14:paraId="67058B96">
      <w:pPr>
        <w:keepNext w:val="0"/>
        <w:keepLines w:val="0"/>
        <w:pageBreakBefore w:val="0"/>
        <w:numPr>
          <w:ilvl w:val="0"/>
          <w:numId w:val="0"/>
        </w:numPr>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综上所述，答辩人所作的不予立案决定适用法律正确、内容适当，申请人的复议理由与事实不符，其复议请求不应支持，恳请县人民政府维持答辩人所作的决定。</w:t>
      </w:r>
    </w:p>
    <w:p w14:paraId="0B8F694A">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2" w:firstLineChars="200"/>
        <w:textAlignment w:val="auto"/>
        <w:rPr>
          <w:rFonts w:hint="eastAsia" w:ascii="黑体" w:hAnsi="黑体" w:eastAsia="黑体" w:cs="黑体"/>
          <w:b/>
          <w:bCs/>
          <w:color w:val="auto"/>
          <w:sz w:val="30"/>
          <w:szCs w:val="30"/>
        </w:rPr>
      </w:pPr>
      <w:r>
        <w:rPr>
          <w:rFonts w:hint="eastAsia" w:ascii="方正小标宋_GBK" w:hAnsi="方正小标宋_GBK" w:eastAsia="方正小标宋_GBK" w:cs="方正小标宋_GBK"/>
          <w:b/>
          <w:bCs/>
          <w:color w:val="auto"/>
          <w:sz w:val="30"/>
          <w:szCs w:val="30"/>
        </w:rPr>
        <w:t>复议查明：</w:t>
      </w:r>
    </w:p>
    <w:p w14:paraId="003D94C7">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2025年4月14日申请人在超市购买“肉松麻花”食品一盒，认为该产品添加有豌豆粉，应标注为肉粉松，系标签标注错误；</w:t>
      </w:r>
      <w:r>
        <w:rPr>
          <w:rFonts w:hint="eastAsia" w:ascii="仿宋_GB2312" w:hAnsi="仿宋_GB2312" w:eastAsia="仿宋_GB2312" w:cs="仿宋_GB2312"/>
          <w:color w:val="auto"/>
          <w:sz w:val="30"/>
          <w:szCs w:val="30"/>
          <w:lang w:eastAsia="zh-CN"/>
        </w:rPr>
        <w:t>同日</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申请人</w:t>
      </w:r>
      <w:r>
        <w:rPr>
          <w:rFonts w:hint="eastAsia" w:ascii="仿宋_GB2312" w:hAnsi="仿宋_GB2312" w:eastAsia="仿宋_GB2312" w:cs="仿宋_GB2312"/>
          <w:color w:val="auto"/>
          <w:sz w:val="30"/>
          <w:szCs w:val="30"/>
        </w:rPr>
        <w:t>在全国12315平台</w:t>
      </w:r>
      <w:r>
        <w:rPr>
          <w:rFonts w:hint="eastAsia" w:ascii="仿宋_GB2312" w:hAnsi="仿宋_GB2312" w:eastAsia="仿宋_GB2312" w:cs="仿宋_GB2312"/>
          <w:color w:val="auto"/>
          <w:sz w:val="30"/>
          <w:szCs w:val="30"/>
          <w:lang w:eastAsia="zh-CN"/>
        </w:rPr>
        <w:t>向被申请人提交举报；</w:t>
      </w:r>
      <w:r>
        <w:rPr>
          <w:rFonts w:hint="eastAsia" w:ascii="仿宋_GB2312" w:hAnsi="仿宋_GB2312" w:eastAsia="仿宋_GB2312" w:cs="仿宋_GB2312"/>
          <w:color w:val="auto"/>
          <w:sz w:val="30"/>
          <w:szCs w:val="30"/>
        </w:rPr>
        <w:t>称其在超市购买到被举报人</w:t>
      </w:r>
      <w:r>
        <w:rPr>
          <w:rFonts w:hint="eastAsia" w:ascii="仿宋_GB2312" w:hAnsi="仿宋_GB2312" w:eastAsia="仿宋_GB2312" w:cs="仿宋_GB2312"/>
          <w:color w:val="auto"/>
          <w:sz w:val="30"/>
          <w:szCs w:val="30"/>
          <w:lang w:eastAsia="zh-CN"/>
        </w:rPr>
        <w:t>湘潭**食品有限公司</w:t>
      </w:r>
      <w:r>
        <w:rPr>
          <w:rFonts w:hint="eastAsia" w:ascii="仿宋_GB2312" w:hAnsi="仿宋_GB2312" w:eastAsia="仿宋_GB2312" w:cs="仿宋_GB2312"/>
          <w:color w:val="auto"/>
          <w:sz w:val="30"/>
          <w:szCs w:val="30"/>
        </w:rPr>
        <w:t>生产的产品肉松麻花，实际添加肉松内加有碗豆粉，应当标示为肉粉松，故违反食品安全法第71条，诉求退赔查处奖励</w:t>
      </w:r>
      <w:r>
        <w:rPr>
          <w:rFonts w:hint="eastAsia" w:ascii="仿宋_GB2312" w:hAnsi="仿宋_GB2312" w:eastAsia="仿宋_GB2312" w:cs="仿宋_GB2312"/>
          <w:color w:val="auto"/>
          <w:sz w:val="30"/>
          <w:szCs w:val="30"/>
          <w:lang w:eastAsia="zh-CN"/>
        </w:rPr>
        <w:t>。</w:t>
      </w:r>
    </w:p>
    <w:p w14:paraId="2EEAB5E8">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rPr>
        <w:t>2025年4月14日，</w:t>
      </w:r>
      <w:r>
        <w:rPr>
          <w:rFonts w:hint="eastAsia" w:ascii="仿宋_GB2312" w:hAnsi="仿宋_GB2312" w:eastAsia="仿宋_GB2312" w:cs="仿宋_GB2312"/>
          <w:color w:val="auto"/>
          <w:sz w:val="30"/>
          <w:szCs w:val="30"/>
          <w:lang w:eastAsia="zh-CN"/>
        </w:rPr>
        <w:t>被申请人</w:t>
      </w:r>
      <w:r>
        <w:rPr>
          <w:rFonts w:hint="eastAsia" w:ascii="仿宋_GB2312" w:hAnsi="仿宋_GB2312" w:eastAsia="仿宋_GB2312" w:cs="仿宋_GB2312"/>
          <w:color w:val="auto"/>
          <w:sz w:val="30"/>
          <w:szCs w:val="30"/>
        </w:rPr>
        <w:t>在12315平台收到申请人举报单</w:t>
      </w:r>
      <w:r>
        <w:rPr>
          <w:rFonts w:hint="eastAsia" w:ascii="仿宋_GB2312" w:hAnsi="仿宋_GB2312" w:eastAsia="仿宋_GB2312" w:cs="仿宋_GB2312"/>
          <w:color w:val="auto"/>
          <w:sz w:val="30"/>
          <w:szCs w:val="30"/>
          <w:lang w:eastAsia="zh-CN"/>
        </w:rPr>
        <w:t>，同日办理案件来源登记。</w:t>
      </w:r>
      <w:r>
        <w:rPr>
          <w:rFonts w:hint="eastAsia" w:ascii="仿宋_GB2312" w:hAnsi="仿宋_GB2312" w:eastAsia="仿宋_GB2312" w:cs="仿宋_GB2312"/>
          <w:color w:val="auto"/>
          <w:sz w:val="30"/>
          <w:szCs w:val="30"/>
          <w:lang w:val="en-US" w:eastAsia="zh-CN"/>
        </w:rPr>
        <w:t>2025年3月10日，被申请人收到类似投诉举报案，被投诉人也是湘潭**食品有限公司，投诉食品为肉松麻花，投诉事由为该食品标签虚假标注，违反食品安全法第七十一条，均与本案相同。2025年</w:t>
      </w:r>
      <w:r>
        <w:rPr>
          <w:rFonts w:hint="eastAsia" w:ascii="仿宋_GB2312" w:hAnsi="仿宋_GB2312" w:eastAsia="仿宋_GB2312" w:cs="仿宋_GB2312"/>
          <w:color w:val="auto"/>
          <w:sz w:val="30"/>
          <w:szCs w:val="30"/>
        </w:rPr>
        <w:t>3月31日</w:t>
      </w:r>
      <w:r>
        <w:rPr>
          <w:rFonts w:hint="eastAsia" w:ascii="仿宋_GB2312" w:hAnsi="仿宋_GB2312" w:eastAsia="仿宋_GB2312" w:cs="仿宋_GB2312"/>
          <w:color w:val="auto"/>
          <w:sz w:val="30"/>
          <w:szCs w:val="30"/>
          <w:lang w:eastAsia="zh-CN"/>
        </w:rPr>
        <w:t>被申请人</w:t>
      </w:r>
      <w:r>
        <w:rPr>
          <w:rFonts w:hint="eastAsia" w:ascii="仿宋_GB2312" w:hAnsi="仿宋_GB2312" w:eastAsia="仿宋_GB2312" w:cs="仿宋_GB2312"/>
          <w:color w:val="auto"/>
          <w:sz w:val="30"/>
          <w:szCs w:val="30"/>
        </w:rPr>
        <w:t>对被举报人生产经营场所实施现场核查。经核查，在成品库未发现有被举报产品“肉松麻花”，发现有涉案产品标签，该标签下方印有</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肉松麻花</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黑色的四个字。在标签下方标示有：“品名：肉松麻花，产品类型：油炸类糕点，配料：小麦粉、白砂糖、肉松【鸡肉、白砂糖、豌豆粉、食用植物油、食用盐、味精、食品用香精香料、食品添加剂（辣椒红、红曲红、D-异抗坏血酸钠、双乙酸钠）】、食用植物油、麦芽糖浆、红糖、生活饮用水、食用盐。</w:t>
      </w:r>
      <w:r>
        <w:rPr>
          <w:rFonts w:hint="eastAsia" w:ascii="仿宋_GB2312" w:hAnsi="仿宋_GB2312" w:eastAsia="仿宋_GB2312" w:cs="仿宋_GB2312"/>
          <w:color w:val="auto"/>
          <w:sz w:val="30"/>
          <w:szCs w:val="30"/>
          <w:lang w:eastAsia="zh-CN"/>
        </w:rPr>
        <w:t>另标示</w:t>
      </w:r>
      <w:r>
        <w:rPr>
          <w:rFonts w:hint="eastAsia" w:ascii="仿宋_GB2312" w:hAnsi="仿宋_GB2312" w:eastAsia="仿宋_GB2312" w:cs="仿宋_GB2312"/>
          <w:color w:val="auto"/>
          <w:sz w:val="30"/>
          <w:szCs w:val="30"/>
        </w:rPr>
        <w:t>致敏信息</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产品标准号</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食品生产许可证</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保质期</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食用方法及营养成分表等内容。在当事人辅料库中发现有发现当事人在涉案产品中添加的肉粉松配料。</w:t>
      </w:r>
    </w:p>
    <w:p w14:paraId="7E3D05FE">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rPr>
        <w:t>2024年5月</w:t>
      </w:r>
      <w:r>
        <w:rPr>
          <w:rFonts w:hint="eastAsia" w:ascii="仿宋_GB2312" w:hAnsi="仿宋_GB2312" w:eastAsia="仿宋_GB2312" w:cs="仿宋_GB2312"/>
          <w:color w:val="auto"/>
          <w:sz w:val="30"/>
          <w:szCs w:val="30"/>
          <w:lang w:val="en-US" w:eastAsia="zh-CN"/>
        </w:rPr>
        <w:t>8</w:t>
      </w:r>
      <w:r>
        <w:rPr>
          <w:rFonts w:hint="eastAsia" w:ascii="仿宋_GB2312" w:hAnsi="仿宋_GB2312" w:eastAsia="仿宋_GB2312" w:cs="仿宋_GB2312"/>
          <w:color w:val="auto"/>
          <w:sz w:val="30"/>
          <w:szCs w:val="30"/>
        </w:rPr>
        <w:t>日，</w:t>
      </w:r>
      <w:r>
        <w:rPr>
          <w:rFonts w:hint="eastAsia" w:ascii="仿宋_GB2312" w:hAnsi="仿宋_GB2312" w:eastAsia="仿宋_GB2312" w:cs="仿宋_GB2312"/>
          <w:color w:val="auto"/>
          <w:sz w:val="30"/>
          <w:szCs w:val="30"/>
          <w:lang w:eastAsia="zh-CN"/>
        </w:rPr>
        <w:t>被申请人</w:t>
      </w:r>
      <w:r>
        <w:rPr>
          <w:rFonts w:hint="eastAsia" w:ascii="仿宋_GB2312" w:hAnsi="仿宋_GB2312" w:eastAsia="仿宋_GB2312" w:cs="仿宋_GB2312"/>
          <w:color w:val="auto"/>
          <w:sz w:val="30"/>
          <w:szCs w:val="30"/>
        </w:rPr>
        <w:t>作出</w:t>
      </w:r>
      <w:r>
        <w:rPr>
          <w:rFonts w:hint="eastAsia" w:ascii="仿宋_GB2312" w:hAnsi="仿宋_GB2312" w:eastAsia="仿宋_GB2312" w:cs="仿宋_GB2312"/>
          <w:color w:val="auto"/>
          <w:sz w:val="30"/>
          <w:szCs w:val="30"/>
          <w:lang w:eastAsia="zh-CN"/>
        </w:rPr>
        <w:t>市场监管（</w:t>
      </w:r>
      <w:r>
        <w:rPr>
          <w:rFonts w:hint="eastAsia" w:ascii="仿宋_GB2312" w:hAnsi="仿宋_GB2312" w:eastAsia="仿宋_GB2312" w:cs="仿宋_GB2312"/>
          <w:color w:val="auto"/>
          <w:sz w:val="30"/>
          <w:szCs w:val="30"/>
          <w:lang w:val="en-US" w:eastAsia="zh-CN"/>
        </w:rPr>
        <w:t>2025</w:t>
      </w:r>
      <w:r>
        <w:rPr>
          <w:rFonts w:hint="eastAsia" w:ascii="仿宋_GB2312" w:hAnsi="仿宋_GB2312" w:eastAsia="仿宋_GB2312" w:cs="仿宋_GB2312"/>
          <w:color w:val="auto"/>
          <w:sz w:val="30"/>
          <w:szCs w:val="30"/>
          <w:lang w:eastAsia="zh-CN"/>
        </w:rPr>
        <w:t>）第</w:t>
      </w:r>
      <w:r>
        <w:rPr>
          <w:rFonts w:hint="eastAsia" w:ascii="仿宋_GB2312" w:hAnsi="仿宋_GB2312" w:eastAsia="仿宋_GB2312" w:cs="仿宋_GB2312"/>
          <w:color w:val="auto"/>
          <w:sz w:val="30"/>
          <w:szCs w:val="30"/>
          <w:lang w:val="en-US" w:eastAsia="zh-CN"/>
        </w:rPr>
        <w:t>19-107号</w:t>
      </w:r>
      <w:r>
        <w:rPr>
          <w:rFonts w:hint="eastAsia" w:ascii="仿宋_GB2312" w:hAnsi="仿宋_GB2312" w:eastAsia="仿宋_GB2312" w:cs="仿宋_GB2312"/>
          <w:color w:val="auto"/>
          <w:sz w:val="30"/>
          <w:szCs w:val="30"/>
        </w:rPr>
        <w:t>《举报不予立案告知书》</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并</w:t>
      </w:r>
      <w:r>
        <w:rPr>
          <w:rFonts w:hint="eastAsia" w:ascii="仿宋_GB2312" w:hAnsi="仿宋_GB2312" w:eastAsia="仿宋_GB2312" w:cs="仿宋_GB2312"/>
          <w:color w:val="auto"/>
          <w:sz w:val="30"/>
          <w:szCs w:val="30"/>
          <w:lang w:eastAsia="zh-CN"/>
        </w:rPr>
        <w:t>于同日</w:t>
      </w:r>
      <w:r>
        <w:rPr>
          <w:rFonts w:hint="eastAsia" w:ascii="仿宋_GB2312" w:hAnsi="仿宋_GB2312" w:eastAsia="仿宋_GB2312" w:cs="仿宋_GB2312"/>
          <w:color w:val="auto"/>
          <w:sz w:val="30"/>
          <w:szCs w:val="30"/>
        </w:rPr>
        <w:t>通过12315平台以附件形式送达给申请人。</w:t>
      </w:r>
      <w:r>
        <w:rPr>
          <w:rFonts w:hint="eastAsia" w:ascii="仿宋_GB2312" w:hAnsi="仿宋_GB2312" w:eastAsia="仿宋_GB2312" w:cs="仿宋_GB2312"/>
          <w:color w:val="auto"/>
          <w:sz w:val="30"/>
          <w:szCs w:val="30"/>
          <w:lang w:eastAsia="zh-CN"/>
        </w:rPr>
        <w:t>告知书载明：我局收到你关于湘潭**食品有限公司生产的肉松麻花该产品品名为肉松麻花，实际添加肉松内加有豌豆粉，应当标为肉粉松，故违反食品安全法第71条的举报。经查，涉案产品配料中添加的是肉粉松，被举报人按照《预包装食品标签通则》GB7718-2011第4.1.3.1.3条的要求对其原始配料进行了展开标示，由于被举报人在印制涉案产品标签时，其未对印制好的标签进行审核，印制公司误将肉粉松印成了肉松，该行为违反了《食品标识管理规定》第十八条第一款“食品标识不得标注内容：（三）以欺骗或者误导的方式描述或者介绍食品的”的规定，依据第三十一条之规定，食品标识标注禁止性内容的，责令限期改正。至核查日，被举报人已经停止涉案产品的生产。鉴于该违法行为不符合《市场监督管理行政处罚程序规定》第十九条第一款第（二）项规定的立案条件，就你举报事项不予立案。关于你所提出的举报奖励诉求，因被举报行为不属于《湖南省市场监督管理局 湖南省财政厅关于印发&lt;湖南省市场监管领域重大违法行为举报奖励实施办法＞的通知》第三条所明确的重大违法行为范畴，未达到文件中规定的应给予奖励的情形标准，所以不符合举报奖励条件。另告知了申请人权利救济方式。</w:t>
      </w:r>
    </w:p>
    <w:p w14:paraId="18A7E7CF">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申请人对被申请人202</w:t>
      </w:r>
      <w:r>
        <w:rPr>
          <w:rFonts w:hint="eastAsia" w:ascii="仿宋_GB2312" w:hAnsi="仿宋_GB2312" w:eastAsia="仿宋_GB2312" w:cs="仿宋_GB2312"/>
          <w:color w:val="auto"/>
          <w:sz w:val="30"/>
          <w:szCs w:val="30"/>
          <w:lang w:val="en-US" w:eastAsia="zh-CN"/>
        </w:rPr>
        <w:t>4</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8</w:t>
      </w:r>
      <w:r>
        <w:rPr>
          <w:rFonts w:hint="eastAsia" w:ascii="仿宋_GB2312" w:hAnsi="仿宋_GB2312" w:eastAsia="仿宋_GB2312" w:cs="仿宋_GB2312"/>
          <w:color w:val="auto"/>
          <w:sz w:val="30"/>
          <w:szCs w:val="30"/>
        </w:rPr>
        <w:t>日</w:t>
      </w:r>
      <w:r>
        <w:rPr>
          <w:rFonts w:hint="eastAsia" w:ascii="仿宋_GB2312" w:hAnsi="仿宋_GB2312" w:eastAsia="仿宋_GB2312" w:cs="仿宋_GB2312"/>
          <w:color w:val="auto"/>
          <w:sz w:val="30"/>
          <w:szCs w:val="30"/>
          <w:lang w:eastAsia="zh-CN"/>
        </w:rPr>
        <w:t>作出举报</w:t>
      </w:r>
      <w:r>
        <w:rPr>
          <w:rFonts w:hint="eastAsia" w:ascii="仿宋_GB2312" w:hAnsi="仿宋_GB2312" w:eastAsia="仿宋_GB2312" w:cs="仿宋_GB2312"/>
          <w:color w:val="auto"/>
          <w:sz w:val="30"/>
          <w:szCs w:val="30"/>
        </w:rPr>
        <w:t>不予</w:t>
      </w:r>
      <w:r>
        <w:rPr>
          <w:rFonts w:hint="eastAsia" w:ascii="仿宋_GB2312" w:hAnsi="仿宋_GB2312" w:eastAsia="仿宋_GB2312" w:cs="仿宋_GB2312"/>
          <w:color w:val="auto"/>
          <w:sz w:val="30"/>
          <w:szCs w:val="30"/>
          <w:lang w:eastAsia="zh-CN"/>
        </w:rPr>
        <w:t>立案答复</w:t>
      </w:r>
      <w:r>
        <w:rPr>
          <w:rFonts w:hint="eastAsia" w:ascii="仿宋_GB2312" w:hAnsi="仿宋_GB2312" w:eastAsia="仿宋_GB2312" w:cs="仿宋_GB2312"/>
          <w:color w:val="auto"/>
          <w:sz w:val="30"/>
          <w:szCs w:val="30"/>
        </w:rPr>
        <w:t>不服，向本机关</w:t>
      </w:r>
      <w:r>
        <w:rPr>
          <w:rFonts w:hint="eastAsia" w:ascii="仿宋_GB2312" w:hAnsi="仿宋_GB2312" w:eastAsia="仿宋_GB2312" w:cs="仿宋_GB2312"/>
          <w:color w:val="auto"/>
          <w:sz w:val="30"/>
          <w:szCs w:val="30"/>
          <w:lang w:val="en-US" w:eastAsia="zh-CN"/>
        </w:rPr>
        <w:t>邮寄</w:t>
      </w:r>
      <w:r>
        <w:rPr>
          <w:rFonts w:hint="eastAsia" w:ascii="仿宋_GB2312" w:hAnsi="仿宋_GB2312" w:eastAsia="仿宋_GB2312" w:cs="仿宋_GB2312"/>
          <w:color w:val="auto"/>
          <w:sz w:val="30"/>
          <w:szCs w:val="30"/>
        </w:rPr>
        <w:t>提交复议申请。</w:t>
      </w:r>
    </w:p>
    <w:p w14:paraId="5E1D4920">
      <w:pPr>
        <w:keepNext w:val="0"/>
        <w:keepLines w:val="0"/>
        <w:pageBreakBefore w:val="0"/>
        <w:widowControl/>
        <w:kinsoku/>
        <w:wordWrap w:val="0"/>
        <w:overflowPunct/>
        <w:topLinePunct w:val="0"/>
        <w:autoSpaceDE/>
        <w:autoSpaceDN/>
        <w:bidi w:val="0"/>
        <w:adjustRightInd w:val="0"/>
        <w:snapToGrid/>
        <w:spacing w:line="560" w:lineRule="exact"/>
        <w:ind w:firstLine="600"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以上事实有申请人提供的12315平台</w:t>
      </w:r>
      <w:r>
        <w:rPr>
          <w:rFonts w:hint="eastAsia" w:ascii="仿宋_GB2312" w:hAnsi="仿宋_GB2312" w:eastAsia="仿宋_GB2312" w:cs="仿宋_GB2312"/>
          <w:color w:val="auto"/>
          <w:sz w:val="30"/>
          <w:szCs w:val="30"/>
          <w:lang w:eastAsia="zh-CN"/>
        </w:rPr>
        <w:t>举报书及回复截图</w:t>
      </w:r>
      <w:r>
        <w:rPr>
          <w:rFonts w:hint="eastAsia" w:ascii="仿宋_GB2312" w:hAnsi="仿宋_GB2312" w:eastAsia="仿宋_GB2312" w:cs="仿宋_GB2312"/>
          <w:color w:val="auto"/>
          <w:sz w:val="30"/>
          <w:szCs w:val="30"/>
        </w:rPr>
        <w:t>、购物凭据</w:t>
      </w:r>
      <w:r>
        <w:rPr>
          <w:rFonts w:hint="eastAsia" w:ascii="仿宋_GB2312" w:hAnsi="仿宋_GB2312" w:eastAsia="仿宋_GB2312" w:cs="仿宋_GB2312"/>
          <w:color w:val="auto"/>
          <w:sz w:val="30"/>
          <w:szCs w:val="30"/>
          <w:lang w:eastAsia="zh-CN"/>
        </w:rPr>
        <w:t>、支付宝交易明细、案涉食品包装照片</w:t>
      </w:r>
      <w:r>
        <w:rPr>
          <w:rFonts w:hint="eastAsia" w:ascii="仿宋_GB2312" w:hAnsi="仿宋_GB2312" w:eastAsia="仿宋_GB2312" w:cs="仿宋_GB2312"/>
          <w:color w:val="auto"/>
          <w:sz w:val="30"/>
          <w:szCs w:val="30"/>
        </w:rPr>
        <w:t>；被申请人提供的</w:t>
      </w:r>
      <w:r>
        <w:rPr>
          <w:rFonts w:hint="eastAsia" w:ascii="仿宋_GB2312" w:hAnsi="仿宋_GB2312" w:eastAsia="仿宋_GB2312" w:cs="仿宋_GB2312"/>
          <w:color w:val="auto"/>
          <w:sz w:val="30"/>
          <w:szCs w:val="30"/>
          <w:lang w:eastAsia="zh-CN"/>
        </w:rPr>
        <w:t>举报单、案件来源表</w:t>
      </w:r>
      <w:r>
        <w:rPr>
          <w:rFonts w:hint="eastAsia" w:ascii="仿宋_GB2312" w:hAnsi="仿宋_GB2312" w:eastAsia="仿宋_GB2312" w:cs="仿宋_GB2312"/>
          <w:color w:val="auto"/>
          <w:sz w:val="30"/>
          <w:szCs w:val="30"/>
        </w:rPr>
        <w:t>及所附购物凭据、现场笔录、</w:t>
      </w:r>
      <w:r>
        <w:rPr>
          <w:rFonts w:hint="eastAsia" w:ascii="仿宋_GB2312" w:hAnsi="仿宋_GB2312" w:eastAsia="仿宋_GB2312" w:cs="仿宋_GB2312"/>
          <w:color w:val="auto"/>
          <w:sz w:val="30"/>
          <w:szCs w:val="30"/>
          <w:lang w:eastAsia="zh-CN"/>
        </w:rPr>
        <w:t>询问笔录、现场照片、平台回复截图</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举报不予立案告知书</w:t>
      </w:r>
      <w:r>
        <w:rPr>
          <w:rFonts w:hint="eastAsia" w:ascii="仿宋_GB2312" w:hAnsi="仿宋_GB2312" w:eastAsia="仿宋_GB2312" w:cs="仿宋_GB2312"/>
          <w:color w:val="auto"/>
          <w:sz w:val="30"/>
          <w:szCs w:val="30"/>
        </w:rPr>
        <w:t>等证据证实。</w:t>
      </w:r>
    </w:p>
    <w:p w14:paraId="59CE755F">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2" w:firstLineChars="200"/>
        <w:textAlignment w:val="auto"/>
        <w:rPr>
          <w:rFonts w:ascii="黑体" w:hAnsi="黑体" w:eastAsia="黑体" w:cs="黑体"/>
          <w:color w:val="auto"/>
          <w:sz w:val="30"/>
          <w:szCs w:val="30"/>
        </w:rPr>
      </w:pPr>
      <w:r>
        <w:rPr>
          <w:rFonts w:hint="eastAsia" w:ascii="方正小标宋_GBK" w:hAnsi="方正小标宋_GBK" w:eastAsia="方正小标宋_GBK" w:cs="方正小标宋_GBK"/>
          <w:b/>
          <w:bCs/>
          <w:color w:val="auto"/>
          <w:sz w:val="30"/>
          <w:szCs w:val="30"/>
        </w:rPr>
        <w:t>复议认为：</w:t>
      </w:r>
    </w:p>
    <w:p w14:paraId="7786213D">
      <w:pPr>
        <w:widowControl/>
        <w:spacing w:line="560" w:lineRule="exact"/>
        <w:ind w:firstLine="600" w:firstLineChars="200"/>
        <w:jc w:val="both"/>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rPr>
        <w:t>《市场监督管理投诉举报处理暂行办法》第四条规定，县级以上地方市场监督管理部门负责本行政区域内的投诉举报处理工作。《市场监督管理投诉举报处理暂行办法》第二十五条规定，举报由被举报行为发生地的县级以上市场监督管理部门处理。本案被举报人位于湘潭县</w:t>
      </w:r>
      <w:r>
        <w:rPr>
          <w:rFonts w:hint="eastAsia" w:ascii="仿宋_GB2312" w:hAnsi="仿宋_GB2312" w:eastAsia="仿宋_GB2312" w:cs="仿宋_GB2312"/>
          <w:color w:val="auto"/>
          <w:sz w:val="30"/>
          <w:szCs w:val="30"/>
          <w:lang w:eastAsia="zh-CN"/>
        </w:rPr>
        <w:t>易俗河镇</w:t>
      </w:r>
      <w:r>
        <w:rPr>
          <w:rFonts w:hint="eastAsia" w:ascii="仿宋_GB2312" w:hAnsi="仿宋_GB2312" w:eastAsia="仿宋_GB2312" w:cs="仿宋_GB2312"/>
          <w:color w:val="auto"/>
          <w:sz w:val="30"/>
          <w:szCs w:val="30"/>
        </w:rPr>
        <w:t>，被申请人作为湘潭县市场监督管理部门，负责本行政区域内的投诉举报处理工作，被申请人行政主体适格</w:t>
      </w:r>
      <w:r>
        <w:rPr>
          <w:rFonts w:hint="eastAsia" w:ascii="仿宋_GB2312" w:hAnsi="仿宋_GB2312" w:eastAsia="仿宋_GB2312" w:cs="仿宋_GB2312"/>
          <w:color w:val="auto"/>
          <w:sz w:val="30"/>
          <w:szCs w:val="30"/>
          <w:lang w:eastAsia="zh-CN"/>
        </w:rPr>
        <w:t>。</w:t>
      </w:r>
    </w:p>
    <w:p w14:paraId="2D65844A">
      <w:pPr>
        <w:keepNext w:val="0"/>
        <w:keepLines w:val="0"/>
        <w:pageBreakBefore w:val="0"/>
        <w:widowControl/>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u w:val="none"/>
          <w:lang w:eastAsia="zh-CN"/>
        </w:rPr>
      </w:pP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市场监督管理行政处罚程序规定</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第十九条</w:t>
      </w:r>
      <w:bookmarkStart w:id="0" w:name="No54_Z3T19K1"/>
      <w:bookmarkEnd w:id="0"/>
      <w:r>
        <w:rPr>
          <w:rFonts w:hint="eastAsia" w:ascii="仿宋_GB2312" w:hAnsi="仿宋_GB2312" w:eastAsia="仿宋_GB2312" w:cs="仿宋_GB2312"/>
          <w:color w:val="auto"/>
          <w:sz w:val="30"/>
          <w:szCs w:val="30"/>
          <w:lang w:val="en-US" w:eastAsia="zh-CN"/>
        </w:rPr>
        <w:t>规定，</w:t>
      </w:r>
      <w:r>
        <w:rPr>
          <w:rFonts w:hint="eastAsia" w:ascii="仿宋_GB2312" w:hAnsi="仿宋_GB2312" w:eastAsia="仿宋_GB2312" w:cs="仿宋_GB2312"/>
          <w:color w:val="auto"/>
          <w:sz w:val="30"/>
          <w:szCs w:val="30"/>
        </w:rPr>
        <w:t>经核查，符合下列条件的，应当立案：</w:t>
      </w:r>
      <w:bookmarkStart w:id="1" w:name="No55_Z3T19K1X1"/>
      <w:bookmarkEnd w:id="1"/>
      <w:r>
        <w:rPr>
          <w:rFonts w:hint="eastAsia" w:ascii="仿宋_GB2312" w:hAnsi="仿宋_GB2312" w:eastAsia="仿宋_GB2312" w:cs="仿宋_GB2312"/>
          <w:color w:val="auto"/>
          <w:sz w:val="30"/>
          <w:szCs w:val="30"/>
        </w:rPr>
        <w:t>（一）有证据初步证明存在违反市场监督管理法律、法规、规章的行为；</w:t>
      </w:r>
      <w:bookmarkStart w:id="2" w:name="No56_Z3T19K1X2"/>
      <w:bookmarkEnd w:id="2"/>
      <w:r>
        <w:rPr>
          <w:rFonts w:hint="eastAsia" w:ascii="仿宋_GB2312" w:hAnsi="仿宋_GB2312" w:eastAsia="仿宋_GB2312" w:cs="仿宋_GB2312"/>
          <w:color w:val="auto"/>
          <w:sz w:val="30"/>
          <w:szCs w:val="30"/>
        </w:rPr>
        <w:t>（二）依据市场监督管理法律、法规、规章应当给予行政处罚；</w:t>
      </w:r>
      <w:bookmarkStart w:id="3" w:name="No57_Z3T19K1X3"/>
      <w:bookmarkEnd w:id="3"/>
      <w:r>
        <w:rPr>
          <w:rFonts w:hint="eastAsia" w:ascii="仿宋_GB2312" w:hAnsi="仿宋_GB2312" w:eastAsia="仿宋_GB2312" w:cs="仿宋_GB2312"/>
          <w:color w:val="auto"/>
          <w:sz w:val="30"/>
          <w:szCs w:val="30"/>
        </w:rPr>
        <w:t>（三）属于本部门管辖；</w:t>
      </w:r>
      <w:bookmarkStart w:id="4" w:name="No58_Z3T19K1X4"/>
      <w:bookmarkEnd w:id="4"/>
      <w:r>
        <w:rPr>
          <w:rFonts w:hint="eastAsia" w:ascii="仿宋_GB2312" w:hAnsi="仿宋_GB2312" w:eastAsia="仿宋_GB2312" w:cs="仿宋_GB2312"/>
          <w:color w:val="auto"/>
          <w:sz w:val="30"/>
          <w:szCs w:val="30"/>
        </w:rPr>
        <w:t>（四）在给予行政处罚的法定期限内。《食品标识管理规定》第十八条</w:t>
      </w:r>
      <w:r>
        <w:rPr>
          <w:rFonts w:hint="eastAsia" w:ascii="仿宋_GB2312" w:hAnsi="仿宋_GB2312" w:eastAsia="仿宋_GB2312" w:cs="仿宋_GB2312"/>
          <w:color w:val="auto"/>
          <w:sz w:val="30"/>
          <w:szCs w:val="30"/>
          <w:lang w:eastAsia="zh-CN"/>
        </w:rPr>
        <w:t>第三项规定</w:t>
      </w:r>
      <w:r>
        <w:rPr>
          <w:rFonts w:hint="eastAsia" w:ascii="仿宋_GB2312" w:hAnsi="仿宋_GB2312" w:eastAsia="仿宋_GB2312" w:cs="仿宋_GB2312"/>
          <w:color w:val="auto"/>
          <w:sz w:val="30"/>
          <w:szCs w:val="30"/>
        </w:rPr>
        <w:t>：食品标识不得标注下列内容：</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第（三）项以欺骗或者误导的方式描述或者介绍食品</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第三十一条</w:t>
      </w:r>
      <w:r>
        <w:rPr>
          <w:rFonts w:hint="eastAsia" w:ascii="仿宋_GB2312" w:hAnsi="仿宋_GB2312" w:eastAsia="仿宋_GB2312" w:cs="仿宋_GB2312"/>
          <w:color w:val="auto"/>
          <w:sz w:val="30"/>
          <w:szCs w:val="30"/>
          <w:lang w:eastAsia="zh-CN"/>
        </w:rPr>
        <w:t>规定，违反本规定第十八条，食品标识标注禁止性内容的，责令限期改正；逾期不改的，处以1万元以下罚款；违反有关法律法规规定的，按有关法律法规规定处理。本案被举报人生产的案涉食品“肉松麻花”违反</w:t>
      </w:r>
      <w:r>
        <w:rPr>
          <w:rFonts w:hint="eastAsia" w:ascii="仿宋_GB2312" w:hAnsi="仿宋_GB2312" w:eastAsia="仿宋_GB2312" w:cs="仿宋_GB2312"/>
          <w:color w:val="auto"/>
          <w:sz w:val="30"/>
          <w:szCs w:val="30"/>
        </w:rPr>
        <w:t>《食品标识管理规定》第十八条</w:t>
      </w:r>
      <w:r>
        <w:rPr>
          <w:rFonts w:hint="eastAsia" w:ascii="仿宋_GB2312" w:hAnsi="仿宋_GB2312" w:eastAsia="仿宋_GB2312" w:cs="仿宋_GB2312"/>
          <w:color w:val="auto"/>
          <w:sz w:val="30"/>
          <w:szCs w:val="30"/>
          <w:lang w:eastAsia="zh-CN"/>
        </w:rPr>
        <w:t>第三项规定，</w:t>
      </w:r>
      <w:r>
        <w:rPr>
          <w:rFonts w:hint="eastAsia" w:ascii="仿宋_GB2312" w:hAnsi="仿宋_GB2312" w:eastAsia="仿宋_GB2312" w:cs="仿宋_GB2312"/>
          <w:color w:val="auto"/>
          <w:sz w:val="30"/>
          <w:szCs w:val="30"/>
          <w:lang w:val="en-US" w:eastAsia="zh-CN"/>
        </w:rPr>
        <w:t>符合</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市场监督管理行政处罚程序规定</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第十九条</w:t>
      </w:r>
      <w:r>
        <w:rPr>
          <w:rFonts w:hint="eastAsia" w:ascii="仿宋_GB2312" w:hAnsi="仿宋_GB2312" w:eastAsia="仿宋_GB2312" w:cs="仿宋_GB2312"/>
          <w:color w:val="auto"/>
          <w:sz w:val="30"/>
          <w:szCs w:val="30"/>
          <w:lang w:val="en-US" w:eastAsia="zh-CN"/>
        </w:rPr>
        <w:t>第一款第一项规定的情形，应当予以立案，</w:t>
      </w:r>
      <w:r>
        <w:rPr>
          <w:rFonts w:hint="eastAsia" w:ascii="仿宋_GB2312" w:hAnsi="仿宋_GB2312" w:eastAsia="仿宋_GB2312" w:cs="仿宋_GB2312"/>
          <w:color w:val="auto"/>
          <w:sz w:val="30"/>
          <w:szCs w:val="30"/>
          <w:lang w:eastAsia="zh-CN"/>
        </w:rPr>
        <w:t>被申请人主张</w:t>
      </w:r>
      <w:r>
        <w:rPr>
          <w:rFonts w:hint="eastAsia" w:ascii="仿宋_GB2312" w:hAnsi="仿宋_GB2312" w:eastAsia="仿宋_GB2312" w:cs="仿宋_GB2312"/>
          <w:color w:val="auto"/>
          <w:sz w:val="30"/>
          <w:szCs w:val="30"/>
          <w:lang w:val="en-US" w:eastAsia="zh-CN"/>
        </w:rPr>
        <w:t>被举报人的行为</w:t>
      </w:r>
      <w:r>
        <w:rPr>
          <w:rFonts w:hint="eastAsia" w:ascii="仿宋_GB2312" w:hAnsi="仿宋_GB2312" w:eastAsia="仿宋_GB2312" w:cs="仿宋_GB2312"/>
          <w:color w:val="auto"/>
          <w:sz w:val="30"/>
          <w:szCs w:val="30"/>
          <w:lang w:eastAsia="zh-CN"/>
        </w:rPr>
        <w:t>不符合《市场监督管理行政处罚程序规定》第十九条第一款第（二）项规定的立案条件</w:t>
      </w:r>
      <w:r>
        <w:rPr>
          <w:rFonts w:hint="eastAsia" w:ascii="仿宋_GB2312" w:hAnsi="仿宋_GB2312" w:eastAsia="仿宋_GB2312" w:cs="仿宋_GB2312"/>
          <w:color w:val="auto"/>
          <w:sz w:val="30"/>
          <w:szCs w:val="30"/>
          <w:lang w:val="en-US" w:eastAsia="zh-CN"/>
        </w:rPr>
        <w:t>不予立案</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属于主要事实不清。</w:t>
      </w:r>
    </w:p>
    <w:p w14:paraId="50240245">
      <w:pPr>
        <w:keepNext w:val="0"/>
        <w:keepLines w:val="0"/>
        <w:pageBreakBefore w:val="0"/>
        <w:widowControl/>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u w:val="none"/>
          <w:lang w:eastAsia="zh-CN"/>
        </w:rPr>
        <w:t>《市场监督管理行政处罚程序规定》第十八条规定</w:t>
      </w:r>
      <w:r>
        <w:rPr>
          <w:rFonts w:hint="eastAsia" w:ascii="仿宋_GB2312" w:hAnsi="仿宋_GB2312" w:eastAsia="仿宋_GB2312" w:cs="仿宋_GB2312"/>
          <w:i w:val="0"/>
          <w:iCs w:val="0"/>
          <w:caps w:val="0"/>
          <w:color w:val="auto"/>
          <w:spacing w:val="0"/>
          <w:sz w:val="30"/>
          <w:szCs w:val="30"/>
          <w:u w:val="none"/>
          <w:shd w:val="clear" w:fill="auto"/>
        </w:rPr>
        <w:t>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w:t>
      </w:r>
      <w:r>
        <w:rPr>
          <w:rFonts w:hint="eastAsia" w:ascii="仿宋_GB2312" w:hAnsi="仿宋_GB2312" w:eastAsia="仿宋_GB2312" w:cs="仿宋_GB2312"/>
          <w:color w:val="auto"/>
          <w:sz w:val="30"/>
          <w:szCs w:val="30"/>
          <w:u w:val="none"/>
          <w:lang w:eastAsia="zh-CN"/>
        </w:rPr>
        <w:t>《市场监督管理投诉举报处理暂行办法》第三十一条</w:t>
      </w:r>
      <w:r>
        <w:rPr>
          <w:rFonts w:hint="eastAsia" w:ascii="仿宋_GB2312" w:hAnsi="仿宋_GB2312" w:eastAsia="仿宋_GB2312" w:cs="仿宋_GB2312"/>
          <w:color w:val="auto"/>
          <w:sz w:val="30"/>
          <w:szCs w:val="30"/>
          <w:u w:val="none"/>
          <w:lang w:val="en-US" w:eastAsia="zh-CN"/>
        </w:rPr>
        <w:t>规定，</w:t>
      </w:r>
      <w:r>
        <w:rPr>
          <w:rFonts w:hint="eastAsia" w:ascii="仿宋_GB2312" w:hAnsi="仿宋_GB2312" w:eastAsia="仿宋_GB2312" w:cs="仿宋_GB2312"/>
          <w:i w:val="0"/>
          <w:iCs w:val="0"/>
          <w:caps w:val="0"/>
          <w:color w:val="auto"/>
          <w:spacing w:val="0"/>
          <w:sz w:val="30"/>
          <w:szCs w:val="30"/>
          <w:u w:val="none"/>
          <w:shd w:val="clear" w:fill="auto"/>
        </w:rPr>
        <w:t>市场监督管理部门应当按照市场监督管理行政处罚等有关规定处理举报。</w:t>
      </w:r>
      <w:bookmarkStart w:id="5" w:name="No102_T31K2"/>
      <w:bookmarkEnd w:id="5"/>
      <w:r>
        <w:rPr>
          <w:rFonts w:hint="eastAsia" w:ascii="仿宋_GB2312" w:hAnsi="仿宋_GB2312" w:eastAsia="仿宋_GB2312" w:cs="仿宋_GB2312"/>
          <w:i w:val="0"/>
          <w:iCs w:val="0"/>
          <w:caps w:val="0"/>
          <w:color w:val="auto"/>
          <w:spacing w:val="0"/>
          <w:sz w:val="30"/>
          <w:szCs w:val="30"/>
          <w:u w:val="none"/>
          <w:shd w:val="clear" w:fill="auto"/>
        </w:rPr>
        <w:t>举报人实名举报的，有处理权限的市场监督管理部门还应当自作出是否立案决定之日起五个工作日内告知举报人。</w:t>
      </w:r>
      <w:r>
        <w:rPr>
          <w:rFonts w:hint="eastAsia" w:ascii="仿宋_GB2312" w:hAnsi="仿宋_GB2312" w:eastAsia="仿宋_GB2312" w:cs="仿宋_GB2312"/>
          <w:color w:val="auto"/>
          <w:sz w:val="30"/>
          <w:szCs w:val="30"/>
          <w:lang w:val="en-US" w:eastAsia="zh-CN"/>
        </w:rPr>
        <w:t>本案</w:t>
      </w:r>
      <w:r>
        <w:rPr>
          <w:rFonts w:hint="eastAsia" w:ascii="仿宋_GB2312" w:hAnsi="仿宋_GB2312" w:eastAsia="仿宋_GB2312" w:cs="仿宋_GB2312"/>
          <w:color w:val="auto"/>
          <w:sz w:val="30"/>
          <w:szCs w:val="30"/>
          <w:lang w:eastAsia="zh-CN"/>
        </w:rPr>
        <w:t>被申请人</w:t>
      </w:r>
      <w:r>
        <w:rPr>
          <w:rFonts w:hint="eastAsia" w:ascii="仿宋_GB2312" w:hAnsi="仿宋_GB2312" w:eastAsia="仿宋_GB2312" w:cs="仿宋_GB2312"/>
          <w:color w:val="auto"/>
          <w:sz w:val="30"/>
          <w:szCs w:val="30"/>
          <w:lang w:val="en-US" w:eastAsia="zh-CN"/>
        </w:rPr>
        <w:t>2025年4月14日收到申请人举报，5月8日决定举报不予立案，同日在12315平台回复告知申请人不予立案决定，举报处理程序符合法律规定。</w:t>
      </w:r>
    </w:p>
    <w:p w14:paraId="4ACA8637">
      <w:pPr>
        <w:widowControl/>
        <w:spacing w:line="560" w:lineRule="exact"/>
        <w:ind w:firstLine="600"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综上所述，</w:t>
      </w:r>
      <w:r>
        <w:rPr>
          <w:rFonts w:hint="eastAsia" w:ascii="仿宋_GB2312" w:hAnsi="仿宋_GB2312" w:eastAsia="仿宋_GB2312" w:cs="仿宋_GB2312"/>
          <w:color w:val="auto"/>
          <w:sz w:val="30"/>
          <w:szCs w:val="30"/>
          <w:lang w:eastAsia="zh-CN"/>
        </w:rPr>
        <w:t>被申请人对申请人举报事项处理主要事实不清、证据不足</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bidi="ar"/>
        </w:rPr>
        <w:t>根据《中华人民共和国行政复议法》</w:t>
      </w:r>
      <w:r>
        <w:rPr>
          <w:rFonts w:hint="eastAsia" w:ascii="仿宋_GB2312" w:hAnsi="仿宋_GB2312" w:eastAsia="仿宋_GB2312" w:cs="仿宋_GB2312"/>
          <w:color w:val="auto"/>
          <w:sz w:val="30"/>
          <w:szCs w:val="30"/>
          <w:lang w:eastAsia="zh-CN" w:bidi="ar"/>
        </w:rPr>
        <w:t>第六十四</w:t>
      </w:r>
      <w:r>
        <w:rPr>
          <w:rFonts w:hint="eastAsia" w:ascii="仿宋_GB2312" w:hAnsi="仿宋_GB2312" w:eastAsia="仿宋_GB2312" w:cs="仿宋_GB2312"/>
          <w:color w:val="auto"/>
          <w:sz w:val="30"/>
          <w:szCs w:val="30"/>
          <w:lang w:bidi="ar"/>
        </w:rPr>
        <w:t>条</w:t>
      </w:r>
      <w:r>
        <w:rPr>
          <w:rFonts w:hint="eastAsia" w:ascii="仿宋_GB2312" w:hAnsi="仿宋_GB2312" w:eastAsia="仿宋_GB2312" w:cs="仿宋_GB2312"/>
          <w:color w:val="auto"/>
          <w:sz w:val="30"/>
          <w:szCs w:val="30"/>
          <w:lang w:val="en-US" w:eastAsia="zh-CN" w:bidi="ar"/>
        </w:rPr>
        <w:t>第一款第一项</w:t>
      </w:r>
      <w:r>
        <w:rPr>
          <w:rFonts w:hint="eastAsia" w:ascii="仿宋_GB2312" w:hAnsi="仿宋_GB2312" w:eastAsia="仿宋_GB2312" w:cs="仿宋_GB2312"/>
          <w:color w:val="auto"/>
          <w:sz w:val="30"/>
          <w:szCs w:val="30"/>
          <w:lang w:bidi="ar"/>
        </w:rPr>
        <w:t>之规定，本机关决定：</w:t>
      </w:r>
    </w:p>
    <w:p w14:paraId="6714A415">
      <w:pPr>
        <w:widowControl/>
        <w:numPr>
          <w:ilvl w:val="0"/>
          <w:numId w:val="1"/>
        </w:numPr>
        <w:spacing w:line="560" w:lineRule="exact"/>
        <w:ind w:firstLine="600" w:firstLineChars="200"/>
        <w:jc w:val="both"/>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撤销湘潭县市场监督管理局2025年5月8日</w:t>
      </w:r>
      <w:r>
        <w:rPr>
          <w:rFonts w:hint="eastAsia" w:ascii="仿宋_GB2312" w:hAnsi="仿宋_GB2312" w:eastAsia="仿宋_GB2312" w:cs="仿宋_GB2312"/>
          <w:color w:val="auto"/>
          <w:sz w:val="30"/>
          <w:szCs w:val="30"/>
        </w:rPr>
        <w:t>作出</w:t>
      </w:r>
      <w:r>
        <w:rPr>
          <w:rFonts w:hint="eastAsia" w:ascii="仿宋_GB2312" w:hAnsi="仿宋_GB2312" w:eastAsia="仿宋_GB2312" w:cs="仿宋_GB2312"/>
          <w:color w:val="auto"/>
          <w:sz w:val="30"/>
          <w:szCs w:val="30"/>
          <w:lang w:eastAsia="zh-CN"/>
        </w:rPr>
        <w:t>市场监管（</w:t>
      </w:r>
      <w:r>
        <w:rPr>
          <w:rFonts w:hint="eastAsia" w:ascii="仿宋_GB2312" w:hAnsi="仿宋_GB2312" w:eastAsia="仿宋_GB2312" w:cs="仿宋_GB2312"/>
          <w:color w:val="auto"/>
          <w:sz w:val="30"/>
          <w:szCs w:val="30"/>
          <w:lang w:val="en-US" w:eastAsia="zh-CN"/>
        </w:rPr>
        <w:t>2025</w:t>
      </w:r>
      <w:r>
        <w:rPr>
          <w:rFonts w:hint="eastAsia" w:ascii="仿宋_GB2312" w:hAnsi="仿宋_GB2312" w:eastAsia="仿宋_GB2312" w:cs="仿宋_GB2312"/>
          <w:color w:val="auto"/>
          <w:sz w:val="30"/>
          <w:szCs w:val="30"/>
          <w:lang w:eastAsia="zh-CN"/>
        </w:rPr>
        <w:t>）第</w:t>
      </w:r>
      <w:r>
        <w:rPr>
          <w:rFonts w:hint="eastAsia" w:ascii="仿宋_GB2312" w:hAnsi="仿宋_GB2312" w:eastAsia="仿宋_GB2312" w:cs="仿宋_GB2312"/>
          <w:color w:val="auto"/>
          <w:sz w:val="30"/>
          <w:szCs w:val="30"/>
          <w:lang w:val="en-US" w:eastAsia="zh-CN"/>
        </w:rPr>
        <w:t>19-107号</w:t>
      </w:r>
      <w:r>
        <w:rPr>
          <w:rFonts w:hint="eastAsia" w:ascii="仿宋_GB2312" w:hAnsi="仿宋_GB2312" w:eastAsia="仿宋_GB2312" w:cs="仿宋_GB2312"/>
          <w:color w:val="auto"/>
          <w:sz w:val="30"/>
          <w:szCs w:val="30"/>
          <w:lang w:eastAsia="zh-CN"/>
        </w:rPr>
        <w:t>《举报</w:t>
      </w:r>
      <w:r>
        <w:rPr>
          <w:rFonts w:hint="eastAsia" w:ascii="仿宋_GB2312" w:hAnsi="仿宋_GB2312" w:eastAsia="仿宋_GB2312" w:cs="仿宋_GB2312"/>
          <w:color w:val="auto"/>
          <w:sz w:val="30"/>
          <w:szCs w:val="30"/>
        </w:rPr>
        <w:t>不予</w:t>
      </w:r>
      <w:r>
        <w:rPr>
          <w:rFonts w:hint="eastAsia" w:ascii="仿宋_GB2312" w:hAnsi="仿宋_GB2312" w:eastAsia="仿宋_GB2312" w:cs="仿宋_GB2312"/>
          <w:color w:val="auto"/>
          <w:sz w:val="30"/>
          <w:szCs w:val="30"/>
          <w:lang w:eastAsia="zh-CN"/>
        </w:rPr>
        <w:t>立案告知书》；</w:t>
      </w:r>
    </w:p>
    <w:p w14:paraId="75B9B767">
      <w:pPr>
        <w:widowControl/>
        <w:numPr>
          <w:ilvl w:val="0"/>
          <w:numId w:val="1"/>
        </w:numPr>
        <w:spacing w:line="560" w:lineRule="exact"/>
        <w:ind w:firstLine="600"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lang w:eastAsia="zh-CN"/>
        </w:rPr>
        <w:t>责令</w:t>
      </w:r>
      <w:r>
        <w:rPr>
          <w:rFonts w:hint="eastAsia" w:ascii="仿宋_GB2312" w:hAnsi="仿宋_GB2312" w:eastAsia="仿宋_GB2312" w:cs="仿宋_GB2312"/>
          <w:color w:val="auto"/>
          <w:sz w:val="30"/>
          <w:szCs w:val="30"/>
          <w:lang w:val="en-US" w:eastAsia="zh-CN"/>
        </w:rPr>
        <w:t>湘潭县市场监督管理局自收到本决定之日起十五个工作日内对申请人举报事项重新处理</w:t>
      </w:r>
      <w:r>
        <w:rPr>
          <w:rFonts w:hint="eastAsia" w:ascii="仿宋_GB2312" w:hAnsi="仿宋_GB2312" w:eastAsia="仿宋_GB2312" w:cs="仿宋_GB2312"/>
          <w:color w:val="auto"/>
          <w:sz w:val="30"/>
          <w:szCs w:val="30"/>
        </w:rPr>
        <w:t>。</w:t>
      </w:r>
    </w:p>
    <w:p w14:paraId="3463F432">
      <w:pPr>
        <w:widowControl/>
        <w:spacing w:line="560" w:lineRule="exact"/>
        <w:ind w:firstLine="600"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申请人如不服本决定，可</w:t>
      </w:r>
      <w:r>
        <w:rPr>
          <w:rFonts w:hint="eastAsia" w:ascii="仿宋_GB2312" w:hAnsi="仿宋_GB2312" w:eastAsia="仿宋_GB2312" w:cs="仿宋_GB2312"/>
          <w:color w:val="auto"/>
          <w:sz w:val="30"/>
          <w:szCs w:val="30"/>
          <w:lang w:val="en-US" w:eastAsia="zh-CN"/>
        </w:rPr>
        <w:t>自收到</w:t>
      </w:r>
      <w:r>
        <w:rPr>
          <w:rFonts w:hint="eastAsia" w:ascii="仿宋_GB2312" w:hAnsi="仿宋_GB2312" w:eastAsia="仿宋_GB2312" w:cs="仿宋_GB2312"/>
          <w:color w:val="auto"/>
          <w:sz w:val="30"/>
          <w:szCs w:val="30"/>
        </w:rPr>
        <w:t>本决定之日起十五日内，向湘潭市</w:t>
      </w:r>
      <w:r>
        <w:rPr>
          <w:rFonts w:hint="eastAsia" w:ascii="仿宋_GB2312" w:hAnsi="仿宋_GB2312" w:eastAsia="仿宋_GB2312" w:cs="仿宋_GB2312"/>
          <w:color w:val="auto"/>
          <w:sz w:val="30"/>
          <w:szCs w:val="30"/>
          <w:lang w:eastAsia="zh-CN"/>
        </w:rPr>
        <w:t>中级</w:t>
      </w:r>
      <w:r>
        <w:rPr>
          <w:rFonts w:hint="eastAsia" w:ascii="仿宋_GB2312" w:hAnsi="仿宋_GB2312" w:eastAsia="仿宋_GB2312" w:cs="仿宋_GB2312"/>
          <w:color w:val="auto"/>
          <w:sz w:val="30"/>
          <w:szCs w:val="30"/>
        </w:rPr>
        <w:t>人民法院提起行政诉讼。</w:t>
      </w:r>
    </w:p>
    <w:p w14:paraId="2762DD97">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方正仿宋_GB2312" w:hAnsi="方正仿宋_GB2312" w:eastAsia="方正仿宋_GB2312" w:cs="方正仿宋_GB2312"/>
          <w:color w:val="auto"/>
          <w:sz w:val="30"/>
          <w:szCs w:val="30"/>
        </w:rPr>
      </w:pPr>
    </w:p>
    <w:p w14:paraId="56BDEA44">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right"/>
        <w:textAlignment w:val="auto"/>
        <w:rPr>
          <w:rFonts w:hint="eastAsia" w:ascii="仿宋_GB2312" w:hAnsi="仿宋_GB2312" w:eastAsia="仿宋_GB2312" w:cs="仿宋_GB2312"/>
          <w:color w:val="auto"/>
          <w:sz w:val="30"/>
          <w:szCs w:val="30"/>
        </w:rPr>
      </w:pPr>
    </w:p>
    <w:p w14:paraId="241853FD">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right"/>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湘潭县人民政府</w:t>
      </w:r>
    </w:p>
    <w:p w14:paraId="78614329">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right"/>
        <w:textAlignment w:val="auto"/>
        <w:rPr>
          <w:rFonts w:ascii="方正仿宋_GB2312" w:hAnsi="方正仿宋_GB2312" w:eastAsia="方正仿宋_GB2312" w:cs="方正仿宋_GB2312"/>
          <w:color w:val="auto"/>
          <w:sz w:val="30"/>
          <w:szCs w:val="30"/>
        </w:rPr>
      </w:pPr>
      <w:r>
        <w:rPr>
          <w:rFonts w:hint="eastAsia" w:ascii="仿宋_GB2312" w:hAnsi="仿宋_GB2312" w:eastAsia="仿宋_GB2312" w:cs="仿宋_GB2312"/>
          <w:color w:val="auto"/>
          <w:sz w:val="30"/>
          <w:szCs w:val="30"/>
        </w:rPr>
        <w:t>二〇二</w:t>
      </w:r>
      <w:r>
        <w:rPr>
          <w:rFonts w:hint="eastAsia" w:ascii="仿宋_GB2312" w:hAnsi="仿宋_GB2312" w:eastAsia="仿宋_GB2312" w:cs="仿宋_GB2312"/>
          <w:color w:val="auto"/>
          <w:sz w:val="30"/>
          <w:szCs w:val="30"/>
          <w:lang w:eastAsia="zh-CN"/>
        </w:rPr>
        <w:t>五</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eastAsia="zh-CN"/>
        </w:rPr>
        <w:t>七</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二十四</w:t>
      </w:r>
      <w:r>
        <w:rPr>
          <w:rFonts w:hint="eastAsia" w:ascii="仿宋_GB2312" w:hAnsi="仿宋_GB2312" w:eastAsia="仿宋_GB2312" w:cs="仿宋_GB2312"/>
          <w:color w:val="auto"/>
          <w:sz w:val="30"/>
          <w:szCs w:val="30"/>
        </w:rPr>
        <w:t>日</w:t>
      </w:r>
    </w:p>
    <w:p w14:paraId="292A17A2">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 w:hAnsi="仿宋" w:eastAsia="仿宋" w:cs="仿宋"/>
          <w:color w:val="auto"/>
          <w:sz w:val="30"/>
          <w:szCs w:val="30"/>
        </w:rPr>
      </w:pPr>
    </w:p>
    <w:p w14:paraId="37ABC865">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p>
    <w:p w14:paraId="0C8D9CDD">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p>
    <w:p w14:paraId="0098D003">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p>
    <w:p w14:paraId="764BA61E">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p>
    <w:p w14:paraId="1D88B0D0">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p>
    <w:p w14:paraId="1FE30DB4">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p>
    <w:p w14:paraId="0DFF6AD6">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p>
    <w:p w14:paraId="4DED7A4F">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p>
    <w:p w14:paraId="4641A946">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p>
    <w:p w14:paraId="02D26B40">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p>
    <w:p w14:paraId="6EF2DC57">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p>
    <w:p w14:paraId="32F83C41">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p>
    <w:p w14:paraId="7812D09F">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hint="eastAsia" w:ascii="仿宋_GB2312" w:hAnsi="仿宋_GB2312" w:eastAsia="仿宋_GB2312" w:cs="仿宋_GB2312"/>
          <w:color w:val="auto"/>
          <w:sz w:val="30"/>
          <w:szCs w:val="30"/>
        </w:rPr>
      </w:pPr>
    </w:p>
    <w:p w14:paraId="4C3D4616">
      <w:pPr>
        <w:keepNext w:val="0"/>
        <w:keepLines w:val="0"/>
        <w:pageBreakBefore w:val="0"/>
        <w:kinsoku/>
        <w:wordWrap w:val="0"/>
        <w:overflowPunct/>
        <w:topLinePunct w:val="0"/>
        <w:autoSpaceDE/>
        <w:autoSpaceDN/>
        <w:bidi w:val="0"/>
        <w:adjustRightInd w:val="0"/>
        <w:snapToGrid/>
        <w:spacing w:line="560" w:lineRule="exact"/>
        <w:ind w:firstLine="0" w:firstLineChars="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附有关法律法规规定：</w:t>
      </w:r>
    </w:p>
    <w:p w14:paraId="7BFDBD4A">
      <w:pPr>
        <w:keepNext w:val="0"/>
        <w:keepLines w:val="0"/>
        <w:pageBreakBefore w:val="0"/>
        <w:widowControl/>
        <w:kinsoku/>
        <w:wordWrap w:val="0"/>
        <w:overflowPunct/>
        <w:topLinePunct w:val="0"/>
        <w:autoSpaceDE/>
        <w:autoSpaceDN/>
        <w:bidi w:val="0"/>
        <w:adjustRightInd w:val="0"/>
        <w:snapToGrid/>
        <w:spacing w:line="560" w:lineRule="exact"/>
        <w:ind w:firstLine="602"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b/>
          <w:color w:val="auto"/>
          <w:sz w:val="30"/>
          <w:szCs w:val="30"/>
        </w:rPr>
        <w:t>《中华人民共和国行政复议法》</w:t>
      </w:r>
      <w:r>
        <w:rPr>
          <w:rFonts w:hint="eastAsia" w:ascii="仿宋_GB2312" w:hAnsi="仿宋_GB2312" w:eastAsia="仿宋_GB2312" w:cs="仿宋_GB2312"/>
          <w:color w:val="auto"/>
          <w:sz w:val="30"/>
          <w:szCs w:val="30"/>
        </w:rPr>
        <w:t>（2023年9月主席令第9号）</w:t>
      </w:r>
    </w:p>
    <w:p w14:paraId="37183876">
      <w:pPr>
        <w:keepNext w:val="0"/>
        <w:keepLines w:val="0"/>
        <w:pageBreakBefore w:val="0"/>
        <w:widowControl w:val="0"/>
        <w:kinsoku/>
        <w:wordWrap/>
        <w:overflowPunct/>
        <w:topLinePunct w:val="0"/>
        <w:autoSpaceDE/>
        <w:autoSpaceDN/>
        <w:bidi w:val="0"/>
        <w:adjustRightInd/>
        <w:snapToGrid/>
        <w:spacing w:before="0" w:after="0" w:line="560" w:lineRule="exact"/>
        <w:ind w:firstLine="602"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b/>
          <w:bCs/>
          <w:color w:val="auto"/>
          <w:sz w:val="30"/>
          <w:szCs w:val="30"/>
          <w:lang w:eastAsia="zh-CN"/>
        </w:rPr>
        <w:t>第六十四条</w:t>
      </w:r>
      <w:r>
        <w:rPr>
          <w:rFonts w:hint="eastAsia" w:ascii="仿宋_GB2312" w:hAnsi="仿宋_GB2312" w:eastAsia="仿宋_GB2312" w:cs="仿宋_GB2312"/>
          <w:color w:val="auto"/>
          <w:sz w:val="30"/>
          <w:szCs w:val="30"/>
          <w:lang w:eastAsia="zh-CN"/>
        </w:rPr>
        <w:t>　行政行为有下列情形之一的，行政复议机关决定撤销或者部分撤销该行政行为，并可以责令被申请人在一定期限内重新作出行政行为：</w:t>
      </w:r>
    </w:p>
    <w:p w14:paraId="135D565F">
      <w:pPr>
        <w:keepNext w:val="0"/>
        <w:keepLines w:val="0"/>
        <w:pageBreakBefore w:val="0"/>
        <w:widowControl w:val="0"/>
        <w:kinsoku/>
        <w:wordWrap/>
        <w:overflowPunct/>
        <w:topLinePunct w:val="0"/>
        <w:autoSpaceDE/>
        <w:autoSpaceDN/>
        <w:bidi w:val="0"/>
        <w:adjustRightInd/>
        <w:snapToGrid/>
        <w:spacing w:before="0" w:after="0"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（一）主要事实不清、证据不足；</w:t>
      </w:r>
    </w:p>
    <w:p w14:paraId="0E0E1B4A">
      <w:pPr>
        <w:keepNext w:val="0"/>
        <w:keepLines w:val="0"/>
        <w:pageBreakBefore w:val="0"/>
        <w:widowControl w:val="0"/>
        <w:kinsoku/>
        <w:wordWrap/>
        <w:overflowPunct/>
        <w:topLinePunct w:val="0"/>
        <w:autoSpaceDE/>
        <w:autoSpaceDN/>
        <w:bidi w:val="0"/>
        <w:adjustRightInd/>
        <w:snapToGrid/>
        <w:spacing w:before="0" w:after="0"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（二）违反法定程序；</w:t>
      </w:r>
    </w:p>
    <w:p w14:paraId="255DDA23">
      <w:pPr>
        <w:keepNext w:val="0"/>
        <w:keepLines w:val="0"/>
        <w:pageBreakBefore w:val="0"/>
        <w:widowControl w:val="0"/>
        <w:kinsoku/>
        <w:wordWrap/>
        <w:overflowPunct/>
        <w:topLinePunct w:val="0"/>
        <w:autoSpaceDE/>
        <w:autoSpaceDN/>
        <w:bidi w:val="0"/>
        <w:adjustRightInd/>
        <w:snapToGrid/>
        <w:spacing w:before="0" w:after="0"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（三）适用的依据不合法；</w:t>
      </w:r>
    </w:p>
    <w:p w14:paraId="13CCFFFE">
      <w:pPr>
        <w:keepNext w:val="0"/>
        <w:keepLines w:val="0"/>
        <w:pageBreakBefore w:val="0"/>
        <w:widowControl w:val="0"/>
        <w:kinsoku/>
        <w:wordWrap/>
        <w:overflowPunct/>
        <w:topLinePunct w:val="0"/>
        <w:autoSpaceDE/>
        <w:autoSpaceDN/>
        <w:bidi w:val="0"/>
        <w:adjustRightInd/>
        <w:snapToGrid/>
        <w:spacing w:before="0" w:after="0" w:line="560" w:lineRule="exact"/>
        <w:ind w:firstLine="600" w:firstLineChars="200"/>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（四）超越职权或者滥用职权。</w:t>
      </w:r>
    </w:p>
    <w:p w14:paraId="2D354CCD">
      <w:pPr>
        <w:keepNext w:val="0"/>
        <w:keepLines w:val="0"/>
        <w:pageBreakBefore w:val="0"/>
        <w:widowControl w:val="0"/>
        <w:kinsoku/>
        <w:wordWrap/>
        <w:overflowPunct/>
        <w:topLinePunct w:val="0"/>
        <w:autoSpaceDE/>
        <w:autoSpaceDN/>
        <w:bidi w:val="0"/>
        <w:adjustRightInd/>
        <w:snapToGrid/>
        <w:spacing w:before="0" w:after="0" w:line="560" w:lineRule="exact"/>
        <w:ind w:firstLine="600" w:firstLineChars="200"/>
        <w:textAlignment w:val="auto"/>
      </w:pPr>
      <w:r>
        <w:rPr>
          <w:rFonts w:hint="eastAsia" w:ascii="仿宋_GB2312" w:hAnsi="仿宋_GB2312" w:eastAsia="仿宋_GB2312" w:cs="仿宋_GB2312"/>
          <w:color w:val="auto"/>
          <w:sz w:val="30"/>
          <w:szCs w:val="30"/>
          <w:lang w:eastAsia="zh-CN"/>
        </w:rPr>
        <w:t>行政复议机关责令被申请人重新作出行政行为的，被申请人不得以同一事实和理由作出与被申请行政复议的行政行为相同或者基本相同的行政行为，但是行政复议机关以违反法定程序为由决定撤销或者部分撤销的除外。</w:t>
      </w:r>
    </w:p>
    <w:p w14:paraId="4AA9F9F4">
      <w:pPr>
        <w:keepNext w:val="0"/>
        <w:keepLines w:val="0"/>
        <w:pageBreakBefore w:val="0"/>
        <w:tabs>
          <w:tab w:val="left" w:pos="622"/>
        </w:tabs>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p>
    <w:sectPr>
      <w:footerReference r:id="rId3" w:type="default"/>
      <w:pgSz w:w="11906" w:h="16838"/>
      <w:pgMar w:top="1440" w:right="1417" w:bottom="1440"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80DD333-EF62-4E36-BEF0-48B00205FFEF}"/>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10F4CDF2-066A-45BE-BBEE-9C662ED29F0F}"/>
  </w:font>
  <w:font w:name="楷体">
    <w:panose1 w:val="02010609060101010101"/>
    <w:charset w:val="86"/>
    <w:family w:val="modern"/>
    <w:pitch w:val="default"/>
    <w:sig w:usb0="800002BF" w:usb1="38CF7CFA" w:usb2="00000016" w:usb3="00000000" w:csb0="00040001" w:csb1="00000000"/>
    <w:embedRegular r:id="rId3" w:fontKey="{DE735EED-D832-44C3-80E2-94606770CE79}"/>
  </w:font>
  <w:font w:name="仿宋">
    <w:panose1 w:val="02010609060101010101"/>
    <w:charset w:val="86"/>
    <w:family w:val="modern"/>
    <w:pitch w:val="default"/>
    <w:sig w:usb0="800002BF" w:usb1="38CF7CFA" w:usb2="00000016" w:usb3="00000000" w:csb0="00040001" w:csb1="00000000"/>
    <w:embedRegular r:id="rId4" w:fontKey="{75CA82D4-065E-46B7-B3CB-EB9250625E6A}"/>
  </w:font>
  <w:font w:name="方正小标宋_GBK">
    <w:panose1 w:val="03000509000000000000"/>
    <w:charset w:val="86"/>
    <w:family w:val="script"/>
    <w:pitch w:val="default"/>
    <w:sig w:usb0="00000001" w:usb1="080E0000" w:usb2="00000000" w:usb3="00000000" w:csb0="00040000" w:csb1="00000000"/>
    <w:embedRegular r:id="rId5" w:fontKey="{6A3FD42B-7C7C-4790-A04C-4A33A23EB8A0}"/>
  </w:font>
  <w:font w:name="方正仿宋_GB2312">
    <w:panose1 w:val="02000000000000000000"/>
    <w:charset w:val="86"/>
    <w:family w:val="auto"/>
    <w:pitch w:val="default"/>
    <w:sig w:usb0="A00002BF" w:usb1="184F6CFA" w:usb2="00000012" w:usb3="00000000" w:csb0="00040001" w:csb1="00000000"/>
    <w:embedRegular r:id="rId6" w:fontKey="{19255186-ACC9-45AA-AA75-4FB367D0BCB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12039"/>
    </w:sdtPr>
    <w:sdtContent>
      <w:p w14:paraId="0FBA8BE1">
        <w:pPr>
          <w:pStyle w:val="7"/>
          <w:jc w:val="center"/>
        </w:pPr>
        <w:r>
          <w:fldChar w:fldCharType="begin"/>
        </w:r>
        <w:r>
          <w:instrText xml:space="preserve"> PAGE   \* MERGEFORMAT </w:instrText>
        </w:r>
        <w:r>
          <w:fldChar w:fldCharType="separate"/>
        </w:r>
        <w:r>
          <w:rPr>
            <w:lang w:val="zh-CN"/>
          </w:rPr>
          <w:t>1</w:t>
        </w:r>
        <w:r>
          <w:fldChar w:fldCharType="end"/>
        </w:r>
      </w:p>
    </w:sdtContent>
  </w:sdt>
  <w:p w14:paraId="42112AA1">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D75672"/>
    <w:multiLevelType w:val="singleLevel"/>
    <w:tmpl w:val="88D75672"/>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4NDVlNmY2NmM5M2U0NzUwZjViYTNlODdkMDhlZjcifQ=="/>
  </w:docVars>
  <w:rsids>
    <w:rsidRoot w:val="1A26274F"/>
    <w:rsid w:val="00003EE9"/>
    <w:rsid w:val="00004974"/>
    <w:rsid w:val="000051C1"/>
    <w:rsid w:val="00005B9E"/>
    <w:rsid w:val="000078B4"/>
    <w:rsid w:val="00014842"/>
    <w:rsid w:val="00022D48"/>
    <w:rsid w:val="00023A26"/>
    <w:rsid w:val="0002456A"/>
    <w:rsid w:val="00024A83"/>
    <w:rsid w:val="00024C22"/>
    <w:rsid w:val="00025F2E"/>
    <w:rsid w:val="00026EB9"/>
    <w:rsid w:val="00034954"/>
    <w:rsid w:val="000356EC"/>
    <w:rsid w:val="00036988"/>
    <w:rsid w:val="00036FCD"/>
    <w:rsid w:val="00037E8E"/>
    <w:rsid w:val="000417DC"/>
    <w:rsid w:val="00042849"/>
    <w:rsid w:val="00043686"/>
    <w:rsid w:val="000454D7"/>
    <w:rsid w:val="000517F5"/>
    <w:rsid w:val="00052F55"/>
    <w:rsid w:val="0006443B"/>
    <w:rsid w:val="00066EF3"/>
    <w:rsid w:val="00070108"/>
    <w:rsid w:val="00070200"/>
    <w:rsid w:val="000710D8"/>
    <w:rsid w:val="00072BF0"/>
    <w:rsid w:val="00074BDB"/>
    <w:rsid w:val="00075F8A"/>
    <w:rsid w:val="00076278"/>
    <w:rsid w:val="00076BB4"/>
    <w:rsid w:val="000812C7"/>
    <w:rsid w:val="0008208F"/>
    <w:rsid w:val="00094B0D"/>
    <w:rsid w:val="00095078"/>
    <w:rsid w:val="000950AD"/>
    <w:rsid w:val="000A127D"/>
    <w:rsid w:val="000A1678"/>
    <w:rsid w:val="000A2903"/>
    <w:rsid w:val="000A3735"/>
    <w:rsid w:val="000A46EA"/>
    <w:rsid w:val="000A479C"/>
    <w:rsid w:val="000A502E"/>
    <w:rsid w:val="000A6676"/>
    <w:rsid w:val="000B0EB3"/>
    <w:rsid w:val="000B2500"/>
    <w:rsid w:val="000B56B9"/>
    <w:rsid w:val="000B621D"/>
    <w:rsid w:val="000B73EE"/>
    <w:rsid w:val="000B7EEF"/>
    <w:rsid w:val="000C1D39"/>
    <w:rsid w:val="000D37FF"/>
    <w:rsid w:val="000D4C48"/>
    <w:rsid w:val="000D6944"/>
    <w:rsid w:val="000D7BB4"/>
    <w:rsid w:val="000E3B96"/>
    <w:rsid w:val="000E3E3F"/>
    <w:rsid w:val="000E4195"/>
    <w:rsid w:val="000E4E7F"/>
    <w:rsid w:val="000E514C"/>
    <w:rsid w:val="000E607E"/>
    <w:rsid w:val="000E67FB"/>
    <w:rsid w:val="000E7900"/>
    <w:rsid w:val="000F062F"/>
    <w:rsid w:val="000F2789"/>
    <w:rsid w:val="001009B7"/>
    <w:rsid w:val="00104DBA"/>
    <w:rsid w:val="001057BE"/>
    <w:rsid w:val="001057FF"/>
    <w:rsid w:val="0010759A"/>
    <w:rsid w:val="001100EA"/>
    <w:rsid w:val="00114670"/>
    <w:rsid w:val="00121D4B"/>
    <w:rsid w:val="00121E40"/>
    <w:rsid w:val="001223F3"/>
    <w:rsid w:val="00122AE3"/>
    <w:rsid w:val="0012415E"/>
    <w:rsid w:val="0012540C"/>
    <w:rsid w:val="0012543A"/>
    <w:rsid w:val="00126F03"/>
    <w:rsid w:val="001319C4"/>
    <w:rsid w:val="0013391F"/>
    <w:rsid w:val="0013567C"/>
    <w:rsid w:val="001424C2"/>
    <w:rsid w:val="00142C7E"/>
    <w:rsid w:val="0014397B"/>
    <w:rsid w:val="0014531D"/>
    <w:rsid w:val="0015199D"/>
    <w:rsid w:val="00152093"/>
    <w:rsid w:val="0016070E"/>
    <w:rsid w:val="00160BE1"/>
    <w:rsid w:val="001612AB"/>
    <w:rsid w:val="00162103"/>
    <w:rsid w:val="00162A8A"/>
    <w:rsid w:val="0016449E"/>
    <w:rsid w:val="001649E7"/>
    <w:rsid w:val="00164AB6"/>
    <w:rsid w:val="00165E85"/>
    <w:rsid w:val="00166615"/>
    <w:rsid w:val="001676F1"/>
    <w:rsid w:val="00172738"/>
    <w:rsid w:val="00172D4C"/>
    <w:rsid w:val="00173A33"/>
    <w:rsid w:val="001806D3"/>
    <w:rsid w:val="0018077E"/>
    <w:rsid w:val="00183EFA"/>
    <w:rsid w:val="00184F03"/>
    <w:rsid w:val="00185B31"/>
    <w:rsid w:val="001869CE"/>
    <w:rsid w:val="00187D61"/>
    <w:rsid w:val="001903BC"/>
    <w:rsid w:val="00194229"/>
    <w:rsid w:val="00194589"/>
    <w:rsid w:val="0019513B"/>
    <w:rsid w:val="00196596"/>
    <w:rsid w:val="001A00CF"/>
    <w:rsid w:val="001A090D"/>
    <w:rsid w:val="001A1918"/>
    <w:rsid w:val="001A206A"/>
    <w:rsid w:val="001B1C3C"/>
    <w:rsid w:val="001B446E"/>
    <w:rsid w:val="001B4BF9"/>
    <w:rsid w:val="001B5129"/>
    <w:rsid w:val="001C19BC"/>
    <w:rsid w:val="001C6505"/>
    <w:rsid w:val="001D0F42"/>
    <w:rsid w:val="001E079E"/>
    <w:rsid w:val="001E6719"/>
    <w:rsid w:val="001E6AF2"/>
    <w:rsid w:val="001F2B7E"/>
    <w:rsid w:val="001F2D41"/>
    <w:rsid w:val="001F703E"/>
    <w:rsid w:val="001F767C"/>
    <w:rsid w:val="00201638"/>
    <w:rsid w:val="00201FFB"/>
    <w:rsid w:val="00204BF2"/>
    <w:rsid w:val="00206D1F"/>
    <w:rsid w:val="0021046E"/>
    <w:rsid w:val="00210B0C"/>
    <w:rsid w:val="00211265"/>
    <w:rsid w:val="00212375"/>
    <w:rsid w:val="00213F39"/>
    <w:rsid w:val="00215ABA"/>
    <w:rsid w:val="0021644C"/>
    <w:rsid w:val="00217CC2"/>
    <w:rsid w:val="0022067A"/>
    <w:rsid w:val="00220AEA"/>
    <w:rsid w:val="00222D11"/>
    <w:rsid w:val="00223964"/>
    <w:rsid w:val="00223FE4"/>
    <w:rsid w:val="0022438B"/>
    <w:rsid w:val="002300B7"/>
    <w:rsid w:val="00230D0C"/>
    <w:rsid w:val="00232D40"/>
    <w:rsid w:val="00233BC8"/>
    <w:rsid w:val="00234AB8"/>
    <w:rsid w:val="0024023C"/>
    <w:rsid w:val="0024069F"/>
    <w:rsid w:val="002414C9"/>
    <w:rsid w:val="0024367D"/>
    <w:rsid w:val="00247DCF"/>
    <w:rsid w:val="00251AC8"/>
    <w:rsid w:val="00253C40"/>
    <w:rsid w:val="00253EB2"/>
    <w:rsid w:val="002540AC"/>
    <w:rsid w:val="00255549"/>
    <w:rsid w:val="00262D41"/>
    <w:rsid w:val="0026354C"/>
    <w:rsid w:val="00264220"/>
    <w:rsid w:val="00266F1A"/>
    <w:rsid w:val="002702DA"/>
    <w:rsid w:val="00270DE9"/>
    <w:rsid w:val="002719F1"/>
    <w:rsid w:val="00273B4B"/>
    <w:rsid w:val="002742C7"/>
    <w:rsid w:val="00280D72"/>
    <w:rsid w:val="002816A3"/>
    <w:rsid w:val="00282352"/>
    <w:rsid w:val="00284BB4"/>
    <w:rsid w:val="00285184"/>
    <w:rsid w:val="002851CD"/>
    <w:rsid w:val="002855F8"/>
    <w:rsid w:val="00285A41"/>
    <w:rsid w:val="0028649B"/>
    <w:rsid w:val="002905B9"/>
    <w:rsid w:val="00291DE4"/>
    <w:rsid w:val="00297F4A"/>
    <w:rsid w:val="002A2186"/>
    <w:rsid w:val="002A3BFC"/>
    <w:rsid w:val="002A50C2"/>
    <w:rsid w:val="002A56AD"/>
    <w:rsid w:val="002B06B5"/>
    <w:rsid w:val="002B4769"/>
    <w:rsid w:val="002B4B2F"/>
    <w:rsid w:val="002B7CA0"/>
    <w:rsid w:val="002B7EAA"/>
    <w:rsid w:val="002C1835"/>
    <w:rsid w:val="002C4516"/>
    <w:rsid w:val="002C7BE3"/>
    <w:rsid w:val="002D0F8E"/>
    <w:rsid w:val="002D3F78"/>
    <w:rsid w:val="002D4A07"/>
    <w:rsid w:val="002D71FA"/>
    <w:rsid w:val="002E1A7C"/>
    <w:rsid w:val="002E1CB9"/>
    <w:rsid w:val="002E4522"/>
    <w:rsid w:val="002E4967"/>
    <w:rsid w:val="002E4E53"/>
    <w:rsid w:val="002E65BE"/>
    <w:rsid w:val="002F0FA0"/>
    <w:rsid w:val="002F24EB"/>
    <w:rsid w:val="002F483A"/>
    <w:rsid w:val="002F6180"/>
    <w:rsid w:val="00300CBD"/>
    <w:rsid w:val="00302B03"/>
    <w:rsid w:val="00303F80"/>
    <w:rsid w:val="00304AA8"/>
    <w:rsid w:val="00305382"/>
    <w:rsid w:val="0030737C"/>
    <w:rsid w:val="00310374"/>
    <w:rsid w:val="003106F6"/>
    <w:rsid w:val="00311669"/>
    <w:rsid w:val="003125F2"/>
    <w:rsid w:val="003139C8"/>
    <w:rsid w:val="00321C3D"/>
    <w:rsid w:val="0032514F"/>
    <w:rsid w:val="003251AC"/>
    <w:rsid w:val="003262D0"/>
    <w:rsid w:val="00331CB0"/>
    <w:rsid w:val="0033470B"/>
    <w:rsid w:val="00336405"/>
    <w:rsid w:val="00340F61"/>
    <w:rsid w:val="003426B3"/>
    <w:rsid w:val="00343AEB"/>
    <w:rsid w:val="00345E65"/>
    <w:rsid w:val="00347B8B"/>
    <w:rsid w:val="00350FEA"/>
    <w:rsid w:val="00354543"/>
    <w:rsid w:val="00355151"/>
    <w:rsid w:val="0035552F"/>
    <w:rsid w:val="00357F36"/>
    <w:rsid w:val="00362BA6"/>
    <w:rsid w:val="00372018"/>
    <w:rsid w:val="00374C6F"/>
    <w:rsid w:val="00376193"/>
    <w:rsid w:val="003761C7"/>
    <w:rsid w:val="00382A3C"/>
    <w:rsid w:val="00383850"/>
    <w:rsid w:val="00383A7A"/>
    <w:rsid w:val="00384EF4"/>
    <w:rsid w:val="003915C0"/>
    <w:rsid w:val="003946ED"/>
    <w:rsid w:val="00394D43"/>
    <w:rsid w:val="0039687D"/>
    <w:rsid w:val="0039743E"/>
    <w:rsid w:val="00397A69"/>
    <w:rsid w:val="003A2138"/>
    <w:rsid w:val="003A2996"/>
    <w:rsid w:val="003A4573"/>
    <w:rsid w:val="003A4809"/>
    <w:rsid w:val="003A4ED0"/>
    <w:rsid w:val="003A58A6"/>
    <w:rsid w:val="003A5D34"/>
    <w:rsid w:val="003A7BAE"/>
    <w:rsid w:val="003B00AE"/>
    <w:rsid w:val="003B205F"/>
    <w:rsid w:val="003B2A98"/>
    <w:rsid w:val="003B46C6"/>
    <w:rsid w:val="003B69D8"/>
    <w:rsid w:val="003B76F4"/>
    <w:rsid w:val="003B7EE0"/>
    <w:rsid w:val="003C4529"/>
    <w:rsid w:val="003C4D51"/>
    <w:rsid w:val="003C607F"/>
    <w:rsid w:val="003D18A9"/>
    <w:rsid w:val="003D352A"/>
    <w:rsid w:val="003D7FAE"/>
    <w:rsid w:val="003E0567"/>
    <w:rsid w:val="003E1FAB"/>
    <w:rsid w:val="003F54EA"/>
    <w:rsid w:val="003F613F"/>
    <w:rsid w:val="004026F5"/>
    <w:rsid w:val="0040577E"/>
    <w:rsid w:val="00407E80"/>
    <w:rsid w:val="00411B0A"/>
    <w:rsid w:val="00414874"/>
    <w:rsid w:val="0042052A"/>
    <w:rsid w:val="004233FC"/>
    <w:rsid w:val="0042478C"/>
    <w:rsid w:val="004248B8"/>
    <w:rsid w:val="0042511E"/>
    <w:rsid w:val="00432888"/>
    <w:rsid w:val="00432B8F"/>
    <w:rsid w:val="00432C63"/>
    <w:rsid w:val="00434068"/>
    <w:rsid w:val="004354E3"/>
    <w:rsid w:val="004371B5"/>
    <w:rsid w:val="004437B3"/>
    <w:rsid w:val="00444945"/>
    <w:rsid w:val="0044574A"/>
    <w:rsid w:val="0045123E"/>
    <w:rsid w:val="004520B8"/>
    <w:rsid w:val="0045343F"/>
    <w:rsid w:val="004559B1"/>
    <w:rsid w:val="0045793C"/>
    <w:rsid w:val="0046277F"/>
    <w:rsid w:val="004634D2"/>
    <w:rsid w:val="004749CF"/>
    <w:rsid w:val="004770C0"/>
    <w:rsid w:val="004802C8"/>
    <w:rsid w:val="00482AC1"/>
    <w:rsid w:val="004848BD"/>
    <w:rsid w:val="004854FF"/>
    <w:rsid w:val="00485CD4"/>
    <w:rsid w:val="0049211B"/>
    <w:rsid w:val="00495658"/>
    <w:rsid w:val="00495FB4"/>
    <w:rsid w:val="004A087B"/>
    <w:rsid w:val="004A2388"/>
    <w:rsid w:val="004A2DE3"/>
    <w:rsid w:val="004A317D"/>
    <w:rsid w:val="004A3300"/>
    <w:rsid w:val="004A3BE9"/>
    <w:rsid w:val="004A6710"/>
    <w:rsid w:val="004A73D9"/>
    <w:rsid w:val="004B27D5"/>
    <w:rsid w:val="004B28C4"/>
    <w:rsid w:val="004B771A"/>
    <w:rsid w:val="004C0560"/>
    <w:rsid w:val="004C294A"/>
    <w:rsid w:val="004C2BB6"/>
    <w:rsid w:val="004C47EA"/>
    <w:rsid w:val="004D0063"/>
    <w:rsid w:val="004D009E"/>
    <w:rsid w:val="004D22D1"/>
    <w:rsid w:val="004D342F"/>
    <w:rsid w:val="004D57A1"/>
    <w:rsid w:val="004D62F0"/>
    <w:rsid w:val="004D69E5"/>
    <w:rsid w:val="004E2765"/>
    <w:rsid w:val="004E4269"/>
    <w:rsid w:val="004E43BF"/>
    <w:rsid w:val="004E5B94"/>
    <w:rsid w:val="004E5C84"/>
    <w:rsid w:val="004E7472"/>
    <w:rsid w:val="004F3C46"/>
    <w:rsid w:val="004F3F43"/>
    <w:rsid w:val="004F6F36"/>
    <w:rsid w:val="004F7488"/>
    <w:rsid w:val="005008B2"/>
    <w:rsid w:val="00500E45"/>
    <w:rsid w:val="005067C4"/>
    <w:rsid w:val="00511F73"/>
    <w:rsid w:val="005124B2"/>
    <w:rsid w:val="0051290E"/>
    <w:rsid w:val="00515540"/>
    <w:rsid w:val="00516646"/>
    <w:rsid w:val="00516D5C"/>
    <w:rsid w:val="00520413"/>
    <w:rsid w:val="0052065B"/>
    <w:rsid w:val="0052528F"/>
    <w:rsid w:val="005257F3"/>
    <w:rsid w:val="0053003E"/>
    <w:rsid w:val="005301E1"/>
    <w:rsid w:val="00533717"/>
    <w:rsid w:val="00533DA8"/>
    <w:rsid w:val="00536118"/>
    <w:rsid w:val="00542A93"/>
    <w:rsid w:val="0055655B"/>
    <w:rsid w:val="00557E80"/>
    <w:rsid w:val="005620F3"/>
    <w:rsid w:val="0056375A"/>
    <w:rsid w:val="00566834"/>
    <w:rsid w:val="00572640"/>
    <w:rsid w:val="00573936"/>
    <w:rsid w:val="0057439C"/>
    <w:rsid w:val="0057479F"/>
    <w:rsid w:val="005753C3"/>
    <w:rsid w:val="00576FD0"/>
    <w:rsid w:val="00577596"/>
    <w:rsid w:val="00580C36"/>
    <w:rsid w:val="005812B2"/>
    <w:rsid w:val="00582701"/>
    <w:rsid w:val="005845F4"/>
    <w:rsid w:val="00585071"/>
    <w:rsid w:val="0058790C"/>
    <w:rsid w:val="00591C5D"/>
    <w:rsid w:val="005928F2"/>
    <w:rsid w:val="00593E83"/>
    <w:rsid w:val="005976C1"/>
    <w:rsid w:val="005A10C4"/>
    <w:rsid w:val="005A18B2"/>
    <w:rsid w:val="005A2CD8"/>
    <w:rsid w:val="005A3335"/>
    <w:rsid w:val="005A4B17"/>
    <w:rsid w:val="005A5D64"/>
    <w:rsid w:val="005A65CA"/>
    <w:rsid w:val="005A70BE"/>
    <w:rsid w:val="005B4C3D"/>
    <w:rsid w:val="005B7ADA"/>
    <w:rsid w:val="005C0924"/>
    <w:rsid w:val="005C18D2"/>
    <w:rsid w:val="005C3BCF"/>
    <w:rsid w:val="005D0D71"/>
    <w:rsid w:val="005D25C6"/>
    <w:rsid w:val="005D26E7"/>
    <w:rsid w:val="005D5593"/>
    <w:rsid w:val="005E11B1"/>
    <w:rsid w:val="005E2085"/>
    <w:rsid w:val="005E2761"/>
    <w:rsid w:val="005E60B2"/>
    <w:rsid w:val="005F01B9"/>
    <w:rsid w:val="005F0262"/>
    <w:rsid w:val="005F227D"/>
    <w:rsid w:val="005F3FC8"/>
    <w:rsid w:val="005F5242"/>
    <w:rsid w:val="005F71A5"/>
    <w:rsid w:val="005F7DAC"/>
    <w:rsid w:val="00601C51"/>
    <w:rsid w:val="00601C9A"/>
    <w:rsid w:val="00603468"/>
    <w:rsid w:val="00603C65"/>
    <w:rsid w:val="00614E81"/>
    <w:rsid w:val="006164C1"/>
    <w:rsid w:val="00616980"/>
    <w:rsid w:val="006174E2"/>
    <w:rsid w:val="006231A1"/>
    <w:rsid w:val="00624D77"/>
    <w:rsid w:val="00626B94"/>
    <w:rsid w:val="006275BF"/>
    <w:rsid w:val="00627CCC"/>
    <w:rsid w:val="006354EE"/>
    <w:rsid w:val="0063552A"/>
    <w:rsid w:val="00643433"/>
    <w:rsid w:val="00644A20"/>
    <w:rsid w:val="006504AB"/>
    <w:rsid w:val="00653733"/>
    <w:rsid w:val="0065409F"/>
    <w:rsid w:val="0065426D"/>
    <w:rsid w:val="006545BF"/>
    <w:rsid w:val="006547E8"/>
    <w:rsid w:val="006559B9"/>
    <w:rsid w:val="00660A68"/>
    <w:rsid w:val="006619F7"/>
    <w:rsid w:val="00661D3F"/>
    <w:rsid w:val="00670CDE"/>
    <w:rsid w:val="00676256"/>
    <w:rsid w:val="006779FC"/>
    <w:rsid w:val="006802A5"/>
    <w:rsid w:val="00680FB5"/>
    <w:rsid w:val="0068171A"/>
    <w:rsid w:val="0069041B"/>
    <w:rsid w:val="00690D51"/>
    <w:rsid w:val="0069363D"/>
    <w:rsid w:val="00695124"/>
    <w:rsid w:val="0069590A"/>
    <w:rsid w:val="006A0580"/>
    <w:rsid w:val="006A1B6E"/>
    <w:rsid w:val="006A2EDD"/>
    <w:rsid w:val="006A56E9"/>
    <w:rsid w:val="006A7428"/>
    <w:rsid w:val="006B112D"/>
    <w:rsid w:val="006B562A"/>
    <w:rsid w:val="006B7082"/>
    <w:rsid w:val="006C4D18"/>
    <w:rsid w:val="006C4DF8"/>
    <w:rsid w:val="006C4FDA"/>
    <w:rsid w:val="006C60B2"/>
    <w:rsid w:val="006C72DC"/>
    <w:rsid w:val="006D090C"/>
    <w:rsid w:val="006D1D87"/>
    <w:rsid w:val="006D2FBD"/>
    <w:rsid w:val="006D4271"/>
    <w:rsid w:val="006D7E81"/>
    <w:rsid w:val="006E0344"/>
    <w:rsid w:val="006E218D"/>
    <w:rsid w:val="006E4EA4"/>
    <w:rsid w:val="006E7C09"/>
    <w:rsid w:val="006F0381"/>
    <w:rsid w:val="006F30DC"/>
    <w:rsid w:val="006F3C26"/>
    <w:rsid w:val="006F6999"/>
    <w:rsid w:val="0070127C"/>
    <w:rsid w:val="00710702"/>
    <w:rsid w:val="0071116E"/>
    <w:rsid w:val="00720332"/>
    <w:rsid w:val="00722658"/>
    <w:rsid w:val="007264F4"/>
    <w:rsid w:val="00732096"/>
    <w:rsid w:val="007346BC"/>
    <w:rsid w:val="0073515F"/>
    <w:rsid w:val="00737258"/>
    <w:rsid w:val="00741204"/>
    <w:rsid w:val="00741557"/>
    <w:rsid w:val="007418E6"/>
    <w:rsid w:val="00741B07"/>
    <w:rsid w:val="0075020C"/>
    <w:rsid w:val="00750EB5"/>
    <w:rsid w:val="007517A3"/>
    <w:rsid w:val="00754436"/>
    <w:rsid w:val="00761003"/>
    <w:rsid w:val="0076110C"/>
    <w:rsid w:val="0076153D"/>
    <w:rsid w:val="00767BDF"/>
    <w:rsid w:val="00772DEB"/>
    <w:rsid w:val="00774094"/>
    <w:rsid w:val="00777BAB"/>
    <w:rsid w:val="00780EFA"/>
    <w:rsid w:val="00782D98"/>
    <w:rsid w:val="00785011"/>
    <w:rsid w:val="00785A25"/>
    <w:rsid w:val="007874A1"/>
    <w:rsid w:val="007918D7"/>
    <w:rsid w:val="00792AC5"/>
    <w:rsid w:val="00792CBB"/>
    <w:rsid w:val="00794C26"/>
    <w:rsid w:val="00797040"/>
    <w:rsid w:val="007A181C"/>
    <w:rsid w:val="007A591A"/>
    <w:rsid w:val="007B0FD8"/>
    <w:rsid w:val="007B1504"/>
    <w:rsid w:val="007B2365"/>
    <w:rsid w:val="007B6773"/>
    <w:rsid w:val="007B6859"/>
    <w:rsid w:val="007B7215"/>
    <w:rsid w:val="007C0424"/>
    <w:rsid w:val="007C2141"/>
    <w:rsid w:val="007C4D1E"/>
    <w:rsid w:val="007C6534"/>
    <w:rsid w:val="007C6F4B"/>
    <w:rsid w:val="007D035D"/>
    <w:rsid w:val="007D3A88"/>
    <w:rsid w:val="007E161C"/>
    <w:rsid w:val="007E1B3A"/>
    <w:rsid w:val="007E1F11"/>
    <w:rsid w:val="007E3C33"/>
    <w:rsid w:val="007E6C05"/>
    <w:rsid w:val="007E7A77"/>
    <w:rsid w:val="007F0A2A"/>
    <w:rsid w:val="007F3DE1"/>
    <w:rsid w:val="007F4305"/>
    <w:rsid w:val="007F5651"/>
    <w:rsid w:val="008041DE"/>
    <w:rsid w:val="00806A3F"/>
    <w:rsid w:val="00831331"/>
    <w:rsid w:val="00834D75"/>
    <w:rsid w:val="0083683A"/>
    <w:rsid w:val="008374E5"/>
    <w:rsid w:val="008432E2"/>
    <w:rsid w:val="00846C49"/>
    <w:rsid w:val="008510FF"/>
    <w:rsid w:val="008563A1"/>
    <w:rsid w:val="00856940"/>
    <w:rsid w:val="00857D75"/>
    <w:rsid w:val="00860129"/>
    <w:rsid w:val="008602EC"/>
    <w:rsid w:val="00861D69"/>
    <w:rsid w:val="00864B66"/>
    <w:rsid w:val="008669EC"/>
    <w:rsid w:val="008669F9"/>
    <w:rsid w:val="00872978"/>
    <w:rsid w:val="00881028"/>
    <w:rsid w:val="00883BC1"/>
    <w:rsid w:val="0088535E"/>
    <w:rsid w:val="008857BC"/>
    <w:rsid w:val="0088768B"/>
    <w:rsid w:val="00891E98"/>
    <w:rsid w:val="00892C34"/>
    <w:rsid w:val="00894765"/>
    <w:rsid w:val="00895EBD"/>
    <w:rsid w:val="008A3342"/>
    <w:rsid w:val="008A34AD"/>
    <w:rsid w:val="008B06DB"/>
    <w:rsid w:val="008B0BC8"/>
    <w:rsid w:val="008B1127"/>
    <w:rsid w:val="008B3B2D"/>
    <w:rsid w:val="008B628F"/>
    <w:rsid w:val="008B7FC0"/>
    <w:rsid w:val="008C1311"/>
    <w:rsid w:val="008C316F"/>
    <w:rsid w:val="008C3FB7"/>
    <w:rsid w:val="008C411F"/>
    <w:rsid w:val="008C6E18"/>
    <w:rsid w:val="008D129A"/>
    <w:rsid w:val="008D1921"/>
    <w:rsid w:val="008D3531"/>
    <w:rsid w:val="008D3D1C"/>
    <w:rsid w:val="008D5841"/>
    <w:rsid w:val="008D795C"/>
    <w:rsid w:val="008E19CD"/>
    <w:rsid w:val="008E244D"/>
    <w:rsid w:val="008E2BA6"/>
    <w:rsid w:val="008E59E3"/>
    <w:rsid w:val="008E7461"/>
    <w:rsid w:val="008F030E"/>
    <w:rsid w:val="008F08B9"/>
    <w:rsid w:val="008F303E"/>
    <w:rsid w:val="008F3D56"/>
    <w:rsid w:val="008F6AA6"/>
    <w:rsid w:val="008F77FF"/>
    <w:rsid w:val="008F79C1"/>
    <w:rsid w:val="009036BE"/>
    <w:rsid w:val="009038C7"/>
    <w:rsid w:val="00904884"/>
    <w:rsid w:val="009101C5"/>
    <w:rsid w:val="0091684C"/>
    <w:rsid w:val="00917187"/>
    <w:rsid w:val="009215C9"/>
    <w:rsid w:val="00922AC3"/>
    <w:rsid w:val="00923105"/>
    <w:rsid w:val="009242C0"/>
    <w:rsid w:val="0092488C"/>
    <w:rsid w:val="00930EF8"/>
    <w:rsid w:val="0093191F"/>
    <w:rsid w:val="009341C6"/>
    <w:rsid w:val="00935B85"/>
    <w:rsid w:val="009375C6"/>
    <w:rsid w:val="009436CD"/>
    <w:rsid w:val="00943A32"/>
    <w:rsid w:val="0094404F"/>
    <w:rsid w:val="00944123"/>
    <w:rsid w:val="009446DC"/>
    <w:rsid w:val="00947931"/>
    <w:rsid w:val="0095153B"/>
    <w:rsid w:val="00952386"/>
    <w:rsid w:val="00953D9C"/>
    <w:rsid w:val="009545FF"/>
    <w:rsid w:val="00954C8A"/>
    <w:rsid w:val="00955425"/>
    <w:rsid w:val="00955BFE"/>
    <w:rsid w:val="00957982"/>
    <w:rsid w:val="00965FCC"/>
    <w:rsid w:val="0097281D"/>
    <w:rsid w:val="00975C6A"/>
    <w:rsid w:val="00980CE1"/>
    <w:rsid w:val="00983871"/>
    <w:rsid w:val="00986089"/>
    <w:rsid w:val="00992A0F"/>
    <w:rsid w:val="00992D6E"/>
    <w:rsid w:val="00995FAD"/>
    <w:rsid w:val="009A06E7"/>
    <w:rsid w:val="009A193B"/>
    <w:rsid w:val="009A2445"/>
    <w:rsid w:val="009A4BFD"/>
    <w:rsid w:val="009A7605"/>
    <w:rsid w:val="009B7728"/>
    <w:rsid w:val="009B7DA1"/>
    <w:rsid w:val="009C1D98"/>
    <w:rsid w:val="009D04AF"/>
    <w:rsid w:val="009D0EA3"/>
    <w:rsid w:val="009D0F4B"/>
    <w:rsid w:val="009D1ACA"/>
    <w:rsid w:val="009D2DB3"/>
    <w:rsid w:val="009D2EED"/>
    <w:rsid w:val="009D4187"/>
    <w:rsid w:val="009D424A"/>
    <w:rsid w:val="009D6C49"/>
    <w:rsid w:val="009D71CE"/>
    <w:rsid w:val="009E0544"/>
    <w:rsid w:val="009E4387"/>
    <w:rsid w:val="009E6AB0"/>
    <w:rsid w:val="009F03A6"/>
    <w:rsid w:val="009F21F6"/>
    <w:rsid w:val="00A0542C"/>
    <w:rsid w:val="00A140BD"/>
    <w:rsid w:val="00A221BB"/>
    <w:rsid w:val="00A24D70"/>
    <w:rsid w:val="00A25574"/>
    <w:rsid w:val="00A3318E"/>
    <w:rsid w:val="00A36DFF"/>
    <w:rsid w:val="00A37536"/>
    <w:rsid w:val="00A44043"/>
    <w:rsid w:val="00A440AB"/>
    <w:rsid w:val="00A444C5"/>
    <w:rsid w:val="00A445E4"/>
    <w:rsid w:val="00A44BBE"/>
    <w:rsid w:val="00A44C30"/>
    <w:rsid w:val="00A45987"/>
    <w:rsid w:val="00A45E77"/>
    <w:rsid w:val="00A4786F"/>
    <w:rsid w:val="00A50CAE"/>
    <w:rsid w:val="00A5618B"/>
    <w:rsid w:val="00A56A96"/>
    <w:rsid w:val="00A56EC6"/>
    <w:rsid w:val="00A628DC"/>
    <w:rsid w:val="00A62D73"/>
    <w:rsid w:val="00A66C58"/>
    <w:rsid w:val="00A67A80"/>
    <w:rsid w:val="00A706F4"/>
    <w:rsid w:val="00A7137E"/>
    <w:rsid w:val="00A71DF2"/>
    <w:rsid w:val="00A74C9C"/>
    <w:rsid w:val="00A77E6E"/>
    <w:rsid w:val="00A82FF6"/>
    <w:rsid w:val="00A83081"/>
    <w:rsid w:val="00A84FDC"/>
    <w:rsid w:val="00A914BC"/>
    <w:rsid w:val="00A936AE"/>
    <w:rsid w:val="00A94C8A"/>
    <w:rsid w:val="00A962C1"/>
    <w:rsid w:val="00A97038"/>
    <w:rsid w:val="00A97BB8"/>
    <w:rsid w:val="00AA003E"/>
    <w:rsid w:val="00AA1B04"/>
    <w:rsid w:val="00AA2129"/>
    <w:rsid w:val="00AA2194"/>
    <w:rsid w:val="00AA452E"/>
    <w:rsid w:val="00AA4F6E"/>
    <w:rsid w:val="00AA5FDC"/>
    <w:rsid w:val="00AB2D97"/>
    <w:rsid w:val="00AB2FB1"/>
    <w:rsid w:val="00AB5AED"/>
    <w:rsid w:val="00AB78A4"/>
    <w:rsid w:val="00AC321A"/>
    <w:rsid w:val="00AC52EC"/>
    <w:rsid w:val="00AC543B"/>
    <w:rsid w:val="00AD066E"/>
    <w:rsid w:val="00AD2321"/>
    <w:rsid w:val="00AD37F0"/>
    <w:rsid w:val="00AD6D4A"/>
    <w:rsid w:val="00AD760B"/>
    <w:rsid w:val="00AE3CE1"/>
    <w:rsid w:val="00AE3FF0"/>
    <w:rsid w:val="00AF0F60"/>
    <w:rsid w:val="00AF45A7"/>
    <w:rsid w:val="00AF5AC9"/>
    <w:rsid w:val="00AF774F"/>
    <w:rsid w:val="00AF7980"/>
    <w:rsid w:val="00B0639F"/>
    <w:rsid w:val="00B10A51"/>
    <w:rsid w:val="00B167F8"/>
    <w:rsid w:val="00B20E4E"/>
    <w:rsid w:val="00B211C9"/>
    <w:rsid w:val="00B2226A"/>
    <w:rsid w:val="00B2411F"/>
    <w:rsid w:val="00B263A8"/>
    <w:rsid w:val="00B30775"/>
    <w:rsid w:val="00B34444"/>
    <w:rsid w:val="00B3651A"/>
    <w:rsid w:val="00B42B79"/>
    <w:rsid w:val="00B461B1"/>
    <w:rsid w:val="00B47036"/>
    <w:rsid w:val="00B517BF"/>
    <w:rsid w:val="00B51A91"/>
    <w:rsid w:val="00B51AF6"/>
    <w:rsid w:val="00B55FDA"/>
    <w:rsid w:val="00B578E3"/>
    <w:rsid w:val="00B57EFB"/>
    <w:rsid w:val="00B7298B"/>
    <w:rsid w:val="00B73CDD"/>
    <w:rsid w:val="00B75256"/>
    <w:rsid w:val="00B77290"/>
    <w:rsid w:val="00B77737"/>
    <w:rsid w:val="00B801C1"/>
    <w:rsid w:val="00B80EC9"/>
    <w:rsid w:val="00B853B0"/>
    <w:rsid w:val="00B86AC2"/>
    <w:rsid w:val="00B86ACE"/>
    <w:rsid w:val="00B87532"/>
    <w:rsid w:val="00B87D66"/>
    <w:rsid w:val="00B902C7"/>
    <w:rsid w:val="00B90386"/>
    <w:rsid w:val="00B92488"/>
    <w:rsid w:val="00B92AE8"/>
    <w:rsid w:val="00B96EFC"/>
    <w:rsid w:val="00BA3803"/>
    <w:rsid w:val="00BB0174"/>
    <w:rsid w:val="00BB4A12"/>
    <w:rsid w:val="00BB5E60"/>
    <w:rsid w:val="00BB7B9D"/>
    <w:rsid w:val="00BC25CD"/>
    <w:rsid w:val="00BC5782"/>
    <w:rsid w:val="00BC5830"/>
    <w:rsid w:val="00BD0731"/>
    <w:rsid w:val="00BD14CF"/>
    <w:rsid w:val="00BD56CE"/>
    <w:rsid w:val="00BD78D2"/>
    <w:rsid w:val="00BE4138"/>
    <w:rsid w:val="00BE4785"/>
    <w:rsid w:val="00BF0CE4"/>
    <w:rsid w:val="00BF3067"/>
    <w:rsid w:val="00BF4165"/>
    <w:rsid w:val="00BF5234"/>
    <w:rsid w:val="00BF568D"/>
    <w:rsid w:val="00C01B6C"/>
    <w:rsid w:val="00C02B6E"/>
    <w:rsid w:val="00C02D39"/>
    <w:rsid w:val="00C07606"/>
    <w:rsid w:val="00C120DD"/>
    <w:rsid w:val="00C14C24"/>
    <w:rsid w:val="00C14C40"/>
    <w:rsid w:val="00C164EC"/>
    <w:rsid w:val="00C169FA"/>
    <w:rsid w:val="00C21886"/>
    <w:rsid w:val="00C24861"/>
    <w:rsid w:val="00C24B86"/>
    <w:rsid w:val="00C24C76"/>
    <w:rsid w:val="00C26360"/>
    <w:rsid w:val="00C27F9A"/>
    <w:rsid w:val="00C30999"/>
    <w:rsid w:val="00C30B83"/>
    <w:rsid w:val="00C3170C"/>
    <w:rsid w:val="00C36758"/>
    <w:rsid w:val="00C37B00"/>
    <w:rsid w:val="00C40C0F"/>
    <w:rsid w:val="00C50792"/>
    <w:rsid w:val="00C50B8B"/>
    <w:rsid w:val="00C54422"/>
    <w:rsid w:val="00C55087"/>
    <w:rsid w:val="00C55AF4"/>
    <w:rsid w:val="00C62284"/>
    <w:rsid w:val="00C65AC2"/>
    <w:rsid w:val="00C66633"/>
    <w:rsid w:val="00C71CDD"/>
    <w:rsid w:val="00C728DE"/>
    <w:rsid w:val="00C73E1C"/>
    <w:rsid w:val="00C76597"/>
    <w:rsid w:val="00C815DA"/>
    <w:rsid w:val="00C82559"/>
    <w:rsid w:val="00C8799C"/>
    <w:rsid w:val="00C91A52"/>
    <w:rsid w:val="00C95D36"/>
    <w:rsid w:val="00C96ECA"/>
    <w:rsid w:val="00CA1FDA"/>
    <w:rsid w:val="00CA4848"/>
    <w:rsid w:val="00CA5082"/>
    <w:rsid w:val="00CA5D72"/>
    <w:rsid w:val="00CA7DD9"/>
    <w:rsid w:val="00CA7EEA"/>
    <w:rsid w:val="00CB3566"/>
    <w:rsid w:val="00CB3836"/>
    <w:rsid w:val="00CB4D5B"/>
    <w:rsid w:val="00CB54B2"/>
    <w:rsid w:val="00CB70AD"/>
    <w:rsid w:val="00CB7F91"/>
    <w:rsid w:val="00CC045A"/>
    <w:rsid w:val="00CC32D8"/>
    <w:rsid w:val="00CC37E8"/>
    <w:rsid w:val="00CC694E"/>
    <w:rsid w:val="00CD0A4A"/>
    <w:rsid w:val="00CD360A"/>
    <w:rsid w:val="00CD38E7"/>
    <w:rsid w:val="00CD72B8"/>
    <w:rsid w:val="00CE26A9"/>
    <w:rsid w:val="00CE60AB"/>
    <w:rsid w:val="00CF07F8"/>
    <w:rsid w:val="00CF110E"/>
    <w:rsid w:val="00CF1E6C"/>
    <w:rsid w:val="00CF431E"/>
    <w:rsid w:val="00CF68CC"/>
    <w:rsid w:val="00D00179"/>
    <w:rsid w:val="00D01CB0"/>
    <w:rsid w:val="00D023AD"/>
    <w:rsid w:val="00D044E8"/>
    <w:rsid w:val="00D055D5"/>
    <w:rsid w:val="00D068C3"/>
    <w:rsid w:val="00D0697B"/>
    <w:rsid w:val="00D0736B"/>
    <w:rsid w:val="00D1178A"/>
    <w:rsid w:val="00D130B8"/>
    <w:rsid w:val="00D23043"/>
    <w:rsid w:val="00D23F32"/>
    <w:rsid w:val="00D24903"/>
    <w:rsid w:val="00D252DD"/>
    <w:rsid w:val="00D27D02"/>
    <w:rsid w:val="00D32F9A"/>
    <w:rsid w:val="00D4050F"/>
    <w:rsid w:val="00D42E3B"/>
    <w:rsid w:val="00D45643"/>
    <w:rsid w:val="00D47D1F"/>
    <w:rsid w:val="00D50401"/>
    <w:rsid w:val="00D51CCA"/>
    <w:rsid w:val="00D52BCE"/>
    <w:rsid w:val="00D544B6"/>
    <w:rsid w:val="00D55B42"/>
    <w:rsid w:val="00D60127"/>
    <w:rsid w:val="00D60F28"/>
    <w:rsid w:val="00D61BEF"/>
    <w:rsid w:val="00D645D2"/>
    <w:rsid w:val="00D6463F"/>
    <w:rsid w:val="00D65AFE"/>
    <w:rsid w:val="00D6608D"/>
    <w:rsid w:val="00D677CB"/>
    <w:rsid w:val="00D71E77"/>
    <w:rsid w:val="00D730E8"/>
    <w:rsid w:val="00D7363E"/>
    <w:rsid w:val="00D743F9"/>
    <w:rsid w:val="00D772D3"/>
    <w:rsid w:val="00D83895"/>
    <w:rsid w:val="00D90844"/>
    <w:rsid w:val="00D9196D"/>
    <w:rsid w:val="00D92D0C"/>
    <w:rsid w:val="00D941AD"/>
    <w:rsid w:val="00D96F4A"/>
    <w:rsid w:val="00D9718F"/>
    <w:rsid w:val="00DA1715"/>
    <w:rsid w:val="00DA48B2"/>
    <w:rsid w:val="00DA636A"/>
    <w:rsid w:val="00DA78D7"/>
    <w:rsid w:val="00DB200E"/>
    <w:rsid w:val="00DB4DF1"/>
    <w:rsid w:val="00DB5B6B"/>
    <w:rsid w:val="00DB726F"/>
    <w:rsid w:val="00DC0E10"/>
    <w:rsid w:val="00DC39B3"/>
    <w:rsid w:val="00DC516C"/>
    <w:rsid w:val="00DC560C"/>
    <w:rsid w:val="00DC6C53"/>
    <w:rsid w:val="00DD2900"/>
    <w:rsid w:val="00DD656E"/>
    <w:rsid w:val="00DE0796"/>
    <w:rsid w:val="00DE19A6"/>
    <w:rsid w:val="00DE2F7A"/>
    <w:rsid w:val="00DE330B"/>
    <w:rsid w:val="00DE3353"/>
    <w:rsid w:val="00DE59CD"/>
    <w:rsid w:val="00DF0C0F"/>
    <w:rsid w:val="00DF2347"/>
    <w:rsid w:val="00DF33DC"/>
    <w:rsid w:val="00DF53BA"/>
    <w:rsid w:val="00DF6D3A"/>
    <w:rsid w:val="00DF745F"/>
    <w:rsid w:val="00DF74E6"/>
    <w:rsid w:val="00E0169F"/>
    <w:rsid w:val="00E0319B"/>
    <w:rsid w:val="00E05AEB"/>
    <w:rsid w:val="00E06FF4"/>
    <w:rsid w:val="00E079F5"/>
    <w:rsid w:val="00E1324E"/>
    <w:rsid w:val="00E150A0"/>
    <w:rsid w:val="00E17643"/>
    <w:rsid w:val="00E211F8"/>
    <w:rsid w:val="00E21337"/>
    <w:rsid w:val="00E24ADB"/>
    <w:rsid w:val="00E24FD4"/>
    <w:rsid w:val="00E26068"/>
    <w:rsid w:val="00E26874"/>
    <w:rsid w:val="00E273ED"/>
    <w:rsid w:val="00E30B6C"/>
    <w:rsid w:val="00E3161D"/>
    <w:rsid w:val="00E32CB7"/>
    <w:rsid w:val="00E33A9F"/>
    <w:rsid w:val="00E402D9"/>
    <w:rsid w:val="00E40FC0"/>
    <w:rsid w:val="00E4231C"/>
    <w:rsid w:val="00E464CB"/>
    <w:rsid w:val="00E46EE7"/>
    <w:rsid w:val="00E50947"/>
    <w:rsid w:val="00E50B30"/>
    <w:rsid w:val="00E53255"/>
    <w:rsid w:val="00E61900"/>
    <w:rsid w:val="00E61EF0"/>
    <w:rsid w:val="00E62267"/>
    <w:rsid w:val="00E62B20"/>
    <w:rsid w:val="00E63276"/>
    <w:rsid w:val="00E65DE2"/>
    <w:rsid w:val="00E741DB"/>
    <w:rsid w:val="00E7584F"/>
    <w:rsid w:val="00E777C7"/>
    <w:rsid w:val="00E8478F"/>
    <w:rsid w:val="00E87DEA"/>
    <w:rsid w:val="00E908A7"/>
    <w:rsid w:val="00E912AE"/>
    <w:rsid w:val="00E91EFF"/>
    <w:rsid w:val="00E929D1"/>
    <w:rsid w:val="00E947EE"/>
    <w:rsid w:val="00E97293"/>
    <w:rsid w:val="00EA1B1E"/>
    <w:rsid w:val="00EA2FA5"/>
    <w:rsid w:val="00EA36D8"/>
    <w:rsid w:val="00EA59F2"/>
    <w:rsid w:val="00EA7131"/>
    <w:rsid w:val="00EA7371"/>
    <w:rsid w:val="00EB16F7"/>
    <w:rsid w:val="00EB2CA7"/>
    <w:rsid w:val="00EB6BF5"/>
    <w:rsid w:val="00EB7357"/>
    <w:rsid w:val="00EB7D75"/>
    <w:rsid w:val="00EC12C5"/>
    <w:rsid w:val="00EC4407"/>
    <w:rsid w:val="00EC752C"/>
    <w:rsid w:val="00ED0235"/>
    <w:rsid w:val="00ED4FC6"/>
    <w:rsid w:val="00ED6006"/>
    <w:rsid w:val="00ED6BEE"/>
    <w:rsid w:val="00ED7968"/>
    <w:rsid w:val="00EE1A57"/>
    <w:rsid w:val="00EE40C4"/>
    <w:rsid w:val="00EE7C9C"/>
    <w:rsid w:val="00EF4927"/>
    <w:rsid w:val="00F00DEF"/>
    <w:rsid w:val="00F04677"/>
    <w:rsid w:val="00F049A7"/>
    <w:rsid w:val="00F05C56"/>
    <w:rsid w:val="00F12DC7"/>
    <w:rsid w:val="00F12F6A"/>
    <w:rsid w:val="00F144AC"/>
    <w:rsid w:val="00F1486A"/>
    <w:rsid w:val="00F14DFB"/>
    <w:rsid w:val="00F16F3B"/>
    <w:rsid w:val="00F20774"/>
    <w:rsid w:val="00F21912"/>
    <w:rsid w:val="00F24011"/>
    <w:rsid w:val="00F25068"/>
    <w:rsid w:val="00F25664"/>
    <w:rsid w:val="00F277E3"/>
    <w:rsid w:val="00F27CD7"/>
    <w:rsid w:val="00F31730"/>
    <w:rsid w:val="00F3789E"/>
    <w:rsid w:val="00F44B8B"/>
    <w:rsid w:val="00F46B42"/>
    <w:rsid w:val="00F516C7"/>
    <w:rsid w:val="00F51862"/>
    <w:rsid w:val="00F51961"/>
    <w:rsid w:val="00F527D4"/>
    <w:rsid w:val="00F534F9"/>
    <w:rsid w:val="00F56656"/>
    <w:rsid w:val="00F65B42"/>
    <w:rsid w:val="00F7135F"/>
    <w:rsid w:val="00F77643"/>
    <w:rsid w:val="00F7770D"/>
    <w:rsid w:val="00F80F3B"/>
    <w:rsid w:val="00F82291"/>
    <w:rsid w:val="00F8249D"/>
    <w:rsid w:val="00F82CAC"/>
    <w:rsid w:val="00F86328"/>
    <w:rsid w:val="00F9255D"/>
    <w:rsid w:val="00F92CB9"/>
    <w:rsid w:val="00F95AFB"/>
    <w:rsid w:val="00F97F99"/>
    <w:rsid w:val="00FA140A"/>
    <w:rsid w:val="00FB32A6"/>
    <w:rsid w:val="00FB3D0F"/>
    <w:rsid w:val="00FB444E"/>
    <w:rsid w:val="00FB4DE1"/>
    <w:rsid w:val="00FB70C1"/>
    <w:rsid w:val="00FC5083"/>
    <w:rsid w:val="00FC59AB"/>
    <w:rsid w:val="00FC65CA"/>
    <w:rsid w:val="00FD1D31"/>
    <w:rsid w:val="00FD46A1"/>
    <w:rsid w:val="00FD6436"/>
    <w:rsid w:val="00FD6E22"/>
    <w:rsid w:val="00FE381D"/>
    <w:rsid w:val="00FE3D56"/>
    <w:rsid w:val="00FE7BCE"/>
    <w:rsid w:val="00FF0398"/>
    <w:rsid w:val="00FF6940"/>
    <w:rsid w:val="010F224A"/>
    <w:rsid w:val="01274B1B"/>
    <w:rsid w:val="01347A59"/>
    <w:rsid w:val="015E662E"/>
    <w:rsid w:val="01616198"/>
    <w:rsid w:val="0185764C"/>
    <w:rsid w:val="01983DFD"/>
    <w:rsid w:val="01BD2DFA"/>
    <w:rsid w:val="01CC0D9C"/>
    <w:rsid w:val="0206360D"/>
    <w:rsid w:val="020826F5"/>
    <w:rsid w:val="021A6C4F"/>
    <w:rsid w:val="023738A5"/>
    <w:rsid w:val="023F66B6"/>
    <w:rsid w:val="026A2C65"/>
    <w:rsid w:val="02CA0627"/>
    <w:rsid w:val="03205D78"/>
    <w:rsid w:val="03266B39"/>
    <w:rsid w:val="03B82CBC"/>
    <w:rsid w:val="03E976DD"/>
    <w:rsid w:val="03EC7B8D"/>
    <w:rsid w:val="03FA3061"/>
    <w:rsid w:val="03FF3760"/>
    <w:rsid w:val="04031410"/>
    <w:rsid w:val="044D18F9"/>
    <w:rsid w:val="04502D22"/>
    <w:rsid w:val="045330F4"/>
    <w:rsid w:val="04536448"/>
    <w:rsid w:val="0456104E"/>
    <w:rsid w:val="04AE7B23"/>
    <w:rsid w:val="04B03763"/>
    <w:rsid w:val="04E46F4E"/>
    <w:rsid w:val="04FF6360"/>
    <w:rsid w:val="05322738"/>
    <w:rsid w:val="056621AB"/>
    <w:rsid w:val="05C70077"/>
    <w:rsid w:val="05C96278"/>
    <w:rsid w:val="06113EC5"/>
    <w:rsid w:val="0678105C"/>
    <w:rsid w:val="06832E03"/>
    <w:rsid w:val="069C6DB0"/>
    <w:rsid w:val="069D0573"/>
    <w:rsid w:val="06B1615B"/>
    <w:rsid w:val="06C66443"/>
    <w:rsid w:val="06C77B40"/>
    <w:rsid w:val="06D80E87"/>
    <w:rsid w:val="074C6F10"/>
    <w:rsid w:val="07754928"/>
    <w:rsid w:val="07B43C1A"/>
    <w:rsid w:val="07BE62CF"/>
    <w:rsid w:val="07E55609"/>
    <w:rsid w:val="0808065E"/>
    <w:rsid w:val="081859DF"/>
    <w:rsid w:val="081C5FD5"/>
    <w:rsid w:val="08394182"/>
    <w:rsid w:val="083A6BDC"/>
    <w:rsid w:val="08407B7C"/>
    <w:rsid w:val="08444A26"/>
    <w:rsid w:val="08547E56"/>
    <w:rsid w:val="09300F75"/>
    <w:rsid w:val="093F0D49"/>
    <w:rsid w:val="09471EE7"/>
    <w:rsid w:val="09643716"/>
    <w:rsid w:val="09FB7366"/>
    <w:rsid w:val="0A1D552E"/>
    <w:rsid w:val="0A2E27DF"/>
    <w:rsid w:val="0A3C5107"/>
    <w:rsid w:val="0A4E393A"/>
    <w:rsid w:val="0A5B64F8"/>
    <w:rsid w:val="0A763824"/>
    <w:rsid w:val="0A7B04A7"/>
    <w:rsid w:val="0AC41770"/>
    <w:rsid w:val="0AD816D6"/>
    <w:rsid w:val="0ADB0F46"/>
    <w:rsid w:val="0AE901FD"/>
    <w:rsid w:val="0AF52028"/>
    <w:rsid w:val="0B0D0649"/>
    <w:rsid w:val="0B4C665F"/>
    <w:rsid w:val="0B696940"/>
    <w:rsid w:val="0BBB56B7"/>
    <w:rsid w:val="0BCB0FBA"/>
    <w:rsid w:val="0BCC2013"/>
    <w:rsid w:val="0BDB744F"/>
    <w:rsid w:val="0BF938DC"/>
    <w:rsid w:val="0C481A83"/>
    <w:rsid w:val="0C4F74F5"/>
    <w:rsid w:val="0CEB596C"/>
    <w:rsid w:val="0D182587"/>
    <w:rsid w:val="0D3E6AD9"/>
    <w:rsid w:val="0D921D8F"/>
    <w:rsid w:val="0D983A1B"/>
    <w:rsid w:val="0DFA5B87"/>
    <w:rsid w:val="0E116022"/>
    <w:rsid w:val="0E43308A"/>
    <w:rsid w:val="0E6374AD"/>
    <w:rsid w:val="0E8325FF"/>
    <w:rsid w:val="0F135841"/>
    <w:rsid w:val="0F29338B"/>
    <w:rsid w:val="0F3F328D"/>
    <w:rsid w:val="0F766FBE"/>
    <w:rsid w:val="0FE4208C"/>
    <w:rsid w:val="100E1475"/>
    <w:rsid w:val="108005C5"/>
    <w:rsid w:val="10CD38FB"/>
    <w:rsid w:val="10D4446D"/>
    <w:rsid w:val="10E7087B"/>
    <w:rsid w:val="1125116C"/>
    <w:rsid w:val="11335902"/>
    <w:rsid w:val="117D4B05"/>
    <w:rsid w:val="118B16AA"/>
    <w:rsid w:val="11A3314B"/>
    <w:rsid w:val="11A80A80"/>
    <w:rsid w:val="11B87ECD"/>
    <w:rsid w:val="11C2380E"/>
    <w:rsid w:val="11D61961"/>
    <w:rsid w:val="124B7A87"/>
    <w:rsid w:val="126637EB"/>
    <w:rsid w:val="1288550F"/>
    <w:rsid w:val="128976FA"/>
    <w:rsid w:val="129E4D32"/>
    <w:rsid w:val="12A241EB"/>
    <w:rsid w:val="12AB6640"/>
    <w:rsid w:val="12E30C1F"/>
    <w:rsid w:val="12E7492B"/>
    <w:rsid w:val="12F74E05"/>
    <w:rsid w:val="13031039"/>
    <w:rsid w:val="133B07D3"/>
    <w:rsid w:val="133C0117"/>
    <w:rsid w:val="135C498D"/>
    <w:rsid w:val="13821170"/>
    <w:rsid w:val="139129A8"/>
    <w:rsid w:val="13922BF1"/>
    <w:rsid w:val="13D36C5E"/>
    <w:rsid w:val="13EB7414"/>
    <w:rsid w:val="13F029C1"/>
    <w:rsid w:val="144E3FF1"/>
    <w:rsid w:val="149C34F4"/>
    <w:rsid w:val="14E60C13"/>
    <w:rsid w:val="15001598"/>
    <w:rsid w:val="15745BF8"/>
    <w:rsid w:val="15745F64"/>
    <w:rsid w:val="15992531"/>
    <w:rsid w:val="15A65012"/>
    <w:rsid w:val="15BA6327"/>
    <w:rsid w:val="15D171CD"/>
    <w:rsid w:val="161B24DD"/>
    <w:rsid w:val="165D6CB3"/>
    <w:rsid w:val="16CD3D3A"/>
    <w:rsid w:val="16D6210A"/>
    <w:rsid w:val="16D65855"/>
    <w:rsid w:val="17033CFE"/>
    <w:rsid w:val="17223FB8"/>
    <w:rsid w:val="173159F1"/>
    <w:rsid w:val="1758191D"/>
    <w:rsid w:val="175B7694"/>
    <w:rsid w:val="176C4AB8"/>
    <w:rsid w:val="177C3929"/>
    <w:rsid w:val="17B100C3"/>
    <w:rsid w:val="17DF16B3"/>
    <w:rsid w:val="182300F4"/>
    <w:rsid w:val="18697B91"/>
    <w:rsid w:val="18A8690B"/>
    <w:rsid w:val="18B6570D"/>
    <w:rsid w:val="190F698A"/>
    <w:rsid w:val="1913273A"/>
    <w:rsid w:val="19263CD4"/>
    <w:rsid w:val="19380E72"/>
    <w:rsid w:val="193A152D"/>
    <w:rsid w:val="19436568"/>
    <w:rsid w:val="194648E3"/>
    <w:rsid w:val="19543092"/>
    <w:rsid w:val="195A7AA1"/>
    <w:rsid w:val="19826875"/>
    <w:rsid w:val="19BB1758"/>
    <w:rsid w:val="1A26274F"/>
    <w:rsid w:val="1A3F482E"/>
    <w:rsid w:val="1A6F6B27"/>
    <w:rsid w:val="1AA53A0E"/>
    <w:rsid w:val="1ACF7197"/>
    <w:rsid w:val="1B035227"/>
    <w:rsid w:val="1B1E79E6"/>
    <w:rsid w:val="1B276781"/>
    <w:rsid w:val="1B4A3700"/>
    <w:rsid w:val="1B53331E"/>
    <w:rsid w:val="1B5AB89C"/>
    <w:rsid w:val="1B6B6A0B"/>
    <w:rsid w:val="1BAD4238"/>
    <w:rsid w:val="1BBA5618"/>
    <w:rsid w:val="1BE53AD0"/>
    <w:rsid w:val="1BEE523F"/>
    <w:rsid w:val="1C876837"/>
    <w:rsid w:val="1C893E3D"/>
    <w:rsid w:val="1CCC7A48"/>
    <w:rsid w:val="1D434E54"/>
    <w:rsid w:val="1D898020"/>
    <w:rsid w:val="1DC615E1"/>
    <w:rsid w:val="1DCA10D2"/>
    <w:rsid w:val="1DCD6641"/>
    <w:rsid w:val="1DCE662F"/>
    <w:rsid w:val="1DD12F11"/>
    <w:rsid w:val="1DD51824"/>
    <w:rsid w:val="1DF77DC1"/>
    <w:rsid w:val="1DFE05A9"/>
    <w:rsid w:val="1E0D5BAF"/>
    <w:rsid w:val="1E1C7453"/>
    <w:rsid w:val="1E29229C"/>
    <w:rsid w:val="1E4E4190"/>
    <w:rsid w:val="1EB10230"/>
    <w:rsid w:val="1EFA3C38"/>
    <w:rsid w:val="1F584514"/>
    <w:rsid w:val="1F6F361E"/>
    <w:rsid w:val="1F721A21"/>
    <w:rsid w:val="1F88739B"/>
    <w:rsid w:val="1FB931AC"/>
    <w:rsid w:val="1FCC1C23"/>
    <w:rsid w:val="1FE81CA9"/>
    <w:rsid w:val="2024673D"/>
    <w:rsid w:val="203459B1"/>
    <w:rsid w:val="20464D0F"/>
    <w:rsid w:val="208A1E70"/>
    <w:rsid w:val="21581143"/>
    <w:rsid w:val="21731FC6"/>
    <w:rsid w:val="224065C6"/>
    <w:rsid w:val="225E1A32"/>
    <w:rsid w:val="22B606A5"/>
    <w:rsid w:val="22C8411F"/>
    <w:rsid w:val="22EF0885"/>
    <w:rsid w:val="230B6BE1"/>
    <w:rsid w:val="230F6726"/>
    <w:rsid w:val="235A7381"/>
    <w:rsid w:val="235F5333"/>
    <w:rsid w:val="23896639"/>
    <w:rsid w:val="23C6058D"/>
    <w:rsid w:val="23FE6BEB"/>
    <w:rsid w:val="240C0762"/>
    <w:rsid w:val="240D57B5"/>
    <w:rsid w:val="2417056F"/>
    <w:rsid w:val="243F2E36"/>
    <w:rsid w:val="24661428"/>
    <w:rsid w:val="249749B7"/>
    <w:rsid w:val="24CF6569"/>
    <w:rsid w:val="24EB649B"/>
    <w:rsid w:val="25096983"/>
    <w:rsid w:val="25333A00"/>
    <w:rsid w:val="2539529B"/>
    <w:rsid w:val="25477BE6"/>
    <w:rsid w:val="25777D91"/>
    <w:rsid w:val="25C160B6"/>
    <w:rsid w:val="25F27417"/>
    <w:rsid w:val="26353835"/>
    <w:rsid w:val="264D0AF2"/>
    <w:rsid w:val="2677791D"/>
    <w:rsid w:val="268F115B"/>
    <w:rsid w:val="26C568DA"/>
    <w:rsid w:val="273C518D"/>
    <w:rsid w:val="276F34B2"/>
    <w:rsid w:val="278247CB"/>
    <w:rsid w:val="281178FD"/>
    <w:rsid w:val="28580ADB"/>
    <w:rsid w:val="286F4FF3"/>
    <w:rsid w:val="288551E7"/>
    <w:rsid w:val="28926C90"/>
    <w:rsid w:val="28A36B16"/>
    <w:rsid w:val="293545A3"/>
    <w:rsid w:val="295F08D4"/>
    <w:rsid w:val="295F64C3"/>
    <w:rsid w:val="296C52D4"/>
    <w:rsid w:val="298F28EB"/>
    <w:rsid w:val="29983A2E"/>
    <w:rsid w:val="29AB7B17"/>
    <w:rsid w:val="29C00339"/>
    <w:rsid w:val="29F04814"/>
    <w:rsid w:val="29F144CC"/>
    <w:rsid w:val="2A036979"/>
    <w:rsid w:val="2A6D1FF3"/>
    <w:rsid w:val="2A9A40EC"/>
    <w:rsid w:val="2AC66FA8"/>
    <w:rsid w:val="2AF04F6E"/>
    <w:rsid w:val="2AFC5AFB"/>
    <w:rsid w:val="2B0A3BDA"/>
    <w:rsid w:val="2B2F07C6"/>
    <w:rsid w:val="2B3C1135"/>
    <w:rsid w:val="2B42499D"/>
    <w:rsid w:val="2B4851D7"/>
    <w:rsid w:val="2B4D3A55"/>
    <w:rsid w:val="2B894C74"/>
    <w:rsid w:val="2BDA5D01"/>
    <w:rsid w:val="2BF1120B"/>
    <w:rsid w:val="2C504E98"/>
    <w:rsid w:val="2C8150CE"/>
    <w:rsid w:val="2C923702"/>
    <w:rsid w:val="2CD800EF"/>
    <w:rsid w:val="2CD90022"/>
    <w:rsid w:val="2CF702D2"/>
    <w:rsid w:val="2D757D3E"/>
    <w:rsid w:val="2D8A5990"/>
    <w:rsid w:val="2DCD5212"/>
    <w:rsid w:val="2DDEA86B"/>
    <w:rsid w:val="2DEB4B2A"/>
    <w:rsid w:val="2E2417B8"/>
    <w:rsid w:val="2E3F10E4"/>
    <w:rsid w:val="2E4F2F2D"/>
    <w:rsid w:val="2E850E66"/>
    <w:rsid w:val="2E900287"/>
    <w:rsid w:val="2EBA0EC3"/>
    <w:rsid w:val="2EFCAD14"/>
    <w:rsid w:val="2F1034C5"/>
    <w:rsid w:val="2F193C67"/>
    <w:rsid w:val="2F503401"/>
    <w:rsid w:val="2F8D6403"/>
    <w:rsid w:val="2FA2210D"/>
    <w:rsid w:val="2FD61B58"/>
    <w:rsid w:val="2FDE595E"/>
    <w:rsid w:val="2FE93D71"/>
    <w:rsid w:val="2FF36C4C"/>
    <w:rsid w:val="30163326"/>
    <w:rsid w:val="30264CD6"/>
    <w:rsid w:val="30AE5476"/>
    <w:rsid w:val="30B359F5"/>
    <w:rsid w:val="30C85B81"/>
    <w:rsid w:val="310B6823"/>
    <w:rsid w:val="310D4644"/>
    <w:rsid w:val="315C7EF7"/>
    <w:rsid w:val="31684406"/>
    <w:rsid w:val="31717031"/>
    <w:rsid w:val="31726692"/>
    <w:rsid w:val="318F79EC"/>
    <w:rsid w:val="31E77834"/>
    <w:rsid w:val="31F9490F"/>
    <w:rsid w:val="32031192"/>
    <w:rsid w:val="320C339A"/>
    <w:rsid w:val="3287538B"/>
    <w:rsid w:val="32880196"/>
    <w:rsid w:val="32880242"/>
    <w:rsid w:val="32AF043E"/>
    <w:rsid w:val="32DD4FAB"/>
    <w:rsid w:val="330A2F23"/>
    <w:rsid w:val="33136C1F"/>
    <w:rsid w:val="33463F29"/>
    <w:rsid w:val="337A7851"/>
    <w:rsid w:val="337F33E7"/>
    <w:rsid w:val="338226ED"/>
    <w:rsid w:val="33963EC1"/>
    <w:rsid w:val="339B6E55"/>
    <w:rsid w:val="33EA5929"/>
    <w:rsid w:val="341577D4"/>
    <w:rsid w:val="341964B7"/>
    <w:rsid w:val="343E6645"/>
    <w:rsid w:val="345A419C"/>
    <w:rsid w:val="34A11138"/>
    <w:rsid w:val="34E16FD5"/>
    <w:rsid w:val="34ED7969"/>
    <w:rsid w:val="350B72A5"/>
    <w:rsid w:val="353D2C02"/>
    <w:rsid w:val="359D0A22"/>
    <w:rsid w:val="35A115B8"/>
    <w:rsid w:val="35A83E4D"/>
    <w:rsid w:val="35B30145"/>
    <w:rsid w:val="35B77C4C"/>
    <w:rsid w:val="35F50137"/>
    <w:rsid w:val="36133EE5"/>
    <w:rsid w:val="363F4E5F"/>
    <w:rsid w:val="364822F3"/>
    <w:rsid w:val="366B2BAE"/>
    <w:rsid w:val="36923616"/>
    <w:rsid w:val="36977881"/>
    <w:rsid w:val="36CE7571"/>
    <w:rsid w:val="36E87048"/>
    <w:rsid w:val="36F35415"/>
    <w:rsid w:val="36F404AC"/>
    <w:rsid w:val="370276D6"/>
    <w:rsid w:val="37405F27"/>
    <w:rsid w:val="3776777C"/>
    <w:rsid w:val="379F6CD3"/>
    <w:rsid w:val="37BC5AD7"/>
    <w:rsid w:val="37F733FB"/>
    <w:rsid w:val="38240B98"/>
    <w:rsid w:val="38593B40"/>
    <w:rsid w:val="3862208C"/>
    <w:rsid w:val="387EDF85"/>
    <w:rsid w:val="388108C3"/>
    <w:rsid w:val="38975BFC"/>
    <w:rsid w:val="38C379B5"/>
    <w:rsid w:val="38C509BB"/>
    <w:rsid w:val="38DF7CCF"/>
    <w:rsid w:val="39007D65"/>
    <w:rsid w:val="3967203B"/>
    <w:rsid w:val="3971469F"/>
    <w:rsid w:val="39901BA3"/>
    <w:rsid w:val="399B064A"/>
    <w:rsid w:val="39A67E82"/>
    <w:rsid w:val="39B6232E"/>
    <w:rsid w:val="39DA4654"/>
    <w:rsid w:val="3A0647A8"/>
    <w:rsid w:val="3A3B3E93"/>
    <w:rsid w:val="3A46647C"/>
    <w:rsid w:val="3A8D477A"/>
    <w:rsid w:val="3ACC7DDF"/>
    <w:rsid w:val="3AEA76AE"/>
    <w:rsid w:val="3B0208F8"/>
    <w:rsid w:val="3B1A5441"/>
    <w:rsid w:val="3B224C33"/>
    <w:rsid w:val="3B2857D5"/>
    <w:rsid w:val="3B5322AF"/>
    <w:rsid w:val="3B7F790A"/>
    <w:rsid w:val="3B8D6426"/>
    <w:rsid w:val="3BA26D92"/>
    <w:rsid w:val="3BA3744D"/>
    <w:rsid w:val="3BB75A86"/>
    <w:rsid w:val="3BC82C9D"/>
    <w:rsid w:val="3BF27D19"/>
    <w:rsid w:val="3C0C1801"/>
    <w:rsid w:val="3C8003CC"/>
    <w:rsid w:val="3C9F1CFE"/>
    <w:rsid w:val="3CA2012A"/>
    <w:rsid w:val="3CAC68E3"/>
    <w:rsid w:val="3CD66855"/>
    <w:rsid w:val="3CE05DDA"/>
    <w:rsid w:val="3CE358B4"/>
    <w:rsid w:val="3CF94719"/>
    <w:rsid w:val="3D166CE2"/>
    <w:rsid w:val="3D31661F"/>
    <w:rsid w:val="3D954E00"/>
    <w:rsid w:val="3E004349"/>
    <w:rsid w:val="3E1026D9"/>
    <w:rsid w:val="3E193EFF"/>
    <w:rsid w:val="3E1A07D9"/>
    <w:rsid w:val="3E3444BC"/>
    <w:rsid w:val="3E3E7246"/>
    <w:rsid w:val="3E5A7DF8"/>
    <w:rsid w:val="3E693B97"/>
    <w:rsid w:val="3EA705E8"/>
    <w:rsid w:val="3ED71449"/>
    <w:rsid w:val="3EEB27FE"/>
    <w:rsid w:val="3F0D7BFA"/>
    <w:rsid w:val="3F3F80FD"/>
    <w:rsid w:val="3F5A70F8"/>
    <w:rsid w:val="3FB3677A"/>
    <w:rsid w:val="3FBAE496"/>
    <w:rsid w:val="3FEF57BF"/>
    <w:rsid w:val="3FF66F6D"/>
    <w:rsid w:val="400431FA"/>
    <w:rsid w:val="40075906"/>
    <w:rsid w:val="40333FAA"/>
    <w:rsid w:val="404843AC"/>
    <w:rsid w:val="407427F0"/>
    <w:rsid w:val="40813632"/>
    <w:rsid w:val="408E501D"/>
    <w:rsid w:val="40A5594B"/>
    <w:rsid w:val="40E53934"/>
    <w:rsid w:val="413655BF"/>
    <w:rsid w:val="41BD4926"/>
    <w:rsid w:val="41CC6917"/>
    <w:rsid w:val="422D0F9E"/>
    <w:rsid w:val="42515CDB"/>
    <w:rsid w:val="42C972FA"/>
    <w:rsid w:val="42CE23A8"/>
    <w:rsid w:val="42F90A5E"/>
    <w:rsid w:val="430640AA"/>
    <w:rsid w:val="432602A9"/>
    <w:rsid w:val="432B46F7"/>
    <w:rsid w:val="433304A3"/>
    <w:rsid w:val="434E26FB"/>
    <w:rsid w:val="43DE4EDB"/>
    <w:rsid w:val="44561BBB"/>
    <w:rsid w:val="44650C44"/>
    <w:rsid w:val="44780FD8"/>
    <w:rsid w:val="447E4E43"/>
    <w:rsid w:val="449776B0"/>
    <w:rsid w:val="44EB79E6"/>
    <w:rsid w:val="44FA19ED"/>
    <w:rsid w:val="44FB7652"/>
    <w:rsid w:val="45060392"/>
    <w:rsid w:val="453D4124"/>
    <w:rsid w:val="45743F52"/>
    <w:rsid w:val="457A7CBD"/>
    <w:rsid w:val="46146ADE"/>
    <w:rsid w:val="4621081D"/>
    <w:rsid w:val="46252A99"/>
    <w:rsid w:val="465F07C8"/>
    <w:rsid w:val="46652A90"/>
    <w:rsid w:val="4679208B"/>
    <w:rsid w:val="4685178A"/>
    <w:rsid w:val="469D2D23"/>
    <w:rsid w:val="46C01ECC"/>
    <w:rsid w:val="470D1EAB"/>
    <w:rsid w:val="473EBFAA"/>
    <w:rsid w:val="47655843"/>
    <w:rsid w:val="479D6687"/>
    <w:rsid w:val="47A36F53"/>
    <w:rsid w:val="47BD0D72"/>
    <w:rsid w:val="47C66632"/>
    <w:rsid w:val="47D00801"/>
    <w:rsid w:val="47F03ADF"/>
    <w:rsid w:val="47FD397C"/>
    <w:rsid w:val="486711AE"/>
    <w:rsid w:val="48823A88"/>
    <w:rsid w:val="489B5295"/>
    <w:rsid w:val="48E22EC4"/>
    <w:rsid w:val="492F07AA"/>
    <w:rsid w:val="496976A0"/>
    <w:rsid w:val="496F0653"/>
    <w:rsid w:val="49866DC9"/>
    <w:rsid w:val="4A183041"/>
    <w:rsid w:val="4A4350BF"/>
    <w:rsid w:val="4A4F3650"/>
    <w:rsid w:val="4A633B90"/>
    <w:rsid w:val="4A7144FF"/>
    <w:rsid w:val="4A8C3A4B"/>
    <w:rsid w:val="4B021EAA"/>
    <w:rsid w:val="4BE6298B"/>
    <w:rsid w:val="4BE92FFC"/>
    <w:rsid w:val="4BFB6776"/>
    <w:rsid w:val="4C137950"/>
    <w:rsid w:val="4C463B9B"/>
    <w:rsid w:val="4C5306B0"/>
    <w:rsid w:val="4C675977"/>
    <w:rsid w:val="4C787DC7"/>
    <w:rsid w:val="4C9E7414"/>
    <w:rsid w:val="4CF5766A"/>
    <w:rsid w:val="4DB02A9F"/>
    <w:rsid w:val="4DCD46A9"/>
    <w:rsid w:val="4E283A27"/>
    <w:rsid w:val="4E6143AC"/>
    <w:rsid w:val="4E7B76FB"/>
    <w:rsid w:val="4EA24CEF"/>
    <w:rsid w:val="4EC527A3"/>
    <w:rsid w:val="4EDB288F"/>
    <w:rsid w:val="4F0D376E"/>
    <w:rsid w:val="4F0E3372"/>
    <w:rsid w:val="4F4F037D"/>
    <w:rsid w:val="4F5B752C"/>
    <w:rsid w:val="4F8627FB"/>
    <w:rsid w:val="4F8C24F9"/>
    <w:rsid w:val="4F906B3E"/>
    <w:rsid w:val="4FB7BF96"/>
    <w:rsid w:val="5034292E"/>
    <w:rsid w:val="50451150"/>
    <w:rsid w:val="50542E6C"/>
    <w:rsid w:val="5059750F"/>
    <w:rsid w:val="508942AC"/>
    <w:rsid w:val="50B762A4"/>
    <w:rsid w:val="50F11284"/>
    <w:rsid w:val="51090B67"/>
    <w:rsid w:val="515E65F2"/>
    <w:rsid w:val="51647E65"/>
    <w:rsid w:val="516E1798"/>
    <w:rsid w:val="518E5080"/>
    <w:rsid w:val="519B5459"/>
    <w:rsid w:val="51DB6702"/>
    <w:rsid w:val="51E42676"/>
    <w:rsid w:val="51E63155"/>
    <w:rsid w:val="52100B78"/>
    <w:rsid w:val="523B2BB4"/>
    <w:rsid w:val="527821A3"/>
    <w:rsid w:val="52862B12"/>
    <w:rsid w:val="52DA3410"/>
    <w:rsid w:val="52E7714D"/>
    <w:rsid w:val="52FD6852"/>
    <w:rsid w:val="531A45CD"/>
    <w:rsid w:val="536D782E"/>
    <w:rsid w:val="536F446E"/>
    <w:rsid w:val="5373753A"/>
    <w:rsid w:val="53964FD7"/>
    <w:rsid w:val="53AF4616"/>
    <w:rsid w:val="53C55A16"/>
    <w:rsid w:val="53CA4C80"/>
    <w:rsid w:val="53DD34F6"/>
    <w:rsid w:val="53EB1324"/>
    <w:rsid w:val="53F2E4B1"/>
    <w:rsid w:val="54177124"/>
    <w:rsid w:val="54255B38"/>
    <w:rsid w:val="54302D35"/>
    <w:rsid w:val="545F1973"/>
    <w:rsid w:val="55414B88"/>
    <w:rsid w:val="55712AF8"/>
    <w:rsid w:val="5583149A"/>
    <w:rsid w:val="5583158B"/>
    <w:rsid w:val="55AD03B6"/>
    <w:rsid w:val="55AF31E5"/>
    <w:rsid w:val="55F25877"/>
    <w:rsid w:val="567031D4"/>
    <w:rsid w:val="56CA2798"/>
    <w:rsid w:val="57A74CCB"/>
    <w:rsid w:val="57AF01B4"/>
    <w:rsid w:val="57AF5A63"/>
    <w:rsid w:val="57B36D95"/>
    <w:rsid w:val="57C863EE"/>
    <w:rsid w:val="5807444A"/>
    <w:rsid w:val="580E02F4"/>
    <w:rsid w:val="585F62DF"/>
    <w:rsid w:val="586C030E"/>
    <w:rsid w:val="58761D2A"/>
    <w:rsid w:val="587D4231"/>
    <w:rsid w:val="58805F03"/>
    <w:rsid w:val="58DF507F"/>
    <w:rsid w:val="58EA00BE"/>
    <w:rsid w:val="593A774E"/>
    <w:rsid w:val="593C011F"/>
    <w:rsid w:val="59575208"/>
    <w:rsid w:val="599F27D5"/>
    <w:rsid w:val="59CF1242"/>
    <w:rsid w:val="5A0709F2"/>
    <w:rsid w:val="5A260902"/>
    <w:rsid w:val="5A2C5B56"/>
    <w:rsid w:val="5A3F3598"/>
    <w:rsid w:val="5A536436"/>
    <w:rsid w:val="5A5615D8"/>
    <w:rsid w:val="5A6E6B8A"/>
    <w:rsid w:val="5A744C2A"/>
    <w:rsid w:val="5A751DEA"/>
    <w:rsid w:val="5AF91F68"/>
    <w:rsid w:val="5AFDE74E"/>
    <w:rsid w:val="5B000EEE"/>
    <w:rsid w:val="5B083DB2"/>
    <w:rsid w:val="5B413CE0"/>
    <w:rsid w:val="5B953DC6"/>
    <w:rsid w:val="5BD42B40"/>
    <w:rsid w:val="5BD963A8"/>
    <w:rsid w:val="5BDF9B26"/>
    <w:rsid w:val="5BFED281"/>
    <w:rsid w:val="5C191ECB"/>
    <w:rsid w:val="5C2A09B2"/>
    <w:rsid w:val="5C517106"/>
    <w:rsid w:val="5C5477DD"/>
    <w:rsid w:val="5C7051AA"/>
    <w:rsid w:val="5C7A1030"/>
    <w:rsid w:val="5D3A72AF"/>
    <w:rsid w:val="5D4F1722"/>
    <w:rsid w:val="5D6A3A99"/>
    <w:rsid w:val="5D705525"/>
    <w:rsid w:val="5D720862"/>
    <w:rsid w:val="5D7243BE"/>
    <w:rsid w:val="5D873B8C"/>
    <w:rsid w:val="5D88069A"/>
    <w:rsid w:val="5DAC4336"/>
    <w:rsid w:val="5DC80482"/>
    <w:rsid w:val="5DD24D3F"/>
    <w:rsid w:val="5DF17B9C"/>
    <w:rsid w:val="5E06199D"/>
    <w:rsid w:val="5E2161CD"/>
    <w:rsid w:val="5E2B348B"/>
    <w:rsid w:val="5E331D87"/>
    <w:rsid w:val="5E465A3C"/>
    <w:rsid w:val="5E654710"/>
    <w:rsid w:val="5E7F832B"/>
    <w:rsid w:val="5EB96C36"/>
    <w:rsid w:val="5EF143CD"/>
    <w:rsid w:val="5F007333"/>
    <w:rsid w:val="5F16521D"/>
    <w:rsid w:val="5F3F2144"/>
    <w:rsid w:val="5F427503"/>
    <w:rsid w:val="5FB52C88"/>
    <w:rsid w:val="601D4FE1"/>
    <w:rsid w:val="603354FA"/>
    <w:rsid w:val="60455DBA"/>
    <w:rsid w:val="60811D0E"/>
    <w:rsid w:val="60911350"/>
    <w:rsid w:val="60912FA5"/>
    <w:rsid w:val="60DA1397"/>
    <w:rsid w:val="611B2BA6"/>
    <w:rsid w:val="61256752"/>
    <w:rsid w:val="61261FAC"/>
    <w:rsid w:val="61357BDD"/>
    <w:rsid w:val="614B7400"/>
    <w:rsid w:val="61641588"/>
    <w:rsid w:val="61834D9A"/>
    <w:rsid w:val="618B64A9"/>
    <w:rsid w:val="61B551C2"/>
    <w:rsid w:val="61C64CD9"/>
    <w:rsid w:val="61CB5A43"/>
    <w:rsid w:val="621046E0"/>
    <w:rsid w:val="6210776D"/>
    <w:rsid w:val="623B1F9B"/>
    <w:rsid w:val="623C31ED"/>
    <w:rsid w:val="62830C7A"/>
    <w:rsid w:val="62C25536"/>
    <w:rsid w:val="62E37E9C"/>
    <w:rsid w:val="633705C9"/>
    <w:rsid w:val="635A392B"/>
    <w:rsid w:val="636D6842"/>
    <w:rsid w:val="636E3F6A"/>
    <w:rsid w:val="63D53B77"/>
    <w:rsid w:val="63EA6AC5"/>
    <w:rsid w:val="63ED29F1"/>
    <w:rsid w:val="641206A9"/>
    <w:rsid w:val="64540CC2"/>
    <w:rsid w:val="64966BE4"/>
    <w:rsid w:val="64967C6E"/>
    <w:rsid w:val="649D3433"/>
    <w:rsid w:val="64AE1BE5"/>
    <w:rsid w:val="64D37E39"/>
    <w:rsid w:val="64DE6BD4"/>
    <w:rsid w:val="64EF13AD"/>
    <w:rsid w:val="64EF4D98"/>
    <w:rsid w:val="64F5712D"/>
    <w:rsid w:val="650D131D"/>
    <w:rsid w:val="65102E3B"/>
    <w:rsid w:val="65150451"/>
    <w:rsid w:val="656747E5"/>
    <w:rsid w:val="657C0FC6"/>
    <w:rsid w:val="658D65D9"/>
    <w:rsid w:val="659E3545"/>
    <w:rsid w:val="659F7E77"/>
    <w:rsid w:val="65CA5969"/>
    <w:rsid w:val="65F92442"/>
    <w:rsid w:val="65FC2212"/>
    <w:rsid w:val="66312157"/>
    <w:rsid w:val="66694FFC"/>
    <w:rsid w:val="66A43DDF"/>
    <w:rsid w:val="66AA7936"/>
    <w:rsid w:val="66CF35F6"/>
    <w:rsid w:val="66DB06F7"/>
    <w:rsid w:val="66EF082E"/>
    <w:rsid w:val="66F70FB4"/>
    <w:rsid w:val="6736645D"/>
    <w:rsid w:val="67765819"/>
    <w:rsid w:val="67955879"/>
    <w:rsid w:val="67994D3C"/>
    <w:rsid w:val="67B04461"/>
    <w:rsid w:val="67C021CA"/>
    <w:rsid w:val="67D6379C"/>
    <w:rsid w:val="67FF0F2E"/>
    <w:rsid w:val="683D4DCE"/>
    <w:rsid w:val="684330C1"/>
    <w:rsid w:val="685272C6"/>
    <w:rsid w:val="686F385C"/>
    <w:rsid w:val="687507C6"/>
    <w:rsid w:val="68802085"/>
    <w:rsid w:val="68BA3505"/>
    <w:rsid w:val="68C97D85"/>
    <w:rsid w:val="690412D8"/>
    <w:rsid w:val="690A7BA1"/>
    <w:rsid w:val="69685105"/>
    <w:rsid w:val="69953851"/>
    <w:rsid w:val="69BF6BDD"/>
    <w:rsid w:val="69C376DE"/>
    <w:rsid w:val="69CA7330"/>
    <w:rsid w:val="69D8056C"/>
    <w:rsid w:val="6A1A02B8"/>
    <w:rsid w:val="6A682DD1"/>
    <w:rsid w:val="6A6E392C"/>
    <w:rsid w:val="6A7A0D56"/>
    <w:rsid w:val="6AB8344B"/>
    <w:rsid w:val="6AC66C31"/>
    <w:rsid w:val="6B2F1B41"/>
    <w:rsid w:val="6BD84C98"/>
    <w:rsid w:val="6BE4292B"/>
    <w:rsid w:val="6BE648F5"/>
    <w:rsid w:val="6C060AF4"/>
    <w:rsid w:val="6C8E42A1"/>
    <w:rsid w:val="6CB70AB4"/>
    <w:rsid w:val="6CB95D72"/>
    <w:rsid w:val="6CB97B06"/>
    <w:rsid w:val="6CDB6C5C"/>
    <w:rsid w:val="6CDF30F3"/>
    <w:rsid w:val="6CF21078"/>
    <w:rsid w:val="6CF74C85"/>
    <w:rsid w:val="6D130C55"/>
    <w:rsid w:val="6D176D30"/>
    <w:rsid w:val="6D535020"/>
    <w:rsid w:val="6D7101EF"/>
    <w:rsid w:val="6DA71E62"/>
    <w:rsid w:val="6E2E27A1"/>
    <w:rsid w:val="6E385204"/>
    <w:rsid w:val="6E3B3E98"/>
    <w:rsid w:val="6E5F7ED0"/>
    <w:rsid w:val="6E7B7112"/>
    <w:rsid w:val="6E82642B"/>
    <w:rsid w:val="6E9D63C6"/>
    <w:rsid w:val="6EA24C4D"/>
    <w:rsid w:val="6EBE28DC"/>
    <w:rsid w:val="6EDC5B3C"/>
    <w:rsid w:val="6EFF173A"/>
    <w:rsid w:val="6F15104E"/>
    <w:rsid w:val="6F3C2A7E"/>
    <w:rsid w:val="6F432BB5"/>
    <w:rsid w:val="6F66523F"/>
    <w:rsid w:val="6F810870"/>
    <w:rsid w:val="6F9306DC"/>
    <w:rsid w:val="6FA58833"/>
    <w:rsid w:val="6FDB28FF"/>
    <w:rsid w:val="6FF11ABB"/>
    <w:rsid w:val="6FFCC4A3"/>
    <w:rsid w:val="6FFDBB43"/>
    <w:rsid w:val="70231A8E"/>
    <w:rsid w:val="702E4EC4"/>
    <w:rsid w:val="70967F6C"/>
    <w:rsid w:val="70DD189A"/>
    <w:rsid w:val="710B44B6"/>
    <w:rsid w:val="713068CC"/>
    <w:rsid w:val="71671BB3"/>
    <w:rsid w:val="71876F38"/>
    <w:rsid w:val="71A37770"/>
    <w:rsid w:val="71F96F8C"/>
    <w:rsid w:val="728A5FC4"/>
    <w:rsid w:val="730209FD"/>
    <w:rsid w:val="73212FAA"/>
    <w:rsid w:val="73225539"/>
    <w:rsid w:val="732E004E"/>
    <w:rsid w:val="73734595"/>
    <w:rsid w:val="73845786"/>
    <w:rsid w:val="73BF59B4"/>
    <w:rsid w:val="73DA4614"/>
    <w:rsid w:val="73E5505E"/>
    <w:rsid w:val="741D67C1"/>
    <w:rsid w:val="74257F85"/>
    <w:rsid w:val="7459071E"/>
    <w:rsid w:val="745A0877"/>
    <w:rsid w:val="745D14CD"/>
    <w:rsid w:val="74B11819"/>
    <w:rsid w:val="74D03FCD"/>
    <w:rsid w:val="74FF7F60"/>
    <w:rsid w:val="751E6781"/>
    <w:rsid w:val="754B0CEB"/>
    <w:rsid w:val="7564688B"/>
    <w:rsid w:val="75736ACE"/>
    <w:rsid w:val="759539C4"/>
    <w:rsid w:val="75A20327"/>
    <w:rsid w:val="75AE311E"/>
    <w:rsid w:val="75BFF450"/>
    <w:rsid w:val="75E44E88"/>
    <w:rsid w:val="76021360"/>
    <w:rsid w:val="766A47AF"/>
    <w:rsid w:val="767832FE"/>
    <w:rsid w:val="76F97188"/>
    <w:rsid w:val="771FB694"/>
    <w:rsid w:val="77335560"/>
    <w:rsid w:val="7748251C"/>
    <w:rsid w:val="77B04D6A"/>
    <w:rsid w:val="77C1275B"/>
    <w:rsid w:val="77EB7392"/>
    <w:rsid w:val="78157F2D"/>
    <w:rsid w:val="78895189"/>
    <w:rsid w:val="78C23FF4"/>
    <w:rsid w:val="78CA4C57"/>
    <w:rsid w:val="78F8520E"/>
    <w:rsid w:val="792C3B64"/>
    <w:rsid w:val="796020E3"/>
    <w:rsid w:val="796023CA"/>
    <w:rsid w:val="79AB7D0F"/>
    <w:rsid w:val="79AC25AE"/>
    <w:rsid w:val="79B17A6A"/>
    <w:rsid w:val="79D02741"/>
    <w:rsid w:val="79EA29FC"/>
    <w:rsid w:val="7A120F79"/>
    <w:rsid w:val="7A276E16"/>
    <w:rsid w:val="7A54553F"/>
    <w:rsid w:val="7A8157E9"/>
    <w:rsid w:val="7A893A0C"/>
    <w:rsid w:val="7AAB74AA"/>
    <w:rsid w:val="7AB80118"/>
    <w:rsid w:val="7AB932CD"/>
    <w:rsid w:val="7AC06311"/>
    <w:rsid w:val="7ACD2A9F"/>
    <w:rsid w:val="7ACD72FD"/>
    <w:rsid w:val="7B580D75"/>
    <w:rsid w:val="7B5D1DB2"/>
    <w:rsid w:val="7B7760B7"/>
    <w:rsid w:val="7B7F0047"/>
    <w:rsid w:val="7B8E4662"/>
    <w:rsid w:val="7B9D7783"/>
    <w:rsid w:val="7BB55321"/>
    <w:rsid w:val="7BF0305F"/>
    <w:rsid w:val="7BFF25E3"/>
    <w:rsid w:val="7C062CDA"/>
    <w:rsid w:val="7C4D2514"/>
    <w:rsid w:val="7C541895"/>
    <w:rsid w:val="7CB84D3A"/>
    <w:rsid w:val="7CC0319C"/>
    <w:rsid w:val="7CC12956"/>
    <w:rsid w:val="7CEF1130"/>
    <w:rsid w:val="7D151A1A"/>
    <w:rsid w:val="7D28714F"/>
    <w:rsid w:val="7D366D5F"/>
    <w:rsid w:val="7D46794D"/>
    <w:rsid w:val="7D5B4BC6"/>
    <w:rsid w:val="7D9B0EF1"/>
    <w:rsid w:val="7DA77C5D"/>
    <w:rsid w:val="7DEF428F"/>
    <w:rsid w:val="7E2F1B57"/>
    <w:rsid w:val="7E3C48AF"/>
    <w:rsid w:val="7E3E27A1"/>
    <w:rsid w:val="7E851D4C"/>
    <w:rsid w:val="7EB937A4"/>
    <w:rsid w:val="7EC37E35"/>
    <w:rsid w:val="7EFD4CFB"/>
    <w:rsid w:val="7F3F9D58"/>
    <w:rsid w:val="7F565496"/>
    <w:rsid w:val="7F6D06ED"/>
    <w:rsid w:val="7F7FA212"/>
    <w:rsid w:val="7F9D00F7"/>
    <w:rsid w:val="7FBD1795"/>
    <w:rsid w:val="7FCC86CA"/>
    <w:rsid w:val="7FD60633"/>
    <w:rsid w:val="7FE72369"/>
    <w:rsid w:val="7FF31172"/>
    <w:rsid w:val="7FF52DA1"/>
    <w:rsid w:val="8B5ADB49"/>
    <w:rsid w:val="A7EF2AF6"/>
    <w:rsid w:val="A9FFC550"/>
    <w:rsid w:val="AFFCAABB"/>
    <w:rsid w:val="BF3F0D44"/>
    <w:rsid w:val="DBFDCC5D"/>
    <w:rsid w:val="E8FFF03E"/>
    <w:rsid w:val="EE597F45"/>
    <w:rsid w:val="EE5FC20A"/>
    <w:rsid w:val="EEF57B23"/>
    <w:rsid w:val="EF5F6A32"/>
    <w:rsid w:val="F33E1373"/>
    <w:rsid w:val="F3FFB6A4"/>
    <w:rsid w:val="F47004EC"/>
    <w:rsid w:val="F779A3C2"/>
    <w:rsid w:val="FB658366"/>
    <w:rsid w:val="FB7B8C8B"/>
    <w:rsid w:val="FBB7FF07"/>
    <w:rsid w:val="FBFB6D75"/>
    <w:rsid w:val="FC9DA932"/>
    <w:rsid w:val="FD6EC0EC"/>
    <w:rsid w:val="FDB35BD8"/>
    <w:rsid w:val="FDFD1FF7"/>
    <w:rsid w:val="FEFF70E7"/>
    <w:rsid w:val="FF619F99"/>
    <w:rsid w:val="FFDFBCB0"/>
    <w:rsid w:val="FFF71F85"/>
    <w:rsid w:val="FFFF1D9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6"/>
    <w:qFormat/>
    <w:uiPriority w:val="0"/>
    <w:pPr>
      <w:keepNext/>
      <w:keepLines/>
      <w:spacing w:before="340" w:after="330" w:line="578" w:lineRule="auto"/>
      <w:outlineLvl w:val="0"/>
    </w:pPr>
    <w:rPr>
      <w:b/>
      <w:bCs/>
      <w:kern w:val="44"/>
      <w:sz w:val="44"/>
      <w:szCs w:val="44"/>
    </w:rPr>
  </w:style>
  <w:style w:type="paragraph" w:styleId="3">
    <w:name w:val="heading 3"/>
    <w:basedOn w:val="1"/>
    <w:next w:val="1"/>
    <w:link w:val="21"/>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8"/>
    <w:qFormat/>
    <w:uiPriority w:val="0"/>
    <w:pPr>
      <w:jc w:val="left"/>
    </w:pPr>
  </w:style>
  <w:style w:type="paragraph" w:styleId="5">
    <w:name w:val="Date"/>
    <w:basedOn w:val="1"/>
    <w:next w:val="1"/>
    <w:link w:val="22"/>
    <w:qFormat/>
    <w:uiPriority w:val="0"/>
    <w:pPr>
      <w:ind w:left="100" w:leftChars="2500"/>
    </w:pPr>
  </w:style>
  <w:style w:type="paragraph" w:styleId="6">
    <w:name w:val="Balloon Text"/>
    <w:basedOn w:val="1"/>
    <w:link w:val="19"/>
    <w:qFormat/>
    <w:uiPriority w:val="0"/>
    <w:rPr>
      <w:sz w:val="18"/>
      <w:szCs w:val="18"/>
    </w:rPr>
  </w:style>
  <w:style w:type="paragraph" w:styleId="7">
    <w:name w:val="footer"/>
    <w:basedOn w:val="1"/>
    <w:link w:val="18"/>
    <w:qFormat/>
    <w:uiPriority w:val="99"/>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10">
    <w:name w:val="annotation subject"/>
    <w:basedOn w:val="4"/>
    <w:next w:val="4"/>
    <w:link w:val="29"/>
    <w:qFormat/>
    <w:uiPriority w:val="0"/>
    <w:rPr>
      <w:b/>
      <w:bCs/>
    </w:rPr>
  </w:style>
  <w:style w:type="character" w:styleId="13">
    <w:name w:val="Strong"/>
    <w:basedOn w:val="12"/>
    <w:qFormat/>
    <w:uiPriority w:val="22"/>
    <w:rPr>
      <w:b/>
      <w:bCs/>
    </w:rPr>
  </w:style>
  <w:style w:type="character" w:styleId="14">
    <w:name w:val="FollowedHyperlink"/>
    <w:basedOn w:val="12"/>
    <w:qFormat/>
    <w:uiPriority w:val="0"/>
    <w:rPr>
      <w:color w:val="000000"/>
      <w:u w:val="none"/>
    </w:rPr>
  </w:style>
  <w:style w:type="character" w:styleId="15">
    <w:name w:val="Hyperlink"/>
    <w:basedOn w:val="12"/>
    <w:unhideWhenUsed/>
    <w:qFormat/>
    <w:uiPriority w:val="99"/>
    <w:rPr>
      <w:color w:val="0000FF"/>
      <w:u w:val="single"/>
    </w:rPr>
  </w:style>
  <w:style w:type="character" w:styleId="16">
    <w:name w:val="annotation reference"/>
    <w:basedOn w:val="12"/>
    <w:qFormat/>
    <w:uiPriority w:val="0"/>
    <w:rPr>
      <w:sz w:val="21"/>
      <w:szCs w:val="21"/>
    </w:rPr>
  </w:style>
  <w:style w:type="character" w:customStyle="1" w:styleId="17">
    <w:name w:val="页眉 Char"/>
    <w:basedOn w:val="12"/>
    <w:link w:val="8"/>
    <w:qFormat/>
    <w:uiPriority w:val="0"/>
    <w:rPr>
      <w:rFonts w:asciiTheme="minorHAnsi" w:hAnsiTheme="minorHAnsi" w:eastAsiaTheme="minorEastAsia" w:cstheme="minorBidi"/>
      <w:kern w:val="2"/>
      <w:sz w:val="18"/>
      <w:szCs w:val="18"/>
    </w:rPr>
  </w:style>
  <w:style w:type="character" w:customStyle="1" w:styleId="18">
    <w:name w:val="页脚 Char"/>
    <w:basedOn w:val="12"/>
    <w:link w:val="7"/>
    <w:qFormat/>
    <w:uiPriority w:val="99"/>
    <w:rPr>
      <w:rFonts w:asciiTheme="minorHAnsi" w:hAnsiTheme="minorHAnsi" w:eastAsiaTheme="minorEastAsia" w:cstheme="minorBidi"/>
      <w:kern w:val="2"/>
      <w:sz w:val="18"/>
      <w:szCs w:val="18"/>
    </w:rPr>
  </w:style>
  <w:style w:type="character" w:customStyle="1" w:styleId="19">
    <w:name w:val="批注框文本 Char"/>
    <w:basedOn w:val="12"/>
    <w:link w:val="6"/>
    <w:qFormat/>
    <w:uiPriority w:val="0"/>
    <w:rPr>
      <w:rFonts w:asciiTheme="minorHAnsi" w:hAnsiTheme="minorHAnsi" w:eastAsiaTheme="minorEastAsia" w:cstheme="minorBidi"/>
      <w:kern w:val="2"/>
      <w:sz w:val="18"/>
      <w:szCs w:val="18"/>
    </w:rPr>
  </w:style>
  <w:style w:type="paragraph" w:styleId="20">
    <w:name w:val="List Paragraph"/>
    <w:basedOn w:val="1"/>
    <w:unhideWhenUsed/>
    <w:qFormat/>
    <w:uiPriority w:val="99"/>
    <w:pPr>
      <w:ind w:firstLine="420" w:firstLineChars="200"/>
    </w:pPr>
  </w:style>
  <w:style w:type="character" w:customStyle="1" w:styleId="21">
    <w:name w:val="标题 3 Char"/>
    <w:basedOn w:val="12"/>
    <w:link w:val="3"/>
    <w:qFormat/>
    <w:uiPriority w:val="9"/>
    <w:rPr>
      <w:rFonts w:ascii="宋体" w:hAnsi="宋体" w:cs="宋体"/>
      <w:b/>
      <w:bCs/>
      <w:sz w:val="27"/>
      <w:szCs w:val="27"/>
    </w:rPr>
  </w:style>
  <w:style w:type="character" w:customStyle="1" w:styleId="22">
    <w:name w:val="日期 Char"/>
    <w:basedOn w:val="12"/>
    <w:link w:val="5"/>
    <w:qFormat/>
    <w:uiPriority w:val="0"/>
    <w:rPr>
      <w:rFonts w:asciiTheme="minorHAnsi" w:hAnsiTheme="minorHAnsi" w:eastAsiaTheme="minorEastAsia" w:cstheme="minorBidi"/>
      <w:kern w:val="2"/>
      <w:sz w:val="21"/>
      <w:szCs w:val="24"/>
    </w:rPr>
  </w:style>
  <w:style w:type="paragraph" w:customStyle="1" w:styleId="23">
    <w:name w:val="p"/>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4">
    <w:name w:val="f-article-title-tiny"/>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5">
    <w:name w:val="f-article-txt-fb"/>
    <w:basedOn w:val="12"/>
    <w:qFormat/>
    <w:uiPriority w:val="0"/>
  </w:style>
  <w:style w:type="character" w:customStyle="1" w:styleId="26">
    <w:name w:val="标题 1 Char"/>
    <w:basedOn w:val="12"/>
    <w:link w:val="2"/>
    <w:qFormat/>
    <w:uiPriority w:val="0"/>
    <w:rPr>
      <w:rFonts w:asciiTheme="minorHAnsi" w:hAnsiTheme="minorHAnsi" w:eastAsiaTheme="minorEastAsia" w:cstheme="minorBidi"/>
      <w:b/>
      <w:bCs/>
      <w:kern w:val="44"/>
      <w:sz w:val="44"/>
      <w:szCs w:val="44"/>
    </w:rPr>
  </w:style>
  <w:style w:type="paragraph" w:customStyle="1" w:styleId="27">
    <w:name w:val="text-tag"/>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8">
    <w:name w:val="批注文字 Char"/>
    <w:basedOn w:val="12"/>
    <w:link w:val="4"/>
    <w:qFormat/>
    <w:uiPriority w:val="0"/>
    <w:rPr>
      <w:rFonts w:asciiTheme="minorHAnsi" w:hAnsiTheme="minorHAnsi" w:eastAsiaTheme="minorEastAsia" w:cstheme="minorBidi"/>
      <w:kern w:val="2"/>
      <w:sz w:val="21"/>
      <w:szCs w:val="24"/>
    </w:rPr>
  </w:style>
  <w:style w:type="character" w:customStyle="1" w:styleId="29">
    <w:name w:val="批注主题 Char"/>
    <w:basedOn w:val="28"/>
    <w:link w:val="10"/>
    <w:qFormat/>
    <w:uiPriority w:val="0"/>
    <w:rPr>
      <w:rFonts w:asciiTheme="minorHAnsi" w:hAnsiTheme="minorHAnsi" w:eastAsiaTheme="minorEastAsia" w:cstheme="minorBidi"/>
      <w:b/>
      <w:bCs/>
      <w:kern w:val="2"/>
      <w:sz w:val="21"/>
      <w:szCs w:val="24"/>
    </w:rPr>
  </w:style>
  <w:style w:type="paragraph" w:customStyle="1" w:styleId="30">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31">
    <w:name w:val="fulltext-wrap_navtiao"/>
    <w:basedOn w:val="12"/>
    <w:qFormat/>
    <w:uiPriority w:val="0"/>
    <w:rPr>
      <w:b/>
      <w:bCs/>
    </w:rPr>
  </w:style>
  <w:style w:type="paragraph" w:customStyle="1" w:styleId="32">
    <w:name w:val="fulltext-wrap_title"/>
    <w:basedOn w:val="1"/>
    <w:qFormat/>
    <w:uiPriority w:val="0"/>
    <w:pPr>
      <w:jc w:val="center"/>
    </w:pPr>
    <w:rPr>
      <w:sz w:val="30"/>
      <w:szCs w:val="30"/>
    </w:rPr>
  </w:style>
  <w:style w:type="paragraph" w:customStyle="1" w:styleId="33">
    <w:name w:val="div"/>
    <w:basedOn w:val="1"/>
    <w:qFormat/>
    <w:uiPriority w:val="0"/>
    <w:pPr>
      <w:pBdr>
        <w:top w:val="none" w:color="auto" w:sz="0" w:space="0"/>
        <w:left w:val="none" w:color="auto" w:sz="0" w:space="0"/>
        <w:bottom w:val="none" w:color="auto" w:sz="0" w:space="0"/>
        <w:right w:val="none" w:color="auto" w:sz="0" w:space="0"/>
      </w:pBdr>
      <w:textAlignment w:val="baseline"/>
    </w:pPr>
    <w:rPr>
      <w:sz w:val="24"/>
      <w:szCs w:val="24"/>
      <w:vertAlign w:val="baseli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11</Pages>
  <Words>5923</Words>
  <Characters>6199</Characters>
  <Lines>54</Lines>
  <Paragraphs>15</Paragraphs>
  <TotalTime>24</TotalTime>
  <ScaleCrop>false</ScaleCrop>
  <LinksUpToDate>false</LinksUpToDate>
  <CharactersWithSpaces>6204</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2018-07-20T16:37:00Z</dcterms:created>
  <dc:creator>烟錵这麽錵</dc:creator>
  <cp:lastModifiedBy>Administrator</cp:lastModifiedBy>
  <cp:lastPrinted>2025-07-23T02:20:00Z</cp:lastPrinted>
  <dcterms:modified xsi:type="dcterms:W3CDTF">2025-08-05T09:50:06Z</dcterms:modified>
  <cp:revision>142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099AC98BAA2F435BB984C6AFACD9D042_13</vt:lpwstr>
  </property>
  <property fmtid="{D5CDD505-2E9C-101B-9397-08002B2CF9AE}" pid="4" name="KSOTemplateDocerSaveRecord">
    <vt:lpwstr>eyJoZGlkIjoiNTM4NDVlNmY2NmM5M2U0NzUwZjViYTNlODdkMDhlZjciLCJ1c2VySWQiOiIzNTE0OTY4MDEifQ==</vt:lpwstr>
  </property>
</Properties>
</file>