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E3767D">
      <w:pPr>
        <w:ind w:right="640"/>
        <w:jc w:val="center"/>
        <w:rPr>
          <w:rFonts w:ascii="楷体" w:hAnsi="楷体" w:eastAsia="楷体" w:cs="仿宋"/>
          <w:color w:val="auto"/>
          <w:sz w:val="36"/>
          <w:szCs w:val="36"/>
        </w:rPr>
      </w:pPr>
      <w:r>
        <w:rPr>
          <w:rFonts w:hint="eastAsia" w:ascii="方正小标宋_GBK" w:hAnsi="方正小标宋_GBK" w:eastAsia="方正小标宋_GBK" w:cs="方正小标宋_GBK"/>
          <w:color w:val="auto"/>
          <w:sz w:val="36"/>
          <w:szCs w:val="36"/>
        </w:rPr>
        <w:t>湘潭县人民政府行政复议决定书</w:t>
      </w:r>
    </w:p>
    <w:p w14:paraId="37CE43BB">
      <w:pPr>
        <w:spacing w:line="560" w:lineRule="exact"/>
        <w:ind w:right="0"/>
        <w:jc w:val="right"/>
        <w:rPr>
          <w:rFonts w:hint="eastAsia" w:ascii="仿宋_GB2312" w:hAnsi="仿宋_GB2312" w:eastAsia="仿宋_GB2312" w:cs="仿宋_GB2312"/>
          <w:color w:val="auto"/>
          <w:sz w:val="30"/>
          <w:szCs w:val="30"/>
        </w:rPr>
      </w:pPr>
      <w:bookmarkStart w:id="0" w:name="_GoBack"/>
      <w:r>
        <w:rPr>
          <w:rFonts w:hint="eastAsia" w:ascii="仿宋_GB2312" w:hAnsi="仿宋_GB2312" w:eastAsia="仿宋_GB2312" w:cs="仿宋_GB2312"/>
          <w:color w:val="auto"/>
          <w:sz w:val="30"/>
          <w:szCs w:val="30"/>
        </w:rPr>
        <w:t>潭县复</w:t>
      </w:r>
      <w:r>
        <w:rPr>
          <w:rFonts w:hint="eastAsia" w:ascii="仿宋_GB2312" w:hAnsi="仿宋_GB2312" w:eastAsia="仿宋_GB2312" w:cs="仿宋_GB2312"/>
          <w:color w:val="auto"/>
          <w:sz w:val="30"/>
          <w:szCs w:val="30"/>
          <w:lang w:eastAsia="zh-CN"/>
        </w:rPr>
        <w:t>驳</w:t>
      </w:r>
      <w:r>
        <w:rPr>
          <w:rFonts w:hint="eastAsia" w:ascii="仿宋_GB2312" w:hAnsi="仿宋_GB2312" w:eastAsia="仿宋_GB2312" w:cs="仿宋_GB2312"/>
          <w:color w:val="auto"/>
          <w:sz w:val="30"/>
          <w:szCs w:val="30"/>
        </w:rPr>
        <w:t>〔202</w:t>
      </w:r>
      <w:r>
        <w:rPr>
          <w:rFonts w:hint="eastAsia" w:ascii="仿宋_GB2312" w:hAnsi="仿宋_GB2312" w:eastAsia="仿宋_GB2312" w:cs="仿宋_GB2312"/>
          <w:color w:val="auto"/>
          <w:sz w:val="30"/>
          <w:szCs w:val="30"/>
          <w:lang w:val="en-US" w:eastAsia="zh-CN"/>
        </w:rPr>
        <w:t>5</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val="en-US" w:eastAsia="zh-CN"/>
        </w:rPr>
        <w:t>104</w:t>
      </w:r>
      <w:r>
        <w:rPr>
          <w:rFonts w:hint="eastAsia" w:ascii="仿宋_GB2312" w:hAnsi="仿宋_GB2312" w:eastAsia="仿宋_GB2312" w:cs="仿宋_GB2312"/>
          <w:color w:val="auto"/>
          <w:sz w:val="30"/>
          <w:szCs w:val="30"/>
        </w:rPr>
        <w:t>号</w:t>
      </w:r>
    </w:p>
    <w:bookmarkEnd w:id="0"/>
    <w:p w14:paraId="271AA143">
      <w:pPr>
        <w:widowControl/>
        <w:spacing w:line="560" w:lineRule="exact"/>
        <w:ind w:firstLine="600" w:firstLineChars="200"/>
        <w:jc w:val="both"/>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申请人</w:t>
      </w:r>
      <w:r>
        <w:rPr>
          <w:rFonts w:hint="eastAsia" w:ascii="仿宋_GB2312" w:hAnsi="仿宋_GB2312" w:eastAsia="仿宋_GB2312" w:cs="仿宋_GB2312"/>
          <w:color w:val="auto"/>
          <w:sz w:val="30"/>
          <w:szCs w:val="30"/>
          <w:lang w:eastAsia="zh-CN"/>
        </w:rPr>
        <w:t>罗*</w:t>
      </w:r>
      <w:r>
        <w:rPr>
          <w:rFonts w:hint="eastAsia" w:ascii="仿宋_GB2312" w:hAnsi="仿宋_GB2312" w:eastAsia="仿宋_GB2312" w:cs="仿宋_GB2312"/>
          <w:color w:val="auto"/>
          <w:sz w:val="30"/>
          <w:szCs w:val="30"/>
        </w:rPr>
        <w:t>，男，19</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rPr>
        <w:t>年</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rPr>
        <w:t>月</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rPr>
        <w:t>日出生，</w:t>
      </w:r>
      <w:r>
        <w:rPr>
          <w:rFonts w:hint="eastAsia" w:ascii="仿宋_GB2312" w:hAnsi="仿宋_GB2312" w:eastAsia="仿宋_GB2312" w:cs="仿宋_GB2312"/>
          <w:color w:val="auto"/>
          <w:sz w:val="30"/>
          <w:szCs w:val="30"/>
          <w:lang w:eastAsia="zh-CN"/>
        </w:rPr>
        <w:t>居民身份证住址湖南省</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eastAsia="zh-CN"/>
        </w:rPr>
        <w:t>县</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eastAsia="zh-CN"/>
        </w:rPr>
        <w:t>乡</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eastAsia="zh-CN"/>
        </w:rPr>
        <w:t>村</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eastAsia="zh-CN"/>
        </w:rPr>
        <w:t>组，通信地址湖南省</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rPr>
        <w:t>县</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rPr>
        <w:t>镇</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lang w:eastAsia="zh-CN"/>
        </w:rPr>
        <w:t>路</w:t>
      </w:r>
      <w:r>
        <w:rPr>
          <w:rFonts w:hint="eastAsia" w:ascii="仿宋_GB2312" w:hAnsi="仿宋_GB2312" w:eastAsia="仿宋_GB2312" w:cs="仿宋_GB2312"/>
          <w:color w:val="auto"/>
          <w:sz w:val="30"/>
          <w:szCs w:val="30"/>
          <w:lang w:val="en-US" w:eastAsia="zh-CN"/>
        </w:rPr>
        <w:t>**</w:t>
      </w:r>
      <w:r>
        <w:rPr>
          <w:rFonts w:hint="eastAsia" w:ascii="仿宋_GB2312" w:hAnsi="仿宋_GB2312" w:eastAsia="仿宋_GB2312" w:cs="仿宋_GB2312"/>
          <w:color w:val="auto"/>
          <w:sz w:val="30"/>
          <w:szCs w:val="30"/>
        </w:rPr>
        <w:t>。</w:t>
      </w:r>
    </w:p>
    <w:p w14:paraId="36F8EFB2">
      <w:pPr>
        <w:widowControl/>
        <w:spacing w:line="560" w:lineRule="exact"/>
        <w:ind w:firstLine="600" w:firstLineChars="200"/>
        <w:jc w:val="both"/>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被申请人湘潭县</w:t>
      </w:r>
      <w:r>
        <w:rPr>
          <w:rFonts w:hint="eastAsia" w:ascii="仿宋_GB2312" w:hAnsi="仿宋_GB2312" w:eastAsia="仿宋_GB2312" w:cs="仿宋_GB2312"/>
          <w:color w:val="auto"/>
          <w:sz w:val="30"/>
          <w:szCs w:val="30"/>
          <w:lang w:val="en-US" w:eastAsia="zh-CN"/>
        </w:rPr>
        <w:t>住房和城乡建设</w:t>
      </w:r>
      <w:r>
        <w:rPr>
          <w:rFonts w:hint="eastAsia" w:ascii="仿宋_GB2312" w:hAnsi="仿宋_GB2312" w:eastAsia="仿宋_GB2312" w:cs="仿宋_GB2312"/>
          <w:color w:val="auto"/>
          <w:sz w:val="30"/>
          <w:szCs w:val="30"/>
        </w:rPr>
        <w:t>局，住址湘潭县易俗河镇</w:t>
      </w:r>
      <w:r>
        <w:rPr>
          <w:rFonts w:hint="eastAsia" w:ascii="仿宋_GB2312" w:hAnsi="仿宋_GB2312" w:eastAsia="仿宋_GB2312" w:cs="仿宋_GB2312"/>
          <w:color w:val="auto"/>
          <w:sz w:val="30"/>
          <w:szCs w:val="30"/>
          <w:lang w:eastAsia="zh-CN"/>
        </w:rPr>
        <w:t>杏丹二路</w:t>
      </w:r>
      <w:r>
        <w:rPr>
          <w:rFonts w:hint="eastAsia" w:ascii="仿宋_GB2312" w:hAnsi="仿宋_GB2312" w:eastAsia="仿宋_GB2312" w:cs="仿宋_GB2312"/>
          <w:color w:val="auto"/>
          <w:sz w:val="30"/>
          <w:szCs w:val="30"/>
          <w:lang w:val="en-US" w:eastAsia="zh-CN"/>
        </w:rPr>
        <w:t>5号</w:t>
      </w:r>
      <w:r>
        <w:rPr>
          <w:rFonts w:hint="eastAsia" w:ascii="仿宋_GB2312" w:hAnsi="仿宋_GB2312" w:eastAsia="仿宋_GB2312" w:cs="仿宋_GB2312"/>
          <w:color w:val="auto"/>
          <w:sz w:val="30"/>
          <w:szCs w:val="30"/>
        </w:rPr>
        <w:t>；</w:t>
      </w:r>
    </w:p>
    <w:p w14:paraId="04575576">
      <w:pPr>
        <w:widowControl/>
        <w:spacing w:line="560" w:lineRule="exact"/>
        <w:ind w:firstLine="600" w:firstLineChars="200"/>
        <w:jc w:val="both"/>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法定代表人</w:t>
      </w:r>
      <w:r>
        <w:rPr>
          <w:rFonts w:hint="eastAsia" w:ascii="仿宋_GB2312" w:hAnsi="仿宋_GB2312" w:eastAsia="仿宋_GB2312" w:cs="仿宋_GB2312"/>
          <w:color w:val="auto"/>
          <w:sz w:val="30"/>
          <w:szCs w:val="30"/>
          <w:lang w:eastAsia="zh-CN"/>
        </w:rPr>
        <w:t>周理湘</w:t>
      </w:r>
      <w:r>
        <w:rPr>
          <w:rFonts w:hint="eastAsia" w:ascii="仿宋_GB2312" w:hAnsi="仿宋_GB2312" w:eastAsia="仿宋_GB2312" w:cs="仿宋_GB2312"/>
          <w:color w:val="auto"/>
          <w:sz w:val="30"/>
          <w:szCs w:val="30"/>
        </w:rPr>
        <w:t>（局长）。</w:t>
      </w:r>
    </w:p>
    <w:p w14:paraId="55A13612">
      <w:pPr>
        <w:widowControl/>
        <w:spacing w:line="560" w:lineRule="exact"/>
        <w:ind w:firstLine="600" w:firstLineChars="200"/>
        <w:jc w:val="both"/>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申请人</w:t>
      </w:r>
      <w:r>
        <w:rPr>
          <w:rFonts w:hint="eastAsia" w:ascii="仿宋_GB2312" w:hAnsi="仿宋_GB2312" w:eastAsia="仿宋_GB2312" w:cs="仿宋_GB2312"/>
          <w:color w:val="auto"/>
          <w:sz w:val="30"/>
          <w:szCs w:val="30"/>
          <w:lang w:eastAsia="zh-CN"/>
        </w:rPr>
        <w:t>罗*</w:t>
      </w:r>
      <w:r>
        <w:rPr>
          <w:rFonts w:hint="eastAsia" w:ascii="仿宋_GB2312" w:hAnsi="仿宋_GB2312" w:eastAsia="仿宋_GB2312" w:cs="仿宋_GB2312"/>
          <w:color w:val="auto"/>
          <w:sz w:val="30"/>
          <w:szCs w:val="30"/>
        </w:rPr>
        <w:t>不服被申请人</w:t>
      </w:r>
      <w:r>
        <w:rPr>
          <w:rFonts w:hint="eastAsia" w:ascii="仿宋_GB2312" w:hAnsi="仿宋_GB2312" w:eastAsia="仿宋_GB2312" w:cs="仿宋_GB2312"/>
          <w:color w:val="auto"/>
          <w:sz w:val="30"/>
          <w:szCs w:val="30"/>
          <w:lang w:eastAsia="zh-CN"/>
        </w:rPr>
        <w:t>湘潭县住房和城乡建设局对其履职申请未作</w:t>
      </w:r>
      <w:r>
        <w:rPr>
          <w:rFonts w:hint="eastAsia" w:ascii="仿宋_GB2312" w:hAnsi="仿宋_GB2312" w:eastAsia="仿宋_GB2312" w:cs="仿宋_GB2312"/>
          <w:color w:val="auto"/>
          <w:sz w:val="30"/>
          <w:szCs w:val="30"/>
          <w:lang w:val="en-US" w:eastAsia="zh-CN"/>
        </w:rPr>
        <w:t>答复</w:t>
      </w:r>
      <w:r>
        <w:rPr>
          <w:rFonts w:hint="eastAsia" w:ascii="仿宋_GB2312" w:hAnsi="仿宋_GB2312" w:eastAsia="仿宋_GB2312" w:cs="仿宋_GB2312"/>
          <w:color w:val="auto"/>
          <w:sz w:val="30"/>
          <w:szCs w:val="30"/>
        </w:rPr>
        <w:t>而申请行政复议，本机关依法受理申请，现复议审理终结。</w:t>
      </w:r>
    </w:p>
    <w:p w14:paraId="5B4A8786">
      <w:pPr>
        <w:spacing w:line="560" w:lineRule="exact"/>
        <w:ind w:firstLine="600" w:firstLineChars="200"/>
        <w:rPr>
          <w:rFonts w:hint="eastAsia" w:ascii="仿宋_GB2312" w:hAnsi="仿宋_GB2312" w:eastAsia="仿宋_GB2312" w:cs="仿宋_GB2312"/>
          <w:color w:val="auto"/>
          <w:sz w:val="30"/>
          <w:szCs w:val="30"/>
        </w:rPr>
      </w:pPr>
      <w:r>
        <w:rPr>
          <w:rFonts w:hint="eastAsia" w:ascii="方正小标宋_GBK" w:hAnsi="方正小标宋_GBK" w:eastAsia="方正小标宋_GBK" w:cs="方正小标宋_GBK"/>
          <w:b/>
          <w:bCs/>
          <w:color w:val="auto"/>
          <w:sz w:val="30"/>
          <w:szCs w:val="30"/>
        </w:rPr>
        <w:t>申请人复议请求：</w:t>
      </w:r>
    </w:p>
    <w:p w14:paraId="7AC13B45">
      <w:pPr>
        <w:widowControl/>
        <w:spacing w:line="560" w:lineRule="exact"/>
        <w:ind w:firstLine="600" w:firstLineChars="200"/>
        <w:jc w:val="left"/>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1.</w:t>
      </w:r>
      <w:r>
        <w:rPr>
          <w:rFonts w:hint="eastAsia" w:ascii="仿宋_GB2312" w:hAnsi="仿宋_GB2312" w:eastAsia="仿宋_GB2312" w:cs="仿宋_GB2312"/>
          <w:color w:val="auto"/>
          <w:sz w:val="30"/>
          <w:szCs w:val="30"/>
          <w:lang w:eastAsia="zh-CN"/>
        </w:rPr>
        <w:t>确认被申请人未在法定期限内对申请人</w:t>
      </w:r>
      <w:r>
        <w:rPr>
          <w:rFonts w:hint="eastAsia" w:ascii="仿宋_GB2312" w:hAnsi="仿宋_GB2312" w:eastAsia="仿宋_GB2312" w:cs="仿宋_GB2312"/>
          <w:color w:val="auto"/>
          <w:sz w:val="30"/>
          <w:szCs w:val="30"/>
          <w:lang w:val="en-US" w:eastAsia="zh-CN"/>
        </w:rPr>
        <w:t>2025年那2月7日提交的《履行法定职责申请书》作出答复的行为违法</w:t>
      </w:r>
      <w:r>
        <w:rPr>
          <w:rFonts w:hint="eastAsia" w:ascii="仿宋_GB2312" w:hAnsi="仿宋_GB2312" w:eastAsia="仿宋_GB2312" w:cs="仿宋_GB2312"/>
          <w:color w:val="auto"/>
          <w:sz w:val="30"/>
          <w:szCs w:val="30"/>
          <w:lang w:eastAsia="zh-CN"/>
        </w:rPr>
        <w:t>；</w:t>
      </w:r>
    </w:p>
    <w:p w14:paraId="6D8D2521">
      <w:pPr>
        <w:widowControl/>
        <w:spacing w:line="560" w:lineRule="exact"/>
        <w:ind w:firstLine="600" w:firstLineChars="200"/>
        <w:jc w:val="left"/>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val="en-US" w:eastAsia="zh-CN"/>
        </w:rPr>
        <w:t>2.</w:t>
      </w:r>
      <w:r>
        <w:rPr>
          <w:rFonts w:hint="eastAsia" w:ascii="仿宋_GB2312" w:hAnsi="仿宋_GB2312" w:eastAsia="仿宋_GB2312" w:cs="仿宋_GB2312"/>
          <w:color w:val="auto"/>
          <w:sz w:val="30"/>
          <w:szCs w:val="30"/>
          <w:lang w:eastAsia="zh-CN"/>
        </w:rPr>
        <w:t>责令被申请人对湘潭**物业管理有限公司有关违法行为调查处理。</w:t>
      </w:r>
    </w:p>
    <w:p w14:paraId="5F801627">
      <w:pPr>
        <w:spacing w:line="560" w:lineRule="exact"/>
        <w:ind w:firstLine="600" w:firstLineChars="200"/>
        <w:rPr>
          <w:rFonts w:hint="eastAsia" w:ascii="方正小标宋_GBK" w:hAnsi="方正小标宋_GBK" w:eastAsia="方正小标宋_GBK" w:cs="方正小标宋_GBK"/>
          <w:b/>
          <w:bCs/>
          <w:color w:val="auto"/>
          <w:sz w:val="30"/>
          <w:szCs w:val="30"/>
        </w:rPr>
      </w:pPr>
      <w:r>
        <w:rPr>
          <w:rFonts w:hint="eastAsia" w:ascii="方正小标宋_GBK" w:hAnsi="方正小标宋_GBK" w:eastAsia="方正小标宋_GBK" w:cs="方正小标宋_GBK"/>
          <w:b/>
          <w:bCs/>
          <w:color w:val="auto"/>
          <w:sz w:val="30"/>
          <w:szCs w:val="30"/>
        </w:rPr>
        <w:t>申请人称：</w:t>
      </w:r>
    </w:p>
    <w:p w14:paraId="70BA33CD">
      <w:pPr>
        <w:spacing w:line="560" w:lineRule="exact"/>
        <w:ind w:firstLine="600" w:firstLineChars="200"/>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一、被申请人未履行法定职责</w:t>
      </w:r>
    </w:p>
    <w:p w14:paraId="36F8C730">
      <w:pPr>
        <w:spacing w:line="560" w:lineRule="exact"/>
        <w:ind w:firstLine="600" w:firstLineChars="200"/>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1.超期未答复：申请人于2025年2月7日通过寄信向被申请人寄出《履行法定职责申请书》，恳请被申请人依法全面深入调查湘潭**物业管理有限公司擅自利用小区共有场地盈利的违法行为，并依据相关法律法规严肃处理。截至2025年4月27日，已远超合理的处理期限，申请人却未得到被申请人的任何答复。被申请人这种对申请人申请事项不理不睬的行为，明显属于未履行法定职责。</w:t>
      </w:r>
    </w:p>
    <w:p w14:paraId="36D6035D">
      <w:pPr>
        <w:spacing w:line="560" w:lineRule="exact"/>
        <w:ind w:firstLine="600" w:firstLineChars="200"/>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2.职责明确：依据《物业管理条例》相关规定，被申请人作为本地区房地产行政主管部门，对物业管理活动中的违法违规行为负有调查处理的法定职责。湘潭**物业管理有限公司擅自利用小区一楼地面共有场地开设麻将馆、婴幼儿托管所、超市等进行盈利，严重侵犯了全体业主的合法权益，被申请人应当积极履行职责，对该违法行为进行查处。然而，被申请人却未对申请人的申请作出任何回应，这与法律赋予其的职责相悖。</w:t>
      </w:r>
    </w:p>
    <w:p w14:paraId="7869DEA4">
      <w:pPr>
        <w:spacing w:line="560" w:lineRule="exact"/>
        <w:ind w:firstLine="600" w:firstLineChars="200"/>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二、申请人合法权益受侵害</w:t>
      </w:r>
    </w:p>
    <w:p w14:paraId="19F022C0">
      <w:pPr>
        <w:spacing w:line="560" w:lineRule="exact"/>
        <w:ind w:firstLine="600" w:firstLineChars="200"/>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1.生活受扰：湘潭**物业管理有限公司在小区*栋*楼开设麻将馆，其经营过程中产生的嘈杂声严重干扰了申请人的正常作息与工作学习。申请人居住在附近楼层，无论是白天处理事务还是夜晚休息，都受到麻将洗牌声、玩家喧闹声的影响，精神状态明显变差，生活质量严重下降。</w:t>
      </w:r>
    </w:p>
    <w:p w14:paraId="3E33111B">
      <w:pPr>
        <w:spacing w:line="560" w:lineRule="exact"/>
        <w:ind w:firstLine="600" w:firstLineChars="200"/>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2.权益受损：在*栋*楼开设的婴幼儿托管所，不仅占用业主公共空间，还带来人员往来频繁、安全管理隐患等问题；*栋*楼开设的超市，物业公司未经业主大会同意擅自出租盈利，导致业主无法获得共有部分产生的收益，损害了申请人及全体业主的潜在经济权益。这些问题长期存在且未得到解决，申请人的合法权益持续受到侵害。</w:t>
      </w:r>
    </w:p>
    <w:p w14:paraId="48FD70CC">
      <w:pPr>
        <w:spacing w:line="560" w:lineRule="exact"/>
        <w:ind w:firstLine="600" w:firstLineChars="200"/>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综上所述，被申请人未在法定期限内对申请人的申请作出答复，未履行其法定职责，严重损害了申请人的合法权益。为维护自身及全体业主的合法权益，纠正被申请人的错误行为，特向贵府提起行政复议，恳请依法支持申请人的复议请求。</w:t>
      </w:r>
    </w:p>
    <w:p w14:paraId="7A1A277A">
      <w:pPr>
        <w:spacing w:line="560" w:lineRule="exact"/>
        <w:ind w:firstLine="600" w:firstLineChars="200"/>
        <w:rPr>
          <w:rFonts w:hint="eastAsia" w:ascii="方正小标宋_GBK" w:hAnsi="方正小标宋_GBK" w:eastAsia="方正小标宋_GBK" w:cs="方正小标宋_GBK"/>
          <w:b/>
          <w:bCs/>
          <w:color w:val="auto"/>
          <w:sz w:val="30"/>
          <w:szCs w:val="30"/>
          <w:lang w:eastAsia="zh-CN"/>
        </w:rPr>
      </w:pPr>
      <w:r>
        <w:rPr>
          <w:rFonts w:hint="eastAsia" w:ascii="方正小标宋_GBK" w:hAnsi="方正小标宋_GBK" w:eastAsia="方正小标宋_GBK" w:cs="方正小标宋_GBK"/>
          <w:b/>
          <w:bCs/>
          <w:color w:val="auto"/>
          <w:sz w:val="30"/>
          <w:szCs w:val="30"/>
          <w:lang w:eastAsia="zh-CN"/>
        </w:rPr>
        <w:t>被申请人答辩称：</w:t>
      </w:r>
    </w:p>
    <w:p w14:paraId="699BDC8C">
      <w:pPr>
        <w:numPr>
          <w:ilvl w:val="-1"/>
          <w:numId w:val="0"/>
        </w:numPr>
        <w:spacing w:line="560" w:lineRule="exact"/>
        <w:ind w:firstLine="600" w:firstLineChars="200"/>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我局对申请人要求我局对湘潭**物业管理有限公司涉嫌存在违法处置小区公共区域并进行盈利一事进行处理，符合法律规定。</w:t>
      </w:r>
    </w:p>
    <w:p w14:paraId="6769F35B">
      <w:pPr>
        <w:numPr>
          <w:ilvl w:val="-1"/>
          <w:numId w:val="0"/>
        </w:numPr>
        <w:spacing w:line="560" w:lineRule="exact"/>
        <w:ind w:firstLine="600" w:firstLineChars="200"/>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1.根据《湖南省物业管理条例》第五十九条规定，我局在收到申请人的《履行法定职责申请书》后，于2025年2月25日派出物业管理股、政策法规股的工作人员就案涉小区进行了现场调查，并收集了部分证据，随后我局又派出执法人员向物业公司收集证据，并制作了谈话笔录、现场勘验（检查）笔录，进一步对案涉物业公司处置案涉小区公共区域一事展开了调查。我局在初步调查完毕后，于2025年5月9日向物业公司下达了《整改通知书》，责令案涉物业公司就相关内容进行整改，并于2025年5月20日向申请人作出《关于罗*先生申请事项的答复意见书》。综上，我局严格依据《湖南省物业管理条例》第五十九条之规定，及时对罗*针对物业公司的投诉与举报进行了调查与处理，且将初步调查与处理结果告知了罗*。</w:t>
      </w:r>
    </w:p>
    <w:p w14:paraId="53D0326F">
      <w:pPr>
        <w:numPr>
          <w:ilvl w:val="-1"/>
          <w:numId w:val="0"/>
        </w:numPr>
        <w:spacing w:line="560" w:lineRule="exact"/>
        <w:ind w:firstLine="600" w:firstLineChars="200"/>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2.根据我局作出的《整改通知书》可知，我局已就物业公司将案涉小区*栋*楼、*栋*楼社区用房出租一事责令物业公司进行整改，并要求其将整改完毕后的书面材料交至我局物业管理股，该《整改通知书》已实际达到责令物业公司取消违法租赁行为的效果，且我局作出的《关于罗*先生申请事项的答复意见书》仅是将对物业公司涉嫌违法的初步处理结果告知申请人，后续处理结果，我局也将依法告知申请人。</w:t>
      </w:r>
    </w:p>
    <w:p w14:paraId="6EEA6925">
      <w:pPr>
        <w:numPr>
          <w:ilvl w:val="-1"/>
          <w:numId w:val="0"/>
        </w:numPr>
        <w:spacing w:line="560" w:lineRule="exact"/>
        <w:ind w:firstLine="600" w:firstLineChars="200"/>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综上，我局在处理申请人举报、投诉物业公司涉嫌违规出租小区</w:t>
      </w:r>
    </w:p>
    <w:p w14:paraId="3AE42604">
      <w:pPr>
        <w:numPr>
          <w:ilvl w:val="-1"/>
          <w:numId w:val="0"/>
        </w:numPr>
        <w:spacing w:line="560" w:lineRule="exact"/>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公共区域一事的程序符合法律规定，不存在违法之处。</w:t>
      </w:r>
    </w:p>
    <w:p w14:paraId="55711590">
      <w:pPr>
        <w:numPr>
          <w:ilvl w:val="-1"/>
          <w:numId w:val="0"/>
        </w:numPr>
        <w:spacing w:line="560" w:lineRule="exact"/>
        <w:ind w:firstLine="600" w:firstLineChars="200"/>
        <w:rPr>
          <w:rFonts w:hint="eastAsia" w:ascii="方正小标宋_GBK" w:hAnsi="方正小标宋_GBK" w:eastAsia="方正小标宋_GBK" w:cs="方正小标宋_GBK"/>
          <w:b/>
          <w:bCs/>
          <w:color w:val="auto"/>
          <w:sz w:val="30"/>
          <w:szCs w:val="30"/>
          <w:lang w:eastAsia="zh-CN"/>
        </w:rPr>
      </w:pPr>
      <w:r>
        <w:rPr>
          <w:rFonts w:hint="eastAsia" w:ascii="方正小标宋_GBK" w:hAnsi="方正小标宋_GBK" w:eastAsia="方正小标宋_GBK" w:cs="方正小标宋_GBK"/>
          <w:b/>
          <w:bCs/>
          <w:color w:val="auto"/>
          <w:sz w:val="30"/>
          <w:szCs w:val="30"/>
        </w:rPr>
        <w:t>复议查明：</w:t>
      </w:r>
    </w:p>
    <w:p w14:paraId="285F0A6F">
      <w:pPr>
        <w:numPr>
          <w:ilvl w:val="-1"/>
          <w:numId w:val="0"/>
        </w:numPr>
        <w:spacing w:line="560" w:lineRule="exact"/>
        <w:ind w:firstLine="600" w:firstLineChars="200"/>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2025年2月份，申请人通过平邮方式向被申请人提交《履职申请书》，请求事项：请被申请人对湘潭**物业管理有限公司擅自利用小区一楼地面共有场地开设麻将馆、婴幼儿托管所、超市等进行盈利的行为进行调查处理，要求取消违规租赁行为或确保全体业主从上述经营活动中获得合理分红</w:t>
      </w:r>
      <w:r>
        <w:rPr>
          <w:rFonts w:hint="eastAsia" w:ascii="仿宋_GB2312" w:hAnsi="仿宋_GB2312" w:eastAsia="仿宋_GB2312" w:cs="仿宋_GB2312"/>
          <w:color w:val="000000"/>
          <w:sz w:val="30"/>
          <w:szCs w:val="30"/>
        </w:rPr>
        <w:t>。</w:t>
      </w:r>
      <w:r>
        <w:rPr>
          <w:rFonts w:hint="eastAsia" w:ascii="仿宋_GB2312" w:hAnsi="仿宋_GB2312" w:eastAsia="仿宋_GB2312" w:cs="仿宋_GB2312"/>
          <w:color w:val="000000"/>
          <w:sz w:val="30"/>
          <w:szCs w:val="30"/>
          <w:lang w:eastAsia="zh-CN"/>
        </w:rPr>
        <w:t>该履职申请书具体提交日期无法查明。</w:t>
      </w:r>
    </w:p>
    <w:p w14:paraId="43EE9B30">
      <w:pPr>
        <w:numPr>
          <w:ilvl w:val="-1"/>
          <w:numId w:val="0"/>
        </w:numPr>
        <w:spacing w:line="560" w:lineRule="exact"/>
        <w:ind w:firstLine="600" w:firstLineChars="200"/>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2025年2月25日，被申请人工作人员对案涉小区进行现场调查，4月30日对案涉物业公司项目经理进行调查询问，并进行现场检查。经调查，案涉小区*栋*单元架空层由湘潭**物业管理有限公司出租给湘潭县**托育服务有限公司，开设婴托所，收取场地费7800元每年，计入公共收益。*栋*单元*楼作为小区业主娱乐室，未收取管理使用者（实际经营者）的租金。*栋*单元有社区办公用房移交给**社区使用。*栋*商铺为湘潭**置业有限公司所有，非小区物业用房和社区用房。</w:t>
      </w:r>
    </w:p>
    <w:p w14:paraId="3A54B148">
      <w:pPr>
        <w:numPr>
          <w:ilvl w:val="-1"/>
          <w:numId w:val="0"/>
        </w:numPr>
        <w:spacing w:line="560" w:lineRule="exact"/>
        <w:ind w:firstLine="600" w:firstLineChars="200"/>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sz w:val="30"/>
          <w:szCs w:val="30"/>
          <w:lang w:val="en-US" w:eastAsia="zh-CN"/>
        </w:rPr>
        <w:t>2025年5月9日，</w:t>
      </w:r>
      <w:r>
        <w:rPr>
          <w:rFonts w:hint="eastAsia" w:ascii="仿宋_GB2312" w:hAnsi="仿宋_GB2312" w:eastAsia="仿宋_GB2312" w:cs="仿宋_GB2312"/>
          <w:sz w:val="30"/>
          <w:szCs w:val="30"/>
          <w:lang w:eastAsia="zh-CN"/>
        </w:rPr>
        <w:t>被申请</w:t>
      </w:r>
      <w:r>
        <w:rPr>
          <w:rFonts w:hint="eastAsia" w:ascii="仿宋_GB2312" w:hAnsi="仿宋_GB2312" w:eastAsia="仿宋_GB2312" w:cs="仿宋_GB2312"/>
          <w:color w:val="auto"/>
          <w:sz w:val="30"/>
          <w:szCs w:val="30"/>
          <w:lang w:eastAsia="zh-CN"/>
        </w:rPr>
        <w:t>人</w:t>
      </w:r>
      <w:r>
        <w:rPr>
          <w:rFonts w:hint="eastAsia" w:ascii="仿宋_GB2312" w:hAnsi="仿宋_GB2312" w:eastAsia="仿宋_GB2312" w:cs="仿宋_GB2312"/>
          <w:color w:val="auto"/>
          <w:sz w:val="30"/>
          <w:szCs w:val="30"/>
          <w:lang w:val="en-US" w:eastAsia="zh-CN"/>
        </w:rPr>
        <w:t>作出《整改通知书》</w:t>
      </w:r>
      <w:r>
        <w:rPr>
          <w:rFonts w:hint="eastAsia" w:ascii="仿宋_GB2312" w:hAnsi="仿宋_GB2312" w:eastAsia="仿宋_GB2312" w:cs="仿宋_GB2312"/>
          <w:sz w:val="30"/>
          <w:szCs w:val="30"/>
          <w:lang w:val="en-US" w:eastAsia="zh-CN"/>
        </w:rPr>
        <w:t>并当场送达给</w:t>
      </w:r>
      <w:r>
        <w:rPr>
          <w:rFonts w:hint="eastAsia" w:ascii="仿宋_GB2312" w:hAnsi="仿宋_GB2312" w:eastAsia="仿宋_GB2312" w:cs="仿宋_GB2312"/>
          <w:color w:val="auto"/>
          <w:sz w:val="30"/>
          <w:szCs w:val="30"/>
          <w:lang w:val="en-US" w:eastAsia="zh-CN"/>
        </w:rPr>
        <w:t>湘潭**物业管理有限公司</w:t>
      </w:r>
      <w:r>
        <w:rPr>
          <w:rFonts w:hint="eastAsia" w:ascii="仿宋_GB2312" w:hAnsi="仿宋_GB2312" w:eastAsia="仿宋_GB2312" w:cs="仿宋_GB2312"/>
          <w:sz w:val="30"/>
          <w:szCs w:val="30"/>
          <w:lang w:val="en-US" w:eastAsia="zh-CN"/>
        </w:rPr>
        <w:t>。该整改通知载明：“接业主投诉，你司未经全体业主同意，擅自利用小区业主共有的*栋*楼和*栋*楼的社区用房进行出租作为经营性娱乐场所及婴托所。经我局核查后，发现该投诉情况属实：你司作为甲方将该小区*栋*楼社区用房出租给相关人员开设经营性的婴托所，未经过业主表决同意；*栋*楼的社区用房改变为娱乐室等经营性场所，未依法依规征求业主同意意见或者收取管理使用者的租金计入公共收益。你司该行为违反《中华人民共和国民法典》第二百七十八条第八款及《物业管理条例》第十一条第七款之规定。请你司接此通知后，立即开展整改。整改时限：二个月。整改书面材料于2025年7月9日前交县住建局物业管理股。”</w:t>
      </w:r>
    </w:p>
    <w:p w14:paraId="2B2B3B9C">
      <w:pPr>
        <w:widowControl/>
        <w:spacing w:line="560" w:lineRule="exact"/>
        <w:ind w:firstLine="600" w:firstLineChars="200"/>
        <w:jc w:val="both"/>
        <w:rPr>
          <w:rFonts w:hint="default"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2025年5月20日，被申请人作出《关于罗*先生申请事项的答复意见》，意见载明：“……现根据调查核实相关情况及我局职能职责，就您提出的相关问题答复。如下：一、您提出的‘小区*栋*楼，物业公司擅自利用共有场地开设麻将馆进行盈利’及‘在*栋*楼，物业公司将共有场地租给他人开设婴幼儿托管所’的问题。根据现场调查，您反映的情况属实。小区*栋*楼*单元架空层，目前为小区娱乐室；*栋*楼架空层，目前开设有婴幼儿托管所。两处均为小区全体业主共同，均未经过业主表决同意。5月9日，我局已向湘潭**物业管理有限公司下达整改通知书，整改时限为两个月。二、您提出的在*栋与*栋之间放置收费饮水机的问题。经调查核实关于*栋与*栋之间空闲位置放置直饮水机，小区物业未有经营行为，仅收取直饮水机产生的水费和电费。三、您提出的‘在*栋*楼，物业公司擅自将共有场地出租给他人开设超市’的问题。根据现场调查，您反映的该问题不属实。小区*栋*楼开设超市的*商铺不属于小区共有场地，其商铺所有权为湘潭**置业有限公司，并已办理不动产登记手续。该场地于2024年12月6日出租，并签订房屋租赁合同。”该答复书当日邮寄申请人。</w:t>
      </w:r>
    </w:p>
    <w:p w14:paraId="79D19E6C">
      <w:pPr>
        <w:widowControl/>
        <w:spacing w:line="560" w:lineRule="exact"/>
        <w:ind w:firstLine="600" w:firstLineChars="200"/>
        <w:jc w:val="both"/>
        <w:rPr>
          <w:rFonts w:ascii="仿宋_GB2312" w:hAnsi="仿宋_GB2312" w:eastAsia="仿宋_GB2312" w:cs="仿宋_GB2312"/>
          <w:strike/>
          <w:color w:val="auto"/>
          <w:sz w:val="30"/>
          <w:szCs w:val="30"/>
        </w:rPr>
      </w:pPr>
      <w:r>
        <w:rPr>
          <w:rFonts w:hint="eastAsia" w:ascii="仿宋_GB2312" w:hAnsi="仿宋_GB2312" w:eastAsia="仿宋_GB2312" w:cs="仿宋_GB2312"/>
          <w:color w:val="auto"/>
          <w:sz w:val="30"/>
          <w:szCs w:val="30"/>
        </w:rPr>
        <w:t>申请人不服被申请人</w:t>
      </w:r>
      <w:r>
        <w:rPr>
          <w:rFonts w:hint="eastAsia" w:ascii="仿宋_GB2312" w:hAnsi="仿宋_GB2312" w:eastAsia="仿宋_GB2312" w:cs="仿宋_GB2312"/>
          <w:color w:val="auto"/>
          <w:sz w:val="30"/>
          <w:szCs w:val="30"/>
          <w:lang w:val="en-US" w:eastAsia="zh-CN"/>
        </w:rPr>
        <w:t>未</w:t>
      </w:r>
      <w:r>
        <w:rPr>
          <w:rFonts w:hint="eastAsia" w:ascii="仿宋_GB2312" w:hAnsi="仿宋_GB2312" w:eastAsia="仿宋_GB2312" w:cs="仿宋_GB2312"/>
          <w:color w:val="auto"/>
          <w:sz w:val="30"/>
          <w:szCs w:val="30"/>
          <w:lang w:eastAsia="zh-CN"/>
        </w:rPr>
        <w:t>对其履职申请</w:t>
      </w:r>
      <w:r>
        <w:rPr>
          <w:rFonts w:hint="eastAsia" w:ascii="仿宋_GB2312" w:hAnsi="仿宋_GB2312" w:eastAsia="仿宋_GB2312" w:cs="仿宋_GB2312"/>
          <w:color w:val="auto"/>
          <w:sz w:val="30"/>
          <w:szCs w:val="30"/>
          <w:lang w:val="en-US" w:eastAsia="zh-CN"/>
        </w:rPr>
        <w:t>作出答复，</w:t>
      </w:r>
      <w:r>
        <w:rPr>
          <w:rFonts w:hint="eastAsia" w:ascii="仿宋_GB2312" w:hAnsi="仿宋_GB2312" w:eastAsia="仿宋_GB2312" w:cs="仿宋_GB2312"/>
          <w:color w:val="auto"/>
          <w:sz w:val="30"/>
          <w:szCs w:val="30"/>
        </w:rPr>
        <w:t>202</w:t>
      </w:r>
      <w:r>
        <w:rPr>
          <w:rFonts w:hint="eastAsia" w:ascii="仿宋_GB2312" w:hAnsi="仿宋_GB2312" w:eastAsia="仿宋_GB2312" w:cs="仿宋_GB2312"/>
          <w:color w:val="auto"/>
          <w:sz w:val="30"/>
          <w:szCs w:val="30"/>
          <w:lang w:val="en-US" w:eastAsia="zh-CN"/>
        </w:rPr>
        <w:t>5</w:t>
      </w:r>
      <w:r>
        <w:rPr>
          <w:rFonts w:hint="eastAsia" w:ascii="仿宋_GB2312" w:hAnsi="仿宋_GB2312" w:eastAsia="仿宋_GB2312" w:cs="仿宋_GB2312"/>
          <w:color w:val="auto"/>
          <w:sz w:val="30"/>
          <w:szCs w:val="30"/>
        </w:rPr>
        <w:t>年</w:t>
      </w:r>
      <w:r>
        <w:rPr>
          <w:rFonts w:hint="eastAsia" w:ascii="仿宋_GB2312" w:hAnsi="仿宋_GB2312" w:eastAsia="仿宋_GB2312" w:cs="仿宋_GB2312"/>
          <w:color w:val="auto"/>
          <w:sz w:val="30"/>
          <w:szCs w:val="30"/>
          <w:lang w:val="en-US" w:eastAsia="zh-CN"/>
        </w:rPr>
        <w:t>4</w:t>
      </w:r>
      <w:r>
        <w:rPr>
          <w:rFonts w:hint="eastAsia" w:ascii="仿宋_GB2312" w:hAnsi="仿宋_GB2312" w:eastAsia="仿宋_GB2312" w:cs="仿宋_GB2312"/>
          <w:color w:val="auto"/>
          <w:sz w:val="30"/>
          <w:szCs w:val="30"/>
        </w:rPr>
        <w:t>月</w:t>
      </w:r>
      <w:r>
        <w:rPr>
          <w:rFonts w:hint="eastAsia" w:ascii="仿宋_GB2312" w:hAnsi="仿宋_GB2312" w:eastAsia="仿宋_GB2312" w:cs="仿宋_GB2312"/>
          <w:color w:val="auto"/>
          <w:sz w:val="30"/>
          <w:szCs w:val="30"/>
          <w:lang w:val="en-US" w:eastAsia="zh-CN"/>
        </w:rPr>
        <w:t>30</w:t>
      </w:r>
      <w:r>
        <w:rPr>
          <w:rFonts w:hint="eastAsia" w:ascii="仿宋_GB2312" w:hAnsi="仿宋_GB2312" w:eastAsia="仿宋_GB2312" w:cs="仿宋_GB2312"/>
          <w:color w:val="auto"/>
          <w:sz w:val="30"/>
          <w:szCs w:val="30"/>
        </w:rPr>
        <w:t>日向本机关邮寄提交本次复议申请。</w:t>
      </w:r>
    </w:p>
    <w:p w14:paraId="7386164F">
      <w:pPr>
        <w:widowControl/>
        <w:spacing w:line="560" w:lineRule="exact"/>
        <w:ind w:firstLine="600" w:firstLineChars="200"/>
        <w:jc w:val="both"/>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以上事实有申请人提供的</w:t>
      </w:r>
      <w:r>
        <w:rPr>
          <w:rFonts w:hint="eastAsia" w:ascii="仿宋_GB2312" w:hAnsi="仿宋_GB2312" w:eastAsia="仿宋_GB2312" w:cs="仿宋_GB2312"/>
          <w:color w:val="auto"/>
          <w:sz w:val="30"/>
          <w:szCs w:val="30"/>
          <w:lang w:eastAsia="zh-CN"/>
        </w:rPr>
        <w:t>复议申请书</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eastAsia="zh-CN"/>
        </w:rPr>
        <w:t>履行法定职责申请书、信封图片，被申请人提供的现场调查照片、谈话笔录、勘验笔录、现场照片、整改通知书及送达回证、答复意见书及送达回证</w:t>
      </w:r>
      <w:r>
        <w:rPr>
          <w:rFonts w:hint="eastAsia" w:ascii="仿宋_GB2312" w:hAnsi="仿宋_GB2312" w:eastAsia="仿宋_GB2312" w:cs="仿宋_GB2312"/>
          <w:color w:val="auto"/>
          <w:sz w:val="30"/>
          <w:szCs w:val="30"/>
        </w:rPr>
        <w:t>等证据</w:t>
      </w:r>
      <w:r>
        <w:rPr>
          <w:rFonts w:hint="eastAsia" w:ascii="仿宋_GB2312" w:hAnsi="仿宋_GB2312" w:eastAsia="仿宋_GB2312" w:cs="仿宋_GB2312"/>
          <w:color w:val="auto"/>
          <w:sz w:val="30"/>
          <w:szCs w:val="30"/>
          <w:lang w:eastAsia="zh-CN"/>
        </w:rPr>
        <w:t>材料</w:t>
      </w:r>
      <w:r>
        <w:rPr>
          <w:rFonts w:hint="eastAsia" w:ascii="仿宋_GB2312" w:hAnsi="仿宋_GB2312" w:eastAsia="仿宋_GB2312" w:cs="仿宋_GB2312"/>
          <w:color w:val="auto"/>
          <w:sz w:val="30"/>
          <w:szCs w:val="30"/>
        </w:rPr>
        <w:t>证实。</w:t>
      </w:r>
    </w:p>
    <w:p w14:paraId="575D4BD7">
      <w:pPr>
        <w:spacing w:line="560" w:lineRule="exact"/>
        <w:ind w:firstLine="600" w:firstLineChars="200"/>
        <w:rPr>
          <w:rFonts w:hint="eastAsia" w:ascii="方正小标宋_GBK" w:hAnsi="方正小标宋_GBK" w:eastAsia="方正小标宋_GBK" w:cs="方正小标宋_GBK"/>
          <w:b/>
          <w:bCs/>
          <w:color w:val="auto"/>
          <w:sz w:val="30"/>
          <w:szCs w:val="30"/>
        </w:rPr>
      </w:pPr>
      <w:r>
        <w:rPr>
          <w:rFonts w:hint="eastAsia" w:ascii="方正小标宋_GBK" w:hAnsi="方正小标宋_GBK" w:eastAsia="方正小标宋_GBK" w:cs="方正小标宋_GBK"/>
          <w:b/>
          <w:bCs/>
          <w:color w:val="auto"/>
          <w:sz w:val="30"/>
          <w:szCs w:val="30"/>
        </w:rPr>
        <w:t>复议认为：</w:t>
      </w:r>
    </w:p>
    <w:p w14:paraId="692D3DBC">
      <w:pPr>
        <w:keepNext w:val="0"/>
        <w:keepLines w:val="0"/>
        <w:pageBreakBefore w:val="0"/>
        <w:widowControl/>
        <w:numPr>
          <w:ilvl w:val="-1"/>
          <w:numId w:val="0"/>
        </w:numPr>
        <w:kinsoku/>
        <w:wordWrap w:val="0"/>
        <w:overflowPunct/>
        <w:topLinePunct w:val="0"/>
        <w:autoSpaceDE/>
        <w:autoSpaceDN/>
        <w:bidi w:val="0"/>
        <w:adjustRightInd w:val="0"/>
        <w:snapToGrid/>
        <w:spacing w:line="560" w:lineRule="exact"/>
        <w:ind w:firstLine="600" w:firstLineChars="200"/>
        <w:jc w:val="both"/>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物业管理条例》第五条规定，国务院建设行政主管部门负责全国物业管理活动的监督管理工作。县级以上地方人民政府房地产行政主管部门负责本行政区域内物业管理活动的监督管理工作。《湖南省物业管理条例》第四条规定，县级以上人民政府物业管理行政主管部门负责本行政区域内物业管理活动的监督管理工作，依法履行下列职责：（一）对物业服务质量进行监督管理；（二）对物业招投标活动进行监督管理；（三）对物业承接查验、物业服务企业退出交接活动进行指导和监督；（四）处理物业管理中的投诉；……。本案申请人申请事项为举报小区物业公司涉嫌违法，请求调查处理，被申请人作为物业管理行政主管部门具有法定职责，主体适格。</w:t>
      </w:r>
    </w:p>
    <w:p w14:paraId="23AAB53F">
      <w:pPr>
        <w:keepNext w:val="0"/>
        <w:keepLines w:val="0"/>
        <w:pageBreakBefore w:val="0"/>
        <w:widowControl/>
        <w:numPr>
          <w:ilvl w:val="-1"/>
          <w:numId w:val="0"/>
        </w:numPr>
        <w:kinsoku/>
        <w:wordWrap w:val="0"/>
        <w:overflowPunct/>
        <w:topLinePunct w:val="0"/>
        <w:autoSpaceDE/>
        <w:autoSpaceDN/>
        <w:bidi w:val="0"/>
        <w:adjustRightInd w:val="0"/>
        <w:snapToGrid/>
        <w:spacing w:line="560" w:lineRule="exact"/>
        <w:ind w:firstLine="600" w:firstLineChars="200"/>
        <w:jc w:val="both"/>
        <w:textAlignment w:val="auto"/>
        <w:rPr>
          <w:rFonts w:hint="default"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lang w:val="en-US" w:eastAsia="zh-CN"/>
        </w:rPr>
        <w:t>《中华人民共和国行政复议法》第六十九条规定，行政复议机关受理申请人认为被申请人不履行法定职责的行政复议申请后，发现被申请人没有相应法定职责或者在受理前已经履行法定职责的，决定驳回申请人的行政复议请求。被申请人根据申请人举报2025年2月25日派工作人员对案涉小区进行了现场调查；4月30日对案涉物业公司项目经理进行调查询问，并进行现场检查；</w:t>
      </w:r>
      <w:r>
        <w:rPr>
          <w:rFonts w:hint="eastAsia" w:ascii="仿宋_GB2312" w:hAnsi="仿宋_GB2312" w:eastAsia="仿宋_GB2312" w:cs="仿宋_GB2312"/>
          <w:sz w:val="30"/>
          <w:szCs w:val="30"/>
          <w:lang w:val="en-US" w:eastAsia="zh-CN"/>
        </w:rPr>
        <w:t>5月9日</w:t>
      </w:r>
      <w:r>
        <w:rPr>
          <w:rFonts w:hint="eastAsia" w:ascii="仿宋_GB2312" w:hAnsi="仿宋_GB2312" w:eastAsia="仿宋_GB2312" w:cs="仿宋_GB2312"/>
          <w:sz w:val="30"/>
          <w:szCs w:val="30"/>
          <w:lang w:eastAsia="zh-CN"/>
        </w:rPr>
        <w:t>被申请</w:t>
      </w:r>
      <w:r>
        <w:rPr>
          <w:rFonts w:hint="eastAsia" w:ascii="仿宋_GB2312" w:hAnsi="仿宋_GB2312" w:eastAsia="仿宋_GB2312" w:cs="仿宋_GB2312"/>
          <w:color w:val="auto"/>
          <w:sz w:val="30"/>
          <w:szCs w:val="30"/>
          <w:lang w:eastAsia="zh-CN"/>
        </w:rPr>
        <w:t>人对案涉物业公司</w:t>
      </w:r>
      <w:r>
        <w:rPr>
          <w:rFonts w:hint="eastAsia" w:ascii="仿宋_GB2312" w:hAnsi="仿宋_GB2312" w:eastAsia="仿宋_GB2312" w:cs="仿宋_GB2312"/>
          <w:color w:val="auto"/>
          <w:sz w:val="30"/>
          <w:szCs w:val="30"/>
          <w:lang w:val="en-US" w:eastAsia="zh-CN"/>
        </w:rPr>
        <w:t>作出《整改通知书》；5月20日对申请人履职申请事项进行书面答复并于同日邮寄送达。2025年5月22日本机关作出潭县复受〔2025〕104号《行政复议受理通知书》受理了申请人复议申请。</w:t>
      </w:r>
    </w:p>
    <w:p w14:paraId="20992E98">
      <w:pPr>
        <w:keepNext w:val="0"/>
        <w:keepLines w:val="0"/>
        <w:pageBreakBefore w:val="0"/>
        <w:widowControl/>
        <w:numPr>
          <w:ilvl w:val="-1"/>
          <w:numId w:val="0"/>
        </w:numPr>
        <w:kinsoku/>
        <w:wordWrap w:val="0"/>
        <w:overflowPunct/>
        <w:topLinePunct w:val="0"/>
        <w:autoSpaceDE/>
        <w:autoSpaceDN/>
        <w:bidi w:val="0"/>
        <w:adjustRightInd w:val="0"/>
        <w:snapToGrid/>
        <w:spacing w:line="560" w:lineRule="exact"/>
        <w:ind w:firstLine="600" w:firstLineChars="200"/>
        <w:jc w:val="both"/>
        <w:textAlignment w:val="auto"/>
        <w:rPr>
          <w:rFonts w:ascii="仿宋_GB2312" w:hAnsi="仿宋_GB2312" w:eastAsia="仿宋_GB2312" w:cs="仿宋_GB2312"/>
          <w:color w:val="auto"/>
          <w:sz w:val="30"/>
          <w:szCs w:val="30"/>
          <w:lang w:bidi="ar"/>
        </w:rPr>
      </w:pPr>
      <w:r>
        <w:rPr>
          <w:rFonts w:hint="eastAsia" w:ascii="仿宋_GB2312" w:hAnsi="仿宋_GB2312" w:eastAsia="仿宋_GB2312" w:cs="仿宋_GB2312"/>
          <w:color w:val="auto"/>
          <w:sz w:val="30"/>
          <w:szCs w:val="30"/>
        </w:rPr>
        <w:t>综上，</w:t>
      </w:r>
      <w:r>
        <w:rPr>
          <w:rFonts w:hint="eastAsia" w:ascii="仿宋_GB2312" w:hAnsi="仿宋_GB2312" w:eastAsia="仿宋_GB2312" w:cs="仿宋_GB2312"/>
          <w:color w:val="auto"/>
          <w:sz w:val="30"/>
          <w:szCs w:val="30"/>
          <w:lang w:eastAsia="zh-CN"/>
        </w:rPr>
        <w:t>被申请人在</w:t>
      </w:r>
      <w:r>
        <w:rPr>
          <w:rFonts w:hint="eastAsia" w:ascii="仿宋_GB2312" w:hAnsi="仿宋_GB2312" w:eastAsia="仿宋_GB2312" w:cs="仿宋_GB2312"/>
          <w:color w:val="auto"/>
          <w:sz w:val="30"/>
          <w:szCs w:val="30"/>
          <w:lang w:val="en-US" w:eastAsia="zh-CN"/>
        </w:rPr>
        <w:t>复议</w:t>
      </w:r>
      <w:r>
        <w:rPr>
          <w:rFonts w:hint="eastAsia" w:ascii="仿宋_GB2312" w:hAnsi="仿宋_GB2312" w:eastAsia="仿宋_GB2312" w:cs="仿宋_GB2312"/>
          <w:color w:val="auto"/>
          <w:sz w:val="30"/>
          <w:szCs w:val="30"/>
          <w:lang w:eastAsia="zh-CN"/>
        </w:rPr>
        <w:t>受理前已经履行法定职责，</w:t>
      </w:r>
      <w:r>
        <w:rPr>
          <w:rFonts w:hint="eastAsia" w:ascii="仿宋_GB2312" w:hAnsi="仿宋_GB2312" w:eastAsia="仿宋_GB2312" w:cs="仿宋_GB2312"/>
          <w:color w:val="auto"/>
          <w:sz w:val="30"/>
          <w:szCs w:val="30"/>
          <w:lang w:bidi="ar"/>
        </w:rPr>
        <w:t>根据《中华人民共和国行政复议法》第</w:t>
      </w:r>
      <w:r>
        <w:rPr>
          <w:rFonts w:hint="eastAsia" w:ascii="仿宋_GB2312" w:hAnsi="仿宋_GB2312" w:eastAsia="仿宋_GB2312" w:cs="仿宋_GB2312"/>
          <w:color w:val="auto"/>
          <w:sz w:val="30"/>
          <w:szCs w:val="30"/>
          <w:lang w:eastAsia="zh-CN" w:bidi="ar"/>
        </w:rPr>
        <w:t>六十九</w:t>
      </w:r>
      <w:r>
        <w:rPr>
          <w:rFonts w:hint="eastAsia" w:ascii="仿宋_GB2312" w:hAnsi="仿宋_GB2312" w:eastAsia="仿宋_GB2312" w:cs="仿宋_GB2312"/>
          <w:color w:val="auto"/>
          <w:sz w:val="30"/>
          <w:szCs w:val="30"/>
          <w:lang w:bidi="ar"/>
        </w:rPr>
        <w:t>条之规定，本机关决定：</w:t>
      </w:r>
    </w:p>
    <w:p w14:paraId="4B0126AC">
      <w:pPr>
        <w:keepNext w:val="0"/>
        <w:keepLines w:val="0"/>
        <w:pageBreakBefore w:val="0"/>
        <w:widowControl/>
        <w:numPr>
          <w:ilvl w:val="255"/>
          <w:numId w:val="0"/>
        </w:numPr>
        <w:kinsoku/>
        <w:wordWrap w:val="0"/>
        <w:overflowPunct/>
        <w:topLinePunct w:val="0"/>
        <w:autoSpaceDE/>
        <w:autoSpaceDN/>
        <w:bidi w:val="0"/>
        <w:adjustRightInd w:val="0"/>
        <w:snapToGrid/>
        <w:spacing w:line="560" w:lineRule="exact"/>
        <w:ind w:firstLine="600" w:firstLineChars="200"/>
        <w:jc w:val="both"/>
        <w:textAlignment w:val="auto"/>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color w:val="auto"/>
          <w:sz w:val="30"/>
          <w:szCs w:val="30"/>
          <w:lang w:eastAsia="zh-CN"/>
        </w:rPr>
        <w:t>驳回申请人罗*本次行政复议请求。</w:t>
      </w:r>
    </w:p>
    <w:p w14:paraId="39030162">
      <w:pPr>
        <w:keepNext w:val="0"/>
        <w:keepLines w:val="0"/>
        <w:pageBreakBefore w:val="0"/>
        <w:widowControl/>
        <w:numPr>
          <w:ilvl w:val="255"/>
          <w:numId w:val="0"/>
        </w:numPr>
        <w:kinsoku/>
        <w:wordWrap w:val="0"/>
        <w:overflowPunct/>
        <w:topLinePunct w:val="0"/>
        <w:autoSpaceDE/>
        <w:autoSpaceDN/>
        <w:bidi w:val="0"/>
        <w:adjustRightInd w:val="0"/>
        <w:snapToGrid/>
        <w:spacing w:line="560" w:lineRule="exact"/>
        <w:ind w:firstLine="600" w:firstLineChars="200"/>
        <w:jc w:val="both"/>
        <w:textAlignment w:val="auto"/>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行政复议决定书一经送达，即发生法律效力。申请人</w:t>
      </w:r>
      <w:r>
        <w:rPr>
          <w:rFonts w:hint="eastAsia" w:ascii="仿宋_GB2312" w:hAnsi="仿宋_GB2312" w:eastAsia="仿宋_GB2312" w:cs="仿宋_GB2312"/>
          <w:color w:val="auto"/>
          <w:sz w:val="30"/>
          <w:szCs w:val="30"/>
          <w:lang w:eastAsia="zh-CN"/>
        </w:rPr>
        <w:t>罗*</w:t>
      </w:r>
      <w:r>
        <w:rPr>
          <w:rFonts w:hint="eastAsia" w:ascii="仿宋_GB2312" w:hAnsi="仿宋_GB2312" w:eastAsia="仿宋_GB2312" w:cs="仿宋_GB2312"/>
          <w:color w:val="auto"/>
          <w:sz w:val="30"/>
          <w:szCs w:val="30"/>
        </w:rPr>
        <w:t>如不服本复议决定，可在</w:t>
      </w:r>
      <w:r>
        <w:rPr>
          <w:rFonts w:hint="eastAsia" w:ascii="仿宋_GB2312" w:hAnsi="仿宋_GB2312" w:eastAsia="仿宋_GB2312" w:cs="仿宋_GB2312"/>
          <w:color w:val="auto"/>
          <w:sz w:val="30"/>
          <w:szCs w:val="30"/>
          <w:lang w:eastAsia="zh-CN"/>
        </w:rPr>
        <w:t>自收到</w:t>
      </w:r>
      <w:r>
        <w:rPr>
          <w:rFonts w:hint="eastAsia" w:ascii="仿宋_GB2312" w:hAnsi="仿宋_GB2312" w:eastAsia="仿宋_GB2312" w:cs="仿宋_GB2312"/>
          <w:color w:val="auto"/>
          <w:sz w:val="30"/>
          <w:szCs w:val="30"/>
        </w:rPr>
        <w:t>本复议决定书之日起十五日内，向湘潭市</w:t>
      </w:r>
      <w:r>
        <w:rPr>
          <w:rFonts w:hint="eastAsia" w:ascii="仿宋_GB2312" w:hAnsi="仿宋_GB2312" w:eastAsia="仿宋_GB2312" w:cs="仿宋_GB2312"/>
          <w:color w:val="auto"/>
          <w:sz w:val="30"/>
          <w:szCs w:val="30"/>
          <w:lang w:val="en-US" w:eastAsia="zh-CN"/>
        </w:rPr>
        <w:t>雨湖区</w:t>
      </w:r>
      <w:r>
        <w:rPr>
          <w:rFonts w:hint="eastAsia" w:ascii="仿宋_GB2312" w:hAnsi="仿宋_GB2312" w:eastAsia="仿宋_GB2312" w:cs="仿宋_GB2312"/>
          <w:color w:val="auto"/>
          <w:sz w:val="30"/>
          <w:szCs w:val="30"/>
        </w:rPr>
        <w:t>人民法院提起行政诉讼。</w:t>
      </w:r>
    </w:p>
    <w:p w14:paraId="22D296DF">
      <w:pPr>
        <w:widowControl/>
        <w:spacing w:line="560" w:lineRule="exact"/>
        <w:ind w:firstLine="600" w:firstLineChars="200"/>
        <w:jc w:val="both"/>
        <w:rPr>
          <w:rFonts w:ascii="仿宋_GB2312" w:hAnsi="仿宋_GB2312" w:eastAsia="仿宋_GB2312" w:cs="仿宋_GB2312"/>
          <w:color w:val="auto"/>
          <w:sz w:val="30"/>
          <w:szCs w:val="30"/>
        </w:rPr>
      </w:pPr>
    </w:p>
    <w:p w14:paraId="296826C7">
      <w:pPr>
        <w:widowControl/>
        <w:spacing w:line="560" w:lineRule="exact"/>
        <w:ind w:firstLine="600" w:firstLineChars="200"/>
        <w:rPr>
          <w:rFonts w:ascii="仿宋_GB2312" w:hAnsi="仿宋_GB2312" w:eastAsia="仿宋_GB2312" w:cs="仿宋_GB2312"/>
          <w:color w:val="auto"/>
          <w:sz w:val="30"/>
          <w:szCs w:val="30"/>
        </w:rPr>
      </w:pPr>
    </w:p>
    <w:p w14:paraId="021F4520">
      <w:pPr>
        <w:widowControl/>
        <w:wordWrap w:val="0"/>
        <w:spacing w:line="560" w:lineRule="exact"/>
        <w:ind w:firstLine="600" w:firstLineChars="200"/>
        <w:jc w:val="right"/>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rPr>
        <w:t>湘潭县人民政府</w:t>
      </w:r>
    </w:p>
    <w:p w14:paraId="09AAA0E3">
      <w:pPr>
        <w:widowControl/>
        <w:spacing w:line="560" w:lineRule="exact"/>
        <w:ind w:firstLine="600" w:firstLineChars="200"/>
        <w:jc w:val="right"/>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二〇二</w:t>
      </w:r>
      <w:r>
        <w:rPr>
          <w:rFonts w:hint="eastAsia" w:ascii="仿宋_GB2312" w:hAnsi="仿宋_GB2312" w:eastAsia="仿宋_GB2312" w:cs="仿宋_GB2312"/>
          <w:color w:val="auto"/>
          <w:sz w:val="30"/>
          <w:szCs w:val="30"/>
          <w:lang w:eastAsia="zh-CN"/>
        </w:rPr>
        <w:t>五</w:t>
      </w:r>
      <w:r>
        <w:rPr>
          <w:rFonts w:hint="eastAsia" w:ascii="仿宋_GB2312" w:hAnsi="仿宋_GB2312" w:eastAsia="仿宋_GB2312" w:cs="仿宋_GB2312"/>
          <w:color w:val="auto"/>
          <w:sz w:val="30"/>
          <w:szCs w:val="30"/>
        </w:rPr>
        <w:t>年</w:t>
      </w:r>
      <w:r>
        <w:rPr>
          <w:rFonts w:hint="eastAsia" w:ascii="仿宋_GB2312" w:hAnsi="仿宋_GB2312" w:eastAsia="仿宋_GB2312" w:cs="仿宋_GB2312"/>
          <w:color w:val="auto"/>
          <w:sz w:val="30"/>
          <w:szCs w:val="30"/>
          <w:lang w:eastAsia="zh-CN"/>
        </w:rPr>
        <w:t>七</w:t>
      </w:r>
      <w:r>
        <w:rPr>
          <w:rFonts w:hint="eastAsia" w:ascii="仿宋_GB2312" w:hAnsi="仿宋_GB2312" w:eastAsia="仿宋_GB2312" w:cs="仿宋_GB2312"/>
          <w:color w:val="auto"/>
          <w:sz w:val="30"/>
          <w:szCs w:val="30"/>
        </w:rPr>
        <w:t>月</w:t>
      </w:r>
      <w:r>
        <w:rPr>
          <w:rFonts w:hint="eastAsia" w:ascii="仿宋_GB2312" w:hAnsi="仿宋_GB2312" w:eastAsia="仿宋_GB2312" w:cs="仿宋_GB2312"/>
          <w:color w:val="auto"/>
          <w:sz w:val="30"/>
          <w:szCs w:val="30"/>
          <w:lang w:val="en-US" w:eastAsia="zh-CN"/>
        </w:rPr>
        <w:t>三十一</w:t>
      </w:r>
      <w:r>
        <w:rPr>
          <w:rFonts w:hint="eastAsia" w:ascii="仿宋_GB2312" w:hAnsi="仿宋_GB2312" w:eastAsia="仿宋_GB2312" w:cs="仿宋_GB2312"/>
          <w:color w:val="auto"/>
          <w:sz w:val="30"/>
          <w:szCs w:val="30"/>
        </w:rPr>
        <w:t>日</w:t>
      </w:r>
    </w:p>
    <w:p w14:paraId="3F7FFF0F">
      <w:pPr>
        <w:widowControl/>
        <w:spacing w:line="560" w:lineRule="exact"/>
        <w:ind w:firstLine="600" w:firstLineChars="200"/>
        <w:jc w:val="both"/>
        <w:rPr>
          <w:rFonts w:ascii="仿宋_GB2312" w:hAnsi="仿宋_GB2312" w:eastAsia="仿宋_GB2312" w:cs="仿宋_GB2312"/>
          <w:color w:val="auto"/>
          <w:sz w:val="30"/>
          <w:szCs w:val="30"/>
        </w:rPr>
      </w:pPr>
    </w:p>
    <w:p w14:paraId="53A3C410">
      <w:pPr>
        <w:spacing w:line="560" w:lineRule="exact"/>
        <w:ind w:firstLine="600" w:firstLineChars="200"/>
        <w:rPr>
          <w:rFonts w:hint="eastAsia" w:ascii="仿宋_GB2312" w:hAnsi="仿宋_GB2312" w:eastAsia="仿宋_GB2312" w:cs="仿宋_GB2312"/>
          <w:color w:val="auto"/>
          <w:sz w:val="30"/>
          <w:szCs w:val="30"/>
        </w:rPr>
      </w:pPr>
    </w:p>
    <w:p w14:paraId="2B1DB432">
      <w:pPr>
        <w:spacing w:line="560" w:lineRule="exact"/>
        <w:ind w:firstLine="600" w:firstLineChars="200"/>
        <w:rPr>
          <w:rFonts w:hint="eastAsia" w:ascii="仿宋_GB2312" w:hAnsi="仿宋_GB2312" w:eastAsia="仿宋_GB2312" w:cs="仿宋_GB2312"/>
          <w:color w:val="auto"/>
          <w:sz w:val="30"/>
          <w:szCs w:val="30"/>
        </w:rPr>
      </w:pPr>
    </w:p>
    <w:p w14:paraId="5369D1E9">
      <w:pPr>
        <w:spacing w:line="560" w:lineRule="exact"/>
        <w:ind w:firstLine="0" w:firstLineChars="0"/>
        <w:rPr>
          <w:rFonts w:hint="eastAsia"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附有关法律法规规定：</w:t>
      </w:r>
    </w:p>
    <w:p w14:paraId="1949EC31">
      <w:pPr>
        <w:widowControl/>
        <w:spacing w:line="560" w:lineRule="exact"/>
        <w:ind w:firstLine="602" w:firstLineChars="200"/>
        <w:jc w:val="both"/>
        <w:rPr>
          <w:rFonts w:hint="eastAsia" w:ascii="仿宋_GB2312" w:hAnsi="仿宋_GB2312" w:eastAsia="仿宋_GB2312" w:cs="仿宋_GB2312"/>
          <w:color w:val="auto"/>
          <w:sz w:val="30"/>
          <w:szCs w:val="30"/>
        </w:rPr>
      </w:pPr>
      <w:r>
        <w:rPr>
          <w:rFonts w:hint="eastAsia" w:ascii="仿宋_GB2312" w:hAnsi="仿宋_GB2312" w:eastAsia="仿宋_GB2312" w:cs="仿宋_GB2312"/>
          <w:b/>
          <w:color w:val="auto"/>
          <w:sz w:val="30"/>
          <w:szCs w:val="30"/>
        </w:rPr>
        <w:t>《中华人民共和国行政复议法》</w:t>
      </w:r>
      <w:r>
        <w:rPr>
          <w:rFonts w:hint="eastAsia" w:ascii="仿宋_GB2312" w:hAnsi="仿宋_GB2312" w:eastAsia="仿宋_GB2312" w:cs="仿宋_GB2312"/>
          <w:color w:val="auto"/>
          <w:sz w:val="30"/>
          <w:szCs w:val="30"/>
        </w:rPr>
        <w:t>（2023年9月主席令第9号）</w:t>
      </w:r>
    </w:p>
    <w:p w14:paraId="36557CFC">
      <w:pPr>
        <w:widowControl/>
        <w:spacing w:line="560" w:lineRule="exact"/>
        <w:ind w:firstLine="602" w:firstLineChars="200"/>
        <w:jc w:val="both"/>
        <w:rPr>
          <w:rFonts w:hint="eastAsia" w:ascii="仿宋_GB2312" w:hAnsi="仿宋_GB2312" w:eastAsia="仿宋_GB2312" w:cs="仿宋_GB2312"/>
          <w:color w:val="auto"/>
          <w:sz w:val="30"/>
          <w:szCs w:val="30"/>
        </w:rPr>
      </w:pPr>
      <w:r>
        <w:rPr>
          <w:rFonts w:hint="eastAsia" w:ascii="仿宋_GB2312" w:hAnsi="仿宋_GB2312" w:eastAsia="仿宋_GB2312" w:cs="仿宋_GB2312"/>
          <w:b/>
          <w:bCs/>
          <w:color w:val="auto"/>
          <w:sz w:val="30"/>
          <w:szCs w:val="30"/>
          <w:lang w:val="en-US" w:eastAsia="zh-CN"/>
        </w:rPr>
        <w:t>第六十九条</w:t>
      </w:r>
      <w:r>
        <w:rPr>
          <w:rFonts w:hint="eastAsia" w:ascii="仿宋_GB2312" w:hAnsi="仿宋_GB2312" w:eastAsia="仿宋_GB2312" w:cs="仿宋_GB2312"/>
          <w:color w:val="auto"/>
          <w:sz w:val="30"/>
          <w:szCs w:val="30"/>
          <w:lang w:val="en-US" w:eastAsia="zh-CN"/>
        </w:rPr>
        <w:t xml:space="preserve">  行政复议机关受理申请人认为被申请人不履行法定职责的行政复议申请后，发现被申请人没有相应法定职责或者在受理前已经履行法定职责的，决定驳回申请人的行政复议请求。</w:t>
      </w:r>
    </w:p>
    <w:sectPr>
      <w:footerReference r:id="rId3" w:type="default"/>
      <w:pgSz w:w="11906" w:h="16838"/>
      <w:pgMar w:top="1440" w:right="1417" w:bottom="1440" w:left="141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方正小标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812039"/>
    </w:sdtPr>
    <w:sdtContent>
      <w:p w14:paraId="0911E3F1">
        <w:pPr>
          <w:pStyle w:val="8"/>
          <w:jc w:val="center"/>
        </w:pPr>
        <w:r>
          <w:fldChar w:fldCharType="begin"/>
        </w:r>
        <w:r>
          <w:instrText xml:space="preserve"> PAGE   \* MERGEFORMAT </w:instrText>
        </w:r>
        <w:r>
          <w:fldChar w:fldCharType="separate"/>
        </w:r>
        <w:r>
          <w:rPr>
            <w:lang w:val="zh-CN"/>
          </w:rPr>
          <w:t>1</w:t>
        </w:r>
        <w:r>
          <w:fldChar w:fldCharType="end"/>
        </w:r>
      </w:p>
    </w:sdtContent>
  </w:sdt>
  <w:p w14:paraId="1D1F919F">
    <w:pPr>
      <w:pStyle w:val="8"/>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M4NDVlNmY2NmM5M2U0NzUwZjViYTNlODdkMDhlZjcifQ=="/>
  </w:docVars>
  <w:rsids>
    <w:rsidRoot w:val="1A26274F"/>
    <w:rsid w:val="00004974"/>
    <w:rsid w:val="000051C1"/>
    <w:rsid w:val="000078B4"/>
    <w:rsid w:val="00012720"/>
    <w:rsid w:val="00014842"/>
    <w:rsid w:val="00021F05"/>
    <w:rsid w:val="00022D48"/>
    <w:rsid w:val="00023A26"/>
    <w:rsid w:val="00024A83"/>
    <w:rsid w:val="00024C22"/>
    <w:rsid w:val="00025F2E"/>
    <w:rsid w:val="00026EB9"/>
    <w:rsid w:val="00034954"/>
    <w:rsid w:val="000356EC"/>
    <w:rsid w:val="00036988"/>
    <w:rsid w:val="00036FCD"/>
    <w:rsid w:val="00037E8E"/>
    <w:rsid w:val="000417DC"/>
    <w:rsid w:val="00042849"/>
    <w:rsid w:val="00043686"/>
    <w:rsid w:val="000454D7"/>
    <w:rsid w:val="000517F5"/>
    <w:rsid w:val="00052F55"/>
    <w:rsid w:val="0006443B"/>
    <w:rsid w:val="00066EF3"/>
    <w:rsid w:val="00070108"/>
    <w:rsid w:val="00070200"/>
    <w:rsid w:val="000710D8"/>
    <w:rsid w:val="00072BF0"/>
    <w:rsid w:val="00074BDB"/>
    <w:rsid w:val="00075F8A"/>
    <w:rsid w:val="00076278"/>
    <w:rsid w:val="00076BB4"/>
    <w:rsid w:val="000812C7"/>
    <w:rsid w:val="0008208F"/>
    <w:rsid w:val="0008321D"/>
    <w:rsid w:val="00094B0D"/>
    <w:rsid w:val="00095078"/>
    <w:rsid w:val="000950AD"/>
    <w:rsid w:val="000A0453"/>
    <w:rsid w:val="000A1678"/>
    <w:rsid w:val="000A2903"/>
    <w:rsid w:val="000A3735"/>
    <w:rsid w:val="000A46EA"/>
    <w:rsid w:val="000A479C"/>
    <w:rsid w:val="000A502E"/>
    <w:rsid w:val="000A6676"/>
    <w:rsid w:val="000B0EB3"/>
    <w:rsid w:val="000B2500"/>
    <w:rsid w:val="000B56B9"/>
    <w:rsid w:val="000B582F"/>
    <w:rsid w:val="000B621D"/>
    <w:rsid w:val="000B73EE"/>
    <w:rsid w:val="000C1D39"/>
    <w:rsid w:val="000C39D7"/>
    <w:rsid w:val="000D0F4D"/>
    <w:rsid w:val="000D37FF"/>
    <w:rsid w:val="000D4C48"/>
    <w:rsid w:val="000D6944"/>
    <w:rsid w:val="000D7BB4"/>
    <w:rsid w:val="000E3E3F"/>
    <w:rsid w:val="000E4195"/>
    <w:rsid w:val="000E4E7F"/>
    <w:rsid w:val="000E514C"/>
    <w:rsid w:val="000E607E"/>
    <w:rsid w:val="000E67FB"/>
    <w:rsid w:val="000E7900"/>
    <w:rsid w:val="000F062F"/>
    <w:rsid w:val="000F2789"/>
    <w:rsid w:val="001009B7"/>
    <w:rsid w:val="00104DBA"/>
    <w:rsid w:val="001057BE"/>
    <w:rsid w:val="001100EA"/>
    <w:rsid w:val="00114670"/>
    <w:rsid w:val="001210A8"/>
    <w:rsid w:val="00121D4B"/>
    <w:rsid w:val="00121E40"/>
    <w:rsid w:val="001223F3"/>
    <w:rsid w:val="00122AE3"/>
    <w:rsid w:val="0012415E"/>
    <w:rsid w:val="0012527A"/>
    <w:rsid w:val="0012540C"/>
    <w:rsid w:val="0012543A"/>
    <w:rsid w:val="00126F03"/>
    <w:rsid w:val="00127153"/>
    <w:rsid w:val="001319C4"/>
    <w:rsid w:val="0013391F"/>
    <w:rsid w:val="001424C2"/>
    <w:rsid w:val="00142C7E"/>
    <w:rsid w:val="0014397B"/>
    <w:rsid w:val="00152093"/>
    <w:rsid w:val="0016070E"/>
    <w:rsid w:val="00160BE1"/>
    <w:rsid w:val="001612AB"/>
    <w:rsid w:val="00162103"/>
    <w:rsid w:val="00162A8A"/>
    <w:rsid w:val="0016449E"/>
    <w:rsid w:val="001649E7"/>
    <w:rsid w:val="00164AB6"/>
    <w:rsid w:val="001676F1"/>
    <w:rsid w:val="001700BA"/>
    <w:rsid w:val="00172738"/>
    <w:rsid w:val="00172D4C"/>
    <w:rsid w:val="00173A33"/>
    <w:rsid w:val="001743CC"/>
    <w:rsid w:val="0018077E"/>
    <w:rsid w:val="00183EFA"/>
    <w:rsid w:val="00184F03"/>
    <w:rsid w:val="00185B31"/>
    <w:rsid w:val="001864AB"/>
    <w:rsid w:val="001869CE"/>
    <w:rsid w:val="00187D61"/>
    <w:rsid w:val="001903BC"/>
    <w:rsid w:val="00194229"/>
    <w:rsid w:val="00194589"/>
    <w:rsid w:val="0019513B"/>
    <w:rsid w:val="00196596"/>
    <w:rsid w:val="001A00CF"/>
    <w:rsid w:val="001A090D"/>
    <w:rsid w:val="001A1918"/>
    <w:rsid w:val="001A206A"/>
    <w:rsid w:val="001B1C3C"/>
    <w:rsid w:val="001B446E"/>
    <w:rsid w:val="001B4BF9"/>
    <w:rsid w:val="001B5129"/>
    <w:rsid w:val="001C19BC"/>
    <w:rsid w:val="001C6505"/>
    <w:rsid w:val="001D0F42"/>
    <w:rsid w:val="001D38D6"/>
    <w:rsid w:val="001E079E"/>
    <w:rsid w:val="001E6AF2"/>
    <w:rsid w:val="001F2B7E"/>
    <w:rsid w:val="001F2D41"/>
    <w:rsid w:val="001F703E"/>
    <w:rsid w:val="001F767C"/>
    <w:rsid w:val="00201638"/>
    <w:rsid w:val="00201FFB"/>
    <w:rsid w:val="00204BF2"/>
    <w:rsid w:val="00205BC8"/>
    <w:rsid w:val="00206D1F"/>
    <w:rsid w:val="0021046E"/>
    <w:rsid w:val="00210B0C"/>
    <w:rsid w:val="00211265"/>
    <w:rsid w:val="00212375"/>
    <w:rsid w:val="00212E7A"/>
    <w:rsid w:val="00213F39"/>
    <w:rsid w:val="00215ABA"/>
    <w:rsid w:val="0021644C"/>
    <w:rsid w:val="00217CC2"/>
    <w:rsid w:val="0022067A"/>
    <w:rsid w:val="00220AEA"/>
    <w:rsid w:val="00222D11"/>
    <w:rsid w:val="00223FE4"/>
    <w:rsid w:val="0022438B"/>
    <w:rsid w:val="00226F99"/>
    <w:rsid w:val="002300B7"/>
    <w:rsid w:val="00230D0C"/>
    <w:rsid w:val="00232D40"/>
    <w:rsid w:val="00233BC8"/>
    <w:rsid w:val="00234AB8"/>
    <w:rsid w:val="00234AD5"/>
    <w:rsid w:val="0024367D"/>
    <w:rsid w:val="00247DCF"/>
    <w:rsid w:val="00251AC8"/>
    <w:rsid w:val="00252BDF"/>
    <w:rsid w:val="00253C40"/>
    <w:rsid w:val="00253EB2"/>
    <w:rsid w:val="002540AC"/>
    <w:rsid w:val="00255549"/>
    <w:rsid w:val="00262D41"/>
    <w:rsid w:val="0026354C"/>
    <w:rsid w:val="00263A14"/>
    <w:rsid w:val="00264220"/>
    <w:rsid w:val="002702DA"/>
    <w:rsid w:val="002719F1"/>
    <w:rsid w:val="002742C7"/>
    <w:rsid w:val="00280D72"/>
    <w:rsid w:val="002816A3"/>
    <w:rsid w:val="00282352"/>
    <w:rsid w:val="00284BB4"/>
    <w:rsid w:val="00285184"/>
    <w:rsid w:val="002855F8"/>
    <w:rsid w:val="00285A41"/>
    <w:rsid w:val="0028649B"/>
    <w:rsid w:val="002905B9"/>
    <w:rsid w:val="00291DE4"/>
    <w:rsid w:val="00292584"/>
    <w:rsid w:val="00294556"/>
    <w:rsid w:val="002A2186"/>
    <w:rsid w:val="002A3BFC"/>
    <w:rsid w:val="002A50C2"/>
    <w:rsid w:val="002A56AD"/>
    <w:rsid w:val="002B06B5"/>
    <w:rsid w:val="002B4B2F"/>
    <w:rsid w:val="002B7CA0"/>
    <w:rsid w:val="002B7EAA"/>
    <w:rsid w:val="002C1835"/>
    <w:rsid w:val="002C4516"/>
    <w:rsid w:val="002C7BE3"/>
    <w:rsid w:val="002D0F8E"/>
    <w:rsid w:val="002D3F78"/>
    <w:rsid w:val="002D4A07"/>
    <w:rsid w:val="002D71FA"/>
    <w:rsid w:val="002D77C7"/>
    <w:rsid w:val="002E1A7C"/>
    <w:rsid w:val="002E1CB9"/>
    <w:rsid w:val="002E4E53"/>
    <w:rsid w:val="002E6413"/>
    <w:rsid w:val="002E65BE"/>
    <w:rsid w:val="002F0FA0"/>
    <w:rsid w:val="002F24EB"/>
    <w:rsid w:val="002F483A"/>
    <w:rsid w:val="002F6180"/>
    <w:rsid w:val="0030055E"/>
    <w:rsid w:val="00300CBD"/>
    <w:rsid w:val="00302B03"/>
    <w:rsid w:val="00303F80"/>
    <w:rsid w:val="00304AA8"/>
    <w:rsid w:val="00305382"/>
    <w:rsid w:val="0030737C"/>
    <w:rsid w:val="00310374"/>
    <w:rsid w:val="003106F6"/>
    <w:rsid w:val="00311669"/>
    <w:rsid w:val="003125F2"/>
    <w:rsid w:val="003139C8"/>
    <w:rsid w:val="00321C3D"/>
    <w:rsid w:val="0032514F"/>
    <w:rsid w:val="003255FF"/>
    <w:rsid w:val="003262D0"/>
    <w:rsid w:val="00331CB0"/>
    <w:rsid w:val="0033470B"/>
    <w:rsid w:val="00336405"/>
    <w:rsid w:val="00340F61"/>
    <w:rsid w:val="00343AEB"/>
    <w:rsid w:val="00345E65"/>
    <w:rsid w:val="00347B8B"/>
    <w:rsid w:val="00350FEA"/>
    <w:rsid w:val="00354543"/>
    <w:rsid w:val="00355151"/>
    <w:rsid w:val="0035552F"/>
    <w:rsid w:val="00357F36"/>
    <w:rsid w:val="00362BA6"/>
    <w:rsid w:val="00372018"/>
    <w:rsid w:val="00374C6F"/>
    <w:rsid w:val="003761C7"/>
    <w:rsid w:val="00382A3C"/>
    <w:rsid w:val="00383850"/>
    <w:rsid w:val="00383A7A"/>
    <w:rsid w:val="00384EF4"/>
    <w:rsid w:val="003915C0"/>
    <w:rsid w:val="003946ED"/>
    <w:rsid w:val="00394D43"/>
    <w:rsid w:val="0039687D"/>
    <w:rsid w:val="0039743E"/>
    <w:rsid w:val="00397A69"/>
    <w:rsid w:val="003A2138"/>
    <w:rsid w:val="003A4573"/>
    <w:rsid w:val="003A4809"/>
    <w:rsid w:val="003A4ED0"/>
    <w:rsid w:val="003A5696"/>
    <w:rsid w:val="003A58A6"/>
    <w:rsid w:val="003A5D34"/>
    <w:rsid w:val="003A7BAE"/>
    <w:rsid w:val="003B00AE"/>
    <w:rsid w:val="003B205F"/>
    <w:rsid w:val="003B2A98"/>
    <w:rsid w:val="003B46C6"/>
    <w:rsid w:val="003B48FA"/>
    <w:rsid w:val="003B69D8"/>
    <w:rsid w:val="003B76F4"/>
    <w:rsid w:val="003B7EE0"/>
    <w:rsid w:val="003C4529"/>
    <w:rsid w:val="003C4D51"/>
    <w:rsid w:val="003C607F"/>
    <w:rsid w:val="003C7F87"/>
    <w:rsid w:val="003D18A9"/>
    <w:rsid w:val="003D6656"/>
    <w:rsid w:val="003D7FAE"/>
    <w:rsid w:val="003E0567"/>
    <w:rsid w:val="003F54EA"/>
    <w:rsid w:val="003F613F"/>
    <w:rsid w:val="004026F5"/>
    <w:rsid w:val="0040577E"/>
    <w:rsid w:val="00407E80"/>
    <w:rsid w:val="00414874"/>
    <w:rsid w:val="0041704F"/>
    <w:rsid w:val="0042052A"/>
    <w:rsid w:val="0042288D"/>
    <w:rsid w:val="004233FC"/>
    <w:rsid w:val="0042478C"/>
    <w:rsid w:val="004248B8"/>
    <w:rsid w:val="0042511E"/>
    <w:rsid w:val="00432888"/>
    <w:rsid w:val="00432B8F"/>
    <w:rsid w:val="00432C63"/>
    <w:rsid w:val="00434068"/>
    <w:rsid w:val="004354E3"/>
    <w:rsid w:val="004371B5"/>
    <w:rsid w:val="00443541"/>
    <w:rsid w:val="00444945"/>
    <w:rsid w:val="0044574A"/>
    <w:rsid w:val="0045123E"/>
    <w:rsid w:val="004520B8"/>
    <w:rsid w:val="004559B1"/>
    <w:rsid w:val="0045793C"/>
    <w:rsid w:val="0046277F"/>
    <w:rsid w:val="00465589"/>
    <w:rsid w:val="004749CF"/>
    <w:rsid w:val="004770C0"/>
    <w:rsid w:val="004802C8"/>
    <w:rsid w:val="004848BD"/>
    <w:rsid w:val="004854FF"/>
    <w:rsid w:val="00485CD4"/>
    <w:rsid w:val="0049211B"/>
    <w:rsid w:val="00495658"/>
    <w:rsid w:val="00495FB4"/>
    <w:rsid w:val="004A087B"/>
    <w:rsid w:val="004A2388"/>
    <w:rsid w:val="004A2DE3"/>
    <w:rsid w:val="004A317D"/>
    <w:rsid w:val="004A3300"/>
    <w:rsid w:val="004A3BE9"/>
    <w:rsid w:val="004A73D9"/>
    <w:rsid w:val="004B27D5"/>
    <w:rsid w:val="004B28C4"/>
    <w:rsid w:val="004B72C0"/>
    <w:rsid w:val="004B771A"/>
    <w:rsid w:val="004C0560"/>
    <w:rsid w:val="004C294A"/>
    <w:rsid w:val="004C2BB6"/>
    <w:rsid w:val="004C47EA"/>
    <w:rsid w:val="004D0063"/>
    <w:rsid w:val="004D009E"/>
    <w:rsid w:val="004D22D1"/>
    <w:rsid w:val="004D342F"/>
    <w:rsid w:val="004D57A1"/>
    <w:rsid w:val="004D62F0"/>
    <w:rsid w:val="004D69E5"/>
    <w:rsid w:val="004E0FF2"/>
    <w:rsid w:val="004E2765"/>
    <w:rsid w:val="004E5C84"/>
    <w:rsid w:val="004E7472"/>
    <w:rsid w:val="004F3C46"/>
    <w:rsid w:val="004F6F36"/>
    <w:rsid w:val="004F7488"/>
    <w:rsid w:val="005008B2"/>
    <w:rsid w:val="00500E45"/>
    <w:rsid w:val="005067C4"/>
    <w:rsid w:val="00511F73"/>
    <w:rsid w:val="005124B2"/>
    <w:rsid w:val="00515540"/>
    <w:rsid w:val="00516646"/>
    <w:rsid w:val="00516D5C"/>
    <w:rsid w:val="00520413"/>
    <w:rsid w:val="0052065B"/>
    <w:rsid w:val="0052528F"/>
    <w:rsid w:val="005257F3"/>
    <w:rsid w:val="0053003E"/>
    <w:rsid w:val="005301E1"/>
    <w:rsid w:val="00533717"/>
    <w:rsid w:val="00533DA8"/>
    <w:rsid w:val="00536118"/>
    <w:rsid w:val="00542A93"/>
    <w:rsid w:val="0055655B"/>
    <w:rsid w:val="00557E80"/>
    <w:rsid w:val="005620F3"/>
    <w:rsid w:val="0056375A"/>
    <w:rsid w:val="00566834"/>
    <w:rsid w:val="00572640"/>
    <w:rsid w:val="00573936"/>
    <w:rsid w:val="0057439C"/>
    <w:rsid w:val="0057479F"/>
    <w:rsid w:val="005753C3"/>
    <w:rsid w:val="00575B13"/>
    <w:rsid w:val="00576FD0"/>
    <w:rsid w:val="00577596"/>
    <w:rsid w:val="00580C36"/>
    <w:rsid w:val="00582701"/>
    <w:rsid w:val="005845F4"/>
    <w:rsid w:val="0058790C"/>
    <w:rsid w:val="00591C5D"/>
    <w:rsid w:val="005928F2"/>
    <w:rsid w:val="00593E83"/>
    <w:rsid w:val="005976C1"/>
    <w:rsid w:val="005A0ED5"/>
    <w:rsid w:val="005A10C4"/>
    <w:rsid w:val="005A18B2"/>
    <w:rsid w:val="005A2CD8"/>
    <w:rsid w:val="005A3335"/>
    <w:rsid w:val="005A5D64"/>
    <w:rsid w:val="005A65CA"/>
    <w:rsid w:val="005A70BE"/>
    <w:rsid w:val="005A7B9C"/>
    <w:rsid w:val="005B4C3D"/>
    <w:rsid w:val="005B7ADA"/>
    <w:rsid w:val="005C18D2"/>
    <w:rsid w:val="005C3BCF"/>
    <w:rsid w:val="005D0D71"/>
    <w:rsid w:val="005D26E7"/>
    <w:rsid w:val="005D5593"/>
    <w:rsid w:val="005E11B1"/>
    <w:rsid w:val="005E2761"/>
    <w:rsid w:val="005E60B2"/>
    <w:rsid w:val="005F01B9"/>
    <w:rsid w:val="005F0262"/>
    <w:rsid w:val="005F19BB"/>
    <w:rsid w:val="005F227D"/>
    <w:rsid w:val="005F3FC8"/>
    <w:rsid w:val="005F5242"/>
    <w:rsid w:val="005F71A5"/>
    <w:rsid w:val="005F7DAC"/>
    <w:rsid w:val="00600997"/>
    <w:rsid w:val="00601C51"/>
    <w:rsid w:val="00601C9A"/>
    <w:rsid w:val="00603C65"/>
    <w:rsid w:val="00614E81"/>
    <w:rsid w:val="006164C1"/>
    <w:rsid w:val="00616980"/>
    <w:rsid w:val="006174E2"/>
    <w:rsid w:val="006231A1"/>
    <w:rsid w:val="00625A74"/>
    <w:rsid w:val="00626B94"/>
    <w:rsid w:val="006275BF"/>
    <w:rsid w:val="00627CCC"/>
    <w:rsid w:val="006354EE"/>
    <w:rsid w:val="0063552A"/>
    <w:rsid w:val="00643433"/>
    <w:rsid w:val="00644498"/>
    <w:rsid w:val="00644A20"/>
    <w:rsid w:val="006504AB"/>
    <w:rsid w:val="00653733"/>
    <w:rsid w:val="0065409F"/>
    <w:rsid w:val="0065426D"/>
    <w:rsid w:val="006547E8"/>
    <w:rsid w:val="00660A68"/>
    <w:rsid w:val="006619F7"/>
    <w:rsid w:val="00661D3F"/>
    <w:rsid w:val="00670CDE"/>
    <w:rsid w:val="00676256"/>
    <w:rsid w:val="006779FC"/>
    <w:rsid w:val="006802A5"/>
    <w:rsid w:val="00680FB5"/>
    <w:rsid w:val="0068171A"/>
    <w:rsid w:val="00682578"/>
    <w:rsid w:val="00685FF5"/>
    <w:rsid w:val="0069041B"/>
    <w:rsid w:val="00690D51"/>
    <w:rsid w:val="0069363D"/>
    <w:rsid w:val="00695124"/>
    <w:rsid w:val="0069590A"/>
    <w:rsid w:val="006A0580"/>
    <w:rsid w:val="006A1B6E"/>
    <w:rsid w:val="006A2EDD"/>
    <w:rsid w:val="006A3D7C"/>
    <w:rsid w:val="006A56E9"/>
    <w:rsid w:val="006A7428"/>
    <w:rsid w:val="006B112D"/>
    <w:rsid w:val="006B562A"/>
    <w:rsid w:val="006B7082"/>
    <w:rsid w:val="006C1431"/>
    <w:rsid w:val="006C4D18"/>
    <w:rsid w:val="006C4FDA"/>
    <w:rsid w:val="006C60B2"/>
    <w:rsid w:val="006C72DC"/>
    <w:rsid w:val="006D090C"/>
    <w:rsid w:val="006D2FBD"/>
    <w:rsid w:val="006D4271"/>
    <w:rsid w:val="006D7E81"/>
    <w:rsid w:val="006E0344"/>
    <w:rsid w:val="006E113D"/>
    <w:rsid w:val="006E1EB6"/>
    <w:rsid w:val="006E218D"/>
    <w:rsid w:val="006E4EA4"/>
    <w:rsid w:val="006E7C09"/>
    <w:rsid w:val="006F0381"/>
    <w:rsid w:val="006F30DC"/>
    <w:rsid w:val="006F3C26"/>
    <w:rsid w:val="006F6999"/>
    <w:rsid w:val="0070127C"/>
    <w:rsid w:val="00710702"/>
    <w:rsid w:val="0071116E"/>
    <w:rsid w:val="00720332"/>
    <w:rsid w:val="00722658"/>
    <w:rsid w:val="007264F4"/>
    <w:rsid w:val="00732096"/>
    <w:rsid w:val="00737258"/>
    <w:rsid w:val="00741204"/>
    <w:rsid w:val="00741557"/>
    <w:rsid w:val="007418E6"/>
    <w:rsid w:val="0075020C"/>
    <w:rsid w:val="00750EB5"/>
    <w:rsid w:val="007517A3"/>
    <w:rsid w:val="00761003"/>
    <w:rsid w:val="0076110C"/>
    <w:rsid w:val="007638B7"/>
    <w:rsid w:val="00767BDF"/>
    <w:rsid w:val="00772DEB"/>
    <w:rsid w:val="00774094"/>
    <w:rsid w:val="00777BAB"/>
    <w:rsid w:val="00782D98"/>
    <w:rsid w:val="007847E2"/>
    <w:rsid w:val="00785011"/>
    <w:rsid w:val="00785A25"/>
    <w:rsid w:val="007874A1"/>
    <w:rsid w:val="007918D7"/>
    <w:rsid w:val="00792AC5"/>
    <w:rsid w:val="00792CBB"/>
    <w:rsid w:val="00794C26"/>
    <w:rsid w:val="00797040"/>
    <w:rsid w:val="007A181C"/>
    <w:rsid w:val="007A591A"/>
    <w:rsid w:val="007B0FD8"/>
    <w:rsid w:val="007B1504"/>
    <w:rsid w:val="007B2365"/>
    <w:rsid w:val="007B6773"/>
    <w:rsid w:val="007B6859"/>
    <w:rsid w:val="007B7215"/>
    <w:rsid w:val="007C0424"/>
    <w:rsid w:val="007C2141"/>
    <w:rsid w:val="007C4D1E"/>
    <w:rsid w:val="007C6534"/>
    <w:rsid w:val="007C6F4B"/>
    <w:rsid w:val="007D035D"/>
    <w:rsid w:val="007D04E0"/>
    <w:rsid w:val="007D3A88"/>
    <w:rsid w:val="007E161C"/>
    <w:rsid w:val="007E1B3A"/>
    <w:rsid w:val="007E3C33"/>
    <w:rsid w:val="007E6C05"/>
    <w:rsid w:val="007E7A77"/>
    <w:rsid w:val="007F0A2A"/>
    <w:rsid w:val="007F3DE1"/>
    <w:rsid w:val="007F4305"/>
    <w:rsid w:val="007F5651"/>
    <w:rsid w:val="007F7D60"/>
    <w:rsid w:val="0080040F"/>
    <w:rsid w:val="008041DE"/>
    <w:rsid w:val="0080448A"/>
    <w:rsid w:val="008048B7"/>
    <w:rsid w:val="00806A3F"/>
    <w:rsid w:val="00807618"/>
    <w:rsid w:val="00810685"/>
    <w:rsid w:val="00831331"/>
    <w:rsid w:val="00834D75"/>
    <w:rsid w:val="0083683A"/>
    <w:rsid w:val="008374E5"/>
    <w:rsid w:val="008432E2"/>
    <w:rsid w:val="008461A5"/>
    <w:rsid w:val="00846C49"/>
    <w:rsid w:val="00847CCC"/>
    <w:rsid w:val="008510FF"/>
    <w:rsid w:val="008563A1"/>
    <w:rsid w:val="00856940"/>
    <w:rsid w:val="00860129"/>
    <w:rsid w:val="008602EC"/>
    <w:rsid w:val="00861D69"/>
    <w:rsid w:val="00864B66"/>
    <w:rsid w:val="008669EC"/>
    <w:rsid w:val="008669F9"/>
    <w:rsid w:val="00870B1F"/>
    <w:rsid w:val="00870B6D"/>
    <w:rsid w:val="00872978"/>
    <w:rsid w:val="00881028"/>
    <w:rsid w:val="0088535E"/>
    <w:rsid w:val="008857BC"/>
    <w:rsid w:val="0088768B"/>
    <w:rsid w:val="00891E98"/>
    <w:rsid w:val="00892C34"/>
    <w:rsid w:val="00894765"/>
    <w:rsid w:val="00895EBD"/>
    <w:rsid w:val="008A34AD"/>
    <w:rsid w:val="008A4248"/>
    <w:rsid w:val="008B06DB"/>
    <w:rsid w:val="008B0BC8"/>
    <w:rsid w:val="008B3B2D"/>
    <w:rsid w:val="008B628F"/>
    <w:rsid w:val="008B6DF6"/>
    <w:rsid w:val="008B7FC0"/>
    <w:rsid w:val="008C1311"/>
    <w:rsid w:val="008C316F"/>
    <w:rsid w:val="008C3A68"/>
    <w:rsid w:val="008C3FB7"/>
    <w:rsid w:val="008C411F"/>
    <w:rsid w:val="008C6E18"/>
    <w:rsid w:val="008D129A"/>
    <w:rsid w:val="008D1921"/>
    <w:rsid w:val="008D3531"/>
    <w:rsid w:val="008D3D1C"/>
    <w:rsid w:val="008D795C"/>
    <w:rsid w:val="008E19CD"/>
    <w:rsid w:val="008E244D"/>
    <w:rsid w:val="008E2BA6"/>
    <w:rsid w:val="008E59E3"/>
    <w:rsid w:val="008E7461"/>
    <w:rsid w:val="008F030E"/>
    <w:rsid w:val="008F08B9"/>
    <w:rsid w:val="008F11C9"/>
    <w:rsid w:val="008F224D"/>
    <w:rsid w:val="008F303E"/>
    <w:rsid w:val="008F3D56"/>
    <w:rsid w:val="008F6AA6"/>
    <w:rsid w:val="008F77FF"/>
    <w:rsid w:val="008F79C1"/>
    <w:rsid w:val="009036BE"/>
    <w:rsid w:val="009038C7"/>
    <w:rsid w:val="00904884"/>
    <w:rsid w:val="009101C5"/>
    <w:rsid w:val="009106C8"/>
    <w:rsid w:val="0091684C"/>
    <w:rsid w:val="00917187"/>
    <w:rsid w:val="009215C9"/>
    <w:rsid w:val="00922AC3"/>
    <w:rsid w:val="00923105"/>
    <w:rsid w:val="009242C0"/>
    <w:rsid w:val="00930EF8"/>
    <w:rsid w:val="0093191F"/>
    <w:rsid w:val="009341C6"/>
    <w:rsid w:val="009375C6"/>
    <w:rsid w:val="00941578"/>
    <w:rsid w:val="00943A32"/>
    <w:rsid w:val="0094404F"/>
    <w:rsid w:val="00944123"/>
    <w:rsid w:val="009446DC"/>
    <w:rsid w:val="00947931"/>
    <w:rsid w:val="0095153B"/>
    <w:rsid w:val="00952386"/>
    <w:rsid w:val="009545FF"/>
    <w:rsid w:val="00955425"/>
    <w:rsid w:val="00955BFE"/>
    <w:rsid w:val="00956555"/>
    <w:rsid w:val="00957982"/>
    <w:rsid w:val="00965FCC"/>
    <w:rsid w:val="0097281D"/>
    <w:rsid w:val="00975C6A"/>
    <w:rsid w:val="00976BA0"/>
    <w:rsid w:val="00980CE1"/>
    <w:rsid w:val="00983871"/>
    <w:rsid w:val="00986089"/>
    <w:rsid w:val="009864A1"/>
    <w:rsid w:val="00992A0F"/>
    <w:rsid w:val="00992D6E"/>
    <w:rsid w:val="00995F1C"/>
    <w:rsid w:val="00995FAD"/>
    <w:rsid w:val="009A06E7"/>
    <w:rsid w:val="009A193B"/>
    <w:rsid w:val="009A2445"/>
    <w:rsid w:val="009A4BFD"/>
    <w:rsid w:val="009A7605"/>
    <w:rsid w:val="009B41C2"/>
    <w:rsid w:val="009B7728"/>
    <w:rsid w:val="009B7DA1"/>
    <w:rsid w:val="009C1CEB"/>
    <w:rsid w:val="009D04AF"/>
    <w:rsid w:val="009D0EA3"/>
    <w:rsid w:val="009D0F4B"/>
    <w:rsid w:val="009D2EED"/>
    <w:rsid w:val="009D4187"/>
    <w:rsid w:val="009D424A"/>
    <w:rsid w:val="009D6AA2"/>
    <w:rsid w:val="009D6C49"/>
    <w:rsid w:val="009D71CE"/>
    <w:rsid w:val="009E0544"/>
    <w:rsid w:val="009E4387"/>
    <w:rsid w:val="009E6AB0"/>
    <w:rsid w:val="009F03A6"/>
    <w:rsid w:val="009F21F6"/>
    <w:rsid w:val="009F5676"/>
    <w:rsid w:val="00A13A3E"/>
    <w:rsid w:val="00A140BD"/>
    <w:rsid w:val="00A165A8"/>
    <w:rsid w:val="00A24B15"/>
    <w:rsid w:val="00A24D70"/>
    <w:rsid w:val="00A25574"/>
    <w:rsid w:val="00A3318E"/>
    <w:rsid w:val="00A36DFF"/>
    <w:rsid w:val="00A37536"/>
    <w:rsid w:val="00A44043"/>
    <w:rsid w:val="00A440AB"/>
    <w:rsid w:val="00A444C5"/>
    <w:rsid w:val="00A445E4"/>
    <w:rsid w:val="00A44BBE"/>
    <w:rsid w:val="00A44C30"/>
    <w:rsid w:val="00A45987"/>
    <w:rsid w:val="00A45E77"/>
    <w:rsid w:val="00A4786F"/>
    <w:rsid w:val="00A50CAE"/>
    <w:rsid w:val="00A5618B"/>
    <w:rsid w:val="00A56A96"/>
    <w:rsid w:val="00A56EC6"/>
    <w:rsid w:val="00A628DC"/>
    <w:rsid w:val="00A66C58"/>
    <w:rsid w:val="00A67A80"/>
    <w:rsid w:val="00A706F4"/>
    <w:rsid w:val="00A7137E"/>
    <w:rsid w:val="00A71DF2"/>
    <w:rsid w:val="00A72DC8"/>
    <w:rsid w:val="00A74C9C"/>
    <w:rsid w:val="00A77E6E"/>
    <w:rsid w:val="00A82FF6"/>
    <w:rsid w:val="00A83081"/>
    <w:rsid w:val="00A90762"/>
    <w:rsid w:val="00A914BC"/>
    <w:rsid w:val="00A936AE"/>
    <w:rsid w:val="00A94C8A"/>
    <w:rsid w:val="00A962C1"/>
    <w:rsid w:val="00A97038"/>
    <w:rsid w:val="00A97BB8"/>
    <w:rsid w:val="00AA003E"/>
    <w:rsid w:val="00AA1B04"/>
    <w:rsid w:val="00AA2129"/>
    <w:rsid w:val="00AA2194"/>
    <w:rsid w:val="00AA452E"/>
    <w:rsid w:val="00AA5FDC"/>
    <w:rsid w:val="00AB2FB1"/>
    <w:rsid w:val="00AB5AED"/>
    <w:rsid w:val="00AB78A4"/>
    <w:rsid w:val="00AC321A"/>
    <w:rsid w:val="00AC52EC"/>
    <w:rsid w:val="00AC543B"/>
    <w:rsid w:val="00AD066E"/>
    <w:rsid w:val="00AD2321"/>
    <w:rsid w:val="00AD37F0"/>
    <w:rsid w:val="00AD6D4A"/>
    <w:rsid w:val="00AD760B"/>
    <w:rsid w:val="00AF5AC9"/>
    <w:rsid w:val="00AF774F"/>
    <w:rsid w:val="00AF7980"/>
    <w:rsid w:val="00B01892"/>
    <w:rsid w:val="00B0639F"/>
    <w:rsid w:val="00B10A51"/>
    <w:rsid w:val="00B10CED"/>
    <w:rsid w:val="00B150E7"/>
    <w:rsid w:val="00B167F8"/>
    <w:rsid w:val="00B20C99"/>
    <w:rsid w:val="00B20E4E"/>
    <w:rsid w:val="00B211C9"/>
    <w:rsid w:val="00B2226A"/>
    <w:rsid w:val="00B23883"/>
    <w:rsid w:val="00B2411F"/>
    <w:rsid w:val="00B263A8"/>
    <w:rsid w:val="00B30775"/>
    <w:rsid w:val="00B3651A"/>
    <w:rsid w:val="00B42B79"/>
    <w:rsid w:val="00B461B1"/>
    <w:rsid w:val="00B47036"/>
    <w:rsid w:val="00B51A91"/>
    <w:rsid w:val="00B51AF6"/>
    <w:rsid w:val="00B52AAB"/>
    <w:rsid w:val="00B55FDA"/>
    <w:rsid w:val="00B56CFE"/>
    <w:rsid w:val="00B578E3"/>
    <w:rsid w:val="00B57EFB"/>
    <w:rsid w:val="00B7298B"/>
    <w:rsid w:val="00B73CDD"/>
    <w:rsid w:val="00B75256"/>
    <w:rsid w:val="00B77290"/>
    <w:rsid w:val="00B77737"/>
    <w:rsid w:val="00B801C1"/>
    <w:rsid w:val="00B80EC9"/>
    <w:rsid w:val="00B85327"/>
    <w:rsid w:val="00B86AC2"/>
    <w:rsid w:val="00B86ACE"/>
    <w:rsid w:val="00B86DF6"/>
    <w:rsid w:val="00B87532"/>
    <w:rsid w:val="00B87D66"/>
    <w:rsid w:val="00B902C7"/>
    <w:rsid w:val="00B90386"/>
    <w:rsid w:val="00B92488"/>
    <w:rsid w:val="00B92AE8"/>
    <w:rsid w:val="00B96EFC"/>
    <w:rsid w:val="00BB0174"/>
    <w:rsid w:val="00BB4A12"/>
    <w:rsid w:val="00BB5DD3"/>
    <w:rsid w:val="00BB5E60"/>
    <w:rsid w:val="00BB7B9D"/>
    <w:rsid w:val="00BC25CD"/>
    <w:rsid w:val="00BC535E"/>
    <w:rsid w:val="00BC5782"/>
    <w:rsid w:val="00BC5830"/>
    <w:rsid w:val="00BD0731"/>
    <w:rsid w:val="00BD14CF"/>
    <w:rsid w:val="00BD1CF4"/>
    <w:rsid w:val="00BD29DA"/>
    <w:rsid w:val="00BD56CE"/>
    <w:rsid w:val="00BE4138"/>
    <w:rsid w:val="00BE4785"/>
    <w:rsid w:val="00BF0CE4"/>
    <w:rsid w:val="00BF3067"/>
    <w:rsid w:val="00BF4165"/>
    <w:rsid w:val="00BF5234"/>
    <w:rsid w:val="00C01B6C"/>
    <w:rsid w:val="00C02D39"/>
    <w:rsid w:val="00C07223"/>
    <w:rsid w:val="00C07606"/>
    <w:rsid w:val="00C120DD"/>
    <w:rsid w:val="00C14C24"/>
    <w:rsid w:val="00C14C40"/>
    <w:rsid w:val="00C164EC"/>
    <w:rsid w:val="00C169FA"/>
    <w:rsid w:val="00C21886"/>
    <w:rsid w:val="00C24861"/>
    <w:rsid w:val="00C24B86"/>
    <w:rsid w:val="00C24C76"/>
    <w:rsid w:val="00C27F9A"/>
    <w:rsid w:val="00C30999"/>
    <w:rsid w:val="00C30B83"/>
    <w:rsid w:val="00C3170C"/>
    <w:rsid w:val="00C35BE6"/>
    <w:rsid w:val="00C37008"/>
    <w:rsid w:val="00C37B00"/>
    <w:rsid w:val="00C40C0F"/>
    <w:rsid w:val="00C50792"/>
    <w:rsid w:val="00C50B8B"/>
    <w:rsid w:val="00C54422"/>
    <w:rsid w:val="00C55087"/>
    <w:rsid w:val="00C55AF4"/>
    <w:rsid w:val="00C612E6"/>
    <w:rsid w:val="00C62284"/>
    <w:rsid w:val="00C65AC2"/>
    <w:rsid w:val="00C66633"/>
    <w:rsid w:val="00C71CDD"/>
    <w:rsid w:val="00C728DE"/>
    <w:rsid w:val="00C73E1C"/>
    <w:rsid w:val="00C76597"/>
    <w:rsid w:val="00C815DA"/>
    <w:rsid w:val="00C82559"/>
    <w:rsid w:val="00C835AA"/>
    <w:rsid w:val="00C8799C"/>
    <w:rsid w:val="00C91A52"/>
    <w:rsid w:val="00C95D36"/>
    <w:rsid w:val="00C96ECA"/>
    <w:rsid w:val="00CA11B0"/>
    <w:rsid w:val="00CA19FA"/>
    <w:rsid w:val="00CA1FDA"/>
    <w:rsid w:val="00CA4848"/>
    <w:rsid w:val="00CA5082"/>
    <w:rsid w:val="00CA5D72"/>
    <w:rsid w:val="00CB3566"/>
    <w:rsid w:val="00CB3836"/>
    <w:rsid w:val="00CB4D5B"/>
    <w:rsid w:val="00CB54B2"/>
    <w:rsid w:val="00CB70AD"/>
    <w:rsid w:val="00CB7F91"/>
    <w:rsid w:val="00CC32D8"/>
    <w:rsid w:val="00CC37E8"/>
    <w:rsid w:val="00CC694E"/>
    <w:rsid w:val="00CC774F"/>
    <w:rsid w:val="00CD0A4A"/>
    <w:rsid w:val="00CD360A"/>
    <w:rsid w:val="00CD38E7"/>
    <w:rsid w:val="00CD72B8"/>
    <w:rsid w:val="00CE26A9"/>
    <w:rsid w:val="00CE60AB"/>
    <w:rsid w:val="00CF07F8"/>
    <w:rsid w:val="00CF110E"/>
    <w:rsid w:val="00CF1E6C"/>
    <w:rsid w:val="00CF431E"/>
    <w:rsid w:val="00CF68CC"/>
    <w:rsid w:val="00D00179"/>
    <w:rsid w:val="00D01CB0"/>
    <w:rsid w:val="00D023AD"/>
    <w:rsid w:val="00D044E8"/>
    <w:rsid w:val="00D055D5"/>
    <w:rsid w:val="00D068C3"/>
    <w:rsid w:val="00D0697B"/>
    <w:rsid w:val="00D0736B"/>
    <w:rsid w:val="00D1178A"/>
    <w:rsid w:val="00D23043"/>
    <w:rsid w:val="00D232E9"/>
    <w:rsid w:val="00D23F32"/>
    <w:rsid w:val="00D24903"/>
    <w:rsid w:val="00D252DD"/>
    <w:rsid w:val="00D32F9A"/>
    <w:rsid w:val="00D4050F"/>
    <w:rsid w:val="00D42E3B"/>
    <w:rsid w:val="00D4410C"/>
    <w:rsid w:val="00D44CD0"/>
    <w:rsid w:val="00D45643"/>
    <w:rsid w:val="00D47D1F"/>
    <w:rsid w:val="00D50401"/>
    <w:rsid w:val="00D51CCA"/>
    <w:rsid w:val="00D52BCE"/>
    <w:rsid w:val="00D544B6"/>
    <w:rsid w:val="00D55B42"/>
    <w:rsid w:val="00D57C17"/>
    <w:rsid w:val="00D60127"/>
    <w:rsid w:val="00D60F28"/>
    <w:rsid w:val="00D61BEF"/>
    <w:rsid w:val="00D645D2"/>
    <w:rsid w:val="00D6463F"/>
    <w:rsid w:val="00D65AFE"/>
    <w:rsid w:val="00D6608D"/>
    <w:rsid w:val="00D677CB"/>
    <w:rsid w:val="00D71E77"/>
    <w:rsid w:val="00D730E8"/>
    <w:rsid w:val="00D7363E"/>
    <w:rsid w:val="00D743F9"/>
    <w:rsid w:val="00D772D3"/>
    <w:rsid w:val="00D90844"/>
    <w:rsid w:val="00D9196D"/>
    <w:rsid w:val="00D92D0C"/>
    <w:rsid w:val="00D941AD"/>
    <w:rsid w:val="00D96F4A"/>
    <w:rsid w:val="00D9718F"/>
    <w:rsid w:val="00DA48B2"/>
    <w:rsid w:val="00DA636A"/>
    <w:rsid w:val="00DA78D7"/>
    <w:rsid w:val="00DB4DF1"/>
    <w:rsid w:val="00DB5B6B"/>
    <w:rsid w:val="00DB5FC9"/>
    <w:rsid w:val="00DB726F"/>
    <w:rsid w:val="00DC0E10"/>
    <w:rsid w:val="00DC1F6C"/>
    <w:rsid w:val="00DC560C"/>
    <w:rsid w:val="00DC6C53"/>
    <w:rsid w:val="00DD2900"/>
    <w:rsid w:val="00DD656E"/>
    <w:rsid w:val="00DE0796"/>
    <w:rsid w:val="00DE1B46"/>
    <w:rsid w:val="00DE2F7A"/>
    <w:rsid w:val="00DE330B"/>
    <w:rsid w:val="00DE3353"/>
    <w:rsid w:val="00DE6050"/>
    <w:rsid w:val="00DF2347"/>
    <w:rsid w:val="00DF33DC"/>
    <w:rsid w:val="00DF53BA"/>
    <w:rsid w:val="00DF6D3A"/>
    <w:rsid w:val="00DF74E6"/>
    <w:rsid w:val="00E0319B"/>
    <w:rsid w:val="00E06AAA"/>
    <w:rsid w:val="00E06FF4"/>
    <w:rsid w:val="00E079F5"/>
    <w:rsid w:val="00E1324E"/>
    <w:rsid w:val="00E150A0"/>
    <w:rsid w:val="00E211F8"/>
    <w:rsid w:val="00E21337"/>
    <w:rsid w:val="00E214BC"/>
    <w:rsid w:val="00E238C8"/>
    <w:rsid w:val="00E24ADB"/>
    <w:rsid w:val="00E24FD4"/>
    <w:rsid w:val="00E26068"/>
    <w:rsid w:val="00E2734A"/>
    <w:rsid w:val="00E273ED"/>
    <w:rsid w:val="00E30B6C"/>
    <w:rsid w:val="00E3161D"/>
    <w:rsid w:val="00E32CB7"/>
    <w:rsid w:val="00E33A9F"/>
    <w:rsid w:val="00E402D9"/>
    <w:rsid w:val="00E4231C"/>
    <w:rsid w:val="00E464CB"/>
    <w:rsid w:val="00E46EE7"/>
    <w:rsid w:val="00E50B30"/>
    <w:rsid w:val="00E53255"/>
    <w:rsid w:val="00E61900"/>
    <w:rsid w:val="00E61EF0"/>
    <w:rsid w:val="00E62267"/>
    <w:rsid w:val="00E62B20"/>
    <w:rsid w:val="00E63276"/>
    <w:rsid w:val="00E65DE2"/>
    <w:rsid w:val="00E741DB"/>
    <w:rsid w:val="00E7584F"/>
    <w:rsid w:val="00E777C7"/>
    <w:rsid w:val="00E8478F"/>
    <w:rsid w:val="00E87DEA"/>
    <w:rsid w:val="00E908A7"/>
    <w:rsid w:val="00E912AE"/>
    <w:rsid w:val="00E91EFF"/>
    <w:rsid w:val="00E929D1"/>
    <w:rsid w:val="00E97293"/>
    <w:rsid w:val="00EA1B1E"/>
    <w:rsid w:val="00EA59F2"/>
    <w:rsid w:val="00EA7131"/>
    <w:rsid w:val="00EA7371"/>
    <w:rsid w:val="00EB16F7"/>
    <w:rsid w:val="00EB2CA7"/>
    <w:rsid w:val="00EB6BF5"/>
    <w:rsid w:val="00EB7357"/>
    <w:rsid w:val="00EB7D75"/>
    <w:rsid w:val="00EC12C5"/>
    <w:rsid w:val="00EC21EF"/>
    <w:rsid w:val="00EC4407"/>
    <w:rsid w:val="00EC752C"/>
    <w:rsid w:val="00ED0235"/>
    <w:rsid w:val="00ED3476"/>
    <w:rsid w:val="00ED4FC6"/>
    <w:rsid w:val="00ED5460"/>
    <w:rsid w:val="00ED6006"/>
    <w:rsid w:val="00ED6AD1"/>
    <w:rsid w:val="00ED6BEE"/>
    <w:rsid w:val="00ED7968"/>
    <w:rsid w:val="00EE1A57"/>
    <w:rsid w:val="00EE40C4"/>
    <w:rsid w:val="00EE7C9C"/>
    <w:rsid w:val="00EF2C7E"/>
    <w:rsid w:val="00EF4927"/>
    <w:rsid w:val="00F00DEF"/>
    <w:rsid w:val="00F04677"/>
    <w:rsid w:val="00F049A7"/>
    <w:rsid w:val="00F05C56"/>
    <w:rsid w:val="00F144AC"/>
    <w:rsid w:val="00F1486A"/>
    <w:rsid w:val="00F14DFB"/>
    <w:rsid w:val="00F16F3B"/>
    <w:rsid w:val="00F20EF0"/>
    <w:rsid w:val="00F21912"/>
    <w:rsid w:val="00F24011"/>
    <w:rsid w:val="00F25068"/>
    <w:rsid w:val="00F25664"/>
    <w:rsid w:val="00F277E3"/>
    <w:rsid w:val="00F27CD7"/>
    <w:rsid w:val="00F31730"/>
    <w:rsid w:val="00F3789E"/>
    <w:rsid w:val="00F42AB5"/>
    <w:rsid w:val="00F44B8B"/>
    <w:rsid w:val="00F516C7"/>
    <w:rsid w:val="00F51862"/>
    <w:rsid w:val="00F527D4"/>
    <w:rsid w:val="00F534F9"/>
    <w:rsid w:val="00F54693"/>
    <w:rsid w:val="00F56656"/>
    <w:rsid w:val="00F577FA"/>
    <w:rsid w:val="00F7135F"/>
    <w:rsid w:val="00F77643"/>
    <w:rsid w:val="00F80F3B"/>
    <w:rsid w:val="00F82291"/>
    <w:rsid w:val="00F82CAC"/>
    <w:rsid w:val="00F86328"/>
    <w:rsid w:val="00F9255D"/>
    <w:rsid w:val="00F95AFB"/>
    <w:rsid w:val="00F97F99"/>
    <w:rsid w:val="00FB32A6"/>
    <w:rsid w:val="00FB3D0F"/>
    <w:rsid w:val="00FB444E"/>
    <w:rsid w:val="00FB4DE1"/>
    <w:rsid w:val="00FB70C1"/>
    <w:rsid w:val="00FC5083"/>
    <w:rsid w:val="00FC59AB"/>
    <w:rsid w:val="00FC65CA"/>
    <w:rsid w:val="00FD1D31"/>
    <w:rsid w:val="00FD46A1"/>
    <w:rsid w:val="00FD6436"/>
    <w:rsid w:val="00FD6E22"/>
    <w:rsid w:val="00FE3D56"/>
    <w:rsid w:val="00FF0398"/>
    <w:rsid w:val="01274B1B"/>
    <w:rsid w:val="014F6641"/>
    <w:rsid w:val="01616198"/>
    <w:rsid w:val="016731DD"/>
    <w:rsid w:val="01983DFD"/>
    <w:rsid w:val="01A06E9D"/>
    <w:rsid w:val="01A775B4"/>
    <w:rsid w:val="01CC0D9C"/>
    <w:rsid w:val="01D71DBA"/>
    <w:rsid w:val="01FA2EAD"/>
    <w:rsid w:val="0206360D"/>
    <w:rsid w:val="02377801"/>
    <w:rsid w:val="03205D78"/>
    <w:rsid w:val="036B7CED"/>
    <w:rsid w:val="03920A67"/>
    <w:rsid w:val="03AA5DB1"/>
    <w:rsid w:val="03C30062"/>
    <w:rsid w:val="03EC7B8D"/>
    <w:rsid w:val="03FA3061"/>
    <w:rsid w:val="03FB485E"/>
    <w:rsid w:val="04502D22"/>
    <w:rsid w:val="04536448"/>
    <w:rsid w:val="04B03763"/>
    <w:rsid w:val="04FF6360"/>
    <w:rsid w:val="050C1396"/>
    <w:rsid w:val="05107E95"/>
    <w:rsid w:val="056F0351"/>
    <w:rsid w:val="05940AC6"/>
    <w:rsid w:val="05B76770"/>
    <w:rsid w:val="05C70077"/>
    <w:rsid w:val="06293905"/>
    <w:rsid w:val="0678105C"/>
    <w:rsid w:val="067D3496"/>
    <w:rsid w:val="06832E03"/>
    <w:rsid w:val="06862B05"/>
    <w:rsid w:val="069C6DB0"/>
    <w:rsid w:val="06D80E87"/>
    <w:rsid w:val="06DB482C"/>
    <w:rsid w:val="074C6F10"/>
    <w:rsid w:val="07754928"/>
    <w:rsid w:val="07A20778"/>
    <w:rsid w:val="07B01442"/>
    <w:rsid w:val="07B43C1A"/>
    <w:rsid w:val="07BE59DD"/>
    <w:rsid w:val="08274A2C"/>
    <w:rsid w:val="08394182"/>
    <w:rsid w:val="09300F75"/>
    <w:rsid w:val="093614E1"/>
    <w:rsid w:val="0A3C5107"/>
    <w:rsid w:val="0A763824"/>
    <w:rsid w:val="0A7B04A7"/>
    <w:rsid w:val="0AD816D6"/>
    <w:rsid w:val="0AE901FD"/>
    <w:rsid w:val="0AEA3907"/>
    <w:rsid w:val="0AF52028"/>
    <w:rsid w:val="0B246449"/>
    <w:rsid w:val="0B696940"/>
    <w:rsid w:val="0BCB0FBA"/>
    <w:rsid w:val="0BCC2013"/>
    <w:rsid w:val="0BD30B6B"/>
    <w:rsid w:val="0BDE2A9B"/>
    <w:rsid w:val="0BFF07E0"/>
    <w:rsid w:val="0BFFC38C"/>
    <w:rsid w:val="0C8A677F"/>
    <w:rsid w:val="0CD12600"/>
    <w:rsid w:val="0CEB596C"/>
    <w:rsid w:val="0CF814E6"/>
    <w:rsid w:val="0D182587"/>
    <w:rsid w:val="0D6D5088"/>
    <w:rsid w:val="0D7444D4"/>
    <w:rsid w:val="0D79443D"/>
    <w:rsid w:val="0D857477"/>
    <w:rsid w:val="0D8E04F1"/>
    <w:rsid w:val="0D906030"/>
    <w:rsid w:val="0E056A05"/>
    <w:rsid w:val="0E6374AD"/>
    <w:rsid w:val="0E6D24DF"/>
    <w:rsid w:val="0E6F428E"/>
    <w:rsid w:val="0E9F4D78"/>
    <w:rsid w:val="0EC56195"/>
    <w:rsid w:val="0ED91C40"/>
    <w:rsid w:val="0F9E7E8D"/>
    <w:rsid w:val="0FBC1346"/>
    <w:rsid w:val="0FD11288"/>
    <w:rsid w:val="0FE4208C"/>
    <w:rsid w:val="0FED3F48"/>
    <w:rsid w:val="0FFDD256"/>
    <w:rsid w:val="101C1DE7"/>
    <w:rsid w:val="103111F7"/>
    <w:rsid w:val="10E7087B"/>
    <w:rsid w:val="10FD1E52"/>
    <w:rsid w:val="1125116C"/>
    <w:rsid w:val="11415F69"/>
    <w:rsid w:val="118B16AA"/>
    <w:rsid w:val="11A80A80"/>
    <w:rsid w:val="124B7A87"/>
    <w:rsid w:val="125910CE"/>
    <w:rsid w:val="12747CB6"/>
    <w:rsid w:val="1288550F"/>
    <w:rsid w:val="129312B2"/>
    <w:rsid w:val="12AB6640"/>
    <w:rsid w:val="12E7492B"/>
    <w:rsid w:val="12F74E05"/>
    <w:rsid w:val="133B07D3"/>
    <w:rsid w:val="133C0117"/>
    <w:rsid w:val="13890976"/>
    <w:rsid w:val="13E7604C"/>
    <w:rsid w:val="13EB7414"/>
    <w:rsid w:val="14204A9B"/>
    <w:rsid w:val="1441006B"/>
    <w:rsid w:val="147B4BCC"/>
    <w:rsid w:val="147C2402"/>
    <w:rsid w:val="14AD6447"/>
    <w:rsid w:val="14C06749"/>
    <w:rsid w:val="1504385E"/>
    <w:rsid w:val="15570B09"/>
    <w:rsid w:val="15745F64"/>
    <w:rsid w:val="15A65012"/>
    <w:rsid w:val="15D171CD"/>
    <w:rsid w:val="15F75EF5"/>
    <w:rsid w:val="161B24DD"/>
    <w:rsid w:val="16493207"/>
    <w:rsid w:val="16504640"/>
    <w:rsid w:val="16D6210A"/>
    <w:rsid w:val="16D65855"/>
    <w:rsid w:val="175D4FCA"/>
    <w:rsid w:val="17966920"/>
    <w:rsid w:val="17B100C3"/>
    <w:rsid w:val="17C72346"/>
    <w:rsid w:val="18251A52"/>
    <w:rsid w:val="18B6570D"/>
    <w:rsid w:val="18C13529"/>
    <w:rsid w:val="19227D5F"/>
    <w:rsid w:val="19436568"/>
    <w:rsid w:val="194648E3"/>
    <w:rsid w:val="19543092"/>
    <w:rsid w:val="195A7AA1"/>
    <w:rsid w:val="195E6FCA"/>
    <w:rsid w:val="19826875"/>
    <w:rsid w:val="198565F9"/>
    <w:rsid w:val="19B1359D"/>
    <w:rsid w:val="19B906A4"/>
    <w:rsid w:val="1A0D279E"/>
    <w:rsid w:val="1A26270A"/>
    <w:rsid w:val="1A26274F"/>
    <w:rsid w:val="1A6F6B27"/>
    <w:rsid w:val="1A8F0F12"/>
    <w:rsid w:val="1ACF7197"/>
    <w:rsid w:val="1B035227"/>
    <w:rsid w:val="1B106BFB"/>
    <w:rsid w:val="1B276781"/>
    <w:rsid w:val="1B5AB89C"/>
    <w:rsid w:val="1B9B2757"/>
    <w:rsid w:val="1BAF61FB"/>
    <w:rsid w:val="1BB112CB"/>
    <w:rsid w:val="1BBA5618"/>
    <w:rsid w:val="1BCC2910"/>
    <w:rsid w:val="1CC21F65"/>
    <w:rsid w:val="1D217F11"/>
    <w:rsid w:val="1D434E54"/>
    <w:rsid w:val="1D898020"/>
    <w:rsid w:val="1D8E3BF5"/>
    <w:rsid w:val="1DCA10D2"/>
    <w:rsid w:val="1DCE662F"/>
    <w:rsid w:val="1DF07A6B"/>
    <w:rsid w:val="1DF70383"/>
    <w:rsid w:val="1DFE05A9"/>
    <w:rsid w:val="1E0D5BAF"/>
    <w:rsid w:val="1E2D1660"/>
    <w:rsid w:val="1F07468B"/>
    <w:rsid w:val="1F584514"/>
    <w:rsid w:val="1FD44EAF"/>
    <w:rsid w:val="1FE110D8"/>
    <w:rsid w:val="1FE81CA9"/>
    <w:rsid w:val="20464D0F"/>
    <w:rsid w:val="212907CA"/>
    <w:rsid w:val="21731FC6"/>
    <w:rsid w:val="21A12149"/>
    <w:rsid w:val="21BF5872"/>
    <w:rsid w:val="21C1459A"/>
    <w:rsid w:val="21F45D95"/>
    <w:rsid w:val="224065C6"/>
    <w:rsid w:val="22B606A5"/>
    <w:rsid w:val="230B6BE1"/>
    <w:rsid w:val="230F6726"/>
    <w:rsid w:val="23B24AE2"/>
    <w:rsid w:val="23D32E67"/>
    <w:rsid w:val="23FD3672"/>
    <w:rsid w:val="240C0762"/>
    <w:rsid w:val="2417056F"/>
    <w:rsid w:val="242A28CA"/>
    <w:rsid w:val="243F2E36"/>
    <w:rsid w:val="24A622CF"/>
    <w:rsid w:val="24B93C4E"/>
    <w:rsid w:val="24EB649B"/>
    <w:rsid w:val="25096983"/>
    <w:rsid w:val="25333A00"/>
    <w:rsid w:val="2539529B"/>
    <w:rsid w:val="25523147"/>
    <w:rsid w:val="25732058"/>
    <w:rsid w:val="258C1362"/>
    <w:rsid w:val="263101BC"/>
    <w:rsid w:val="264D0AF2"/>
    <w:rsid w:val="267B0BA0"/>
    <w:rsid w:val="26982D65"/>
    <w:rsid w:val="26EB3328"/>
    <w:rsid w:val="27677991"/>
    <w:rsid w:val="276B1020"/>
    <w:rsid w:val="276C7B69"/>
    <w:rsid w:val="276F34B2"/>
    <w:rsid w:val="2860495C"/>
    <w:rsid w:val="287B27B9"/>
    <w:rsid w:val="295D54F0"/>
    <w:rsid w:val="295F08D4"/>
    <w:rsid w:val="295F64C3"/>
    <w:rsid w:val="29F04814"/>
    <w:rsid w:val="29F144CC"/>
    <w:rsid w:val="2A6D1FF3"/>
    <w:rsid w:val="2AC66FA8"/>
    <w:rsid w:val="2ACB46EB"/>
    <w:rsid w:val="2AF04F6E"/>
    <w:rsid w:val="2AFC5AFB"/>
    <w:rsid w:val="2B0A3BDA"/>
    <w:rsid w:val="2B4D3A55"/>
    <w:rsid w:val="2B5D5F1F"/>
    <w:rsid w:val="2BB92785"/>
    <w:rsid w:val="2BDA5D01"/>
    <w:rsid w:val="2C183950"/>
    <w:rsid w:val="2C6F652B"/>
    <w:rsid w:val="2CA40BC6"/>
    <w:rsid w:val="2CCC0A28"/>
    <w:rsid w:val="2CF702D2"/>
    <w:rsid w:val="2D54178F"/>
    <w:rsid w:val="2D8A5990"/>
    <w:rsid w:val="2DDEA86B"/>
    <w:rsid w:val="2DF835CF"/>
    <w:rsid w:val="2E2417B8"/>
    <w:rsid w:val="2E444588"/>
    <w:rsid w:val="2E6764C9"/>
    <w:rsid w:val="2E900287"/>
    <w:rsid w:val="2EBA0EC3"/>
    <w:rsid w:val="2ED46797"/>
    <w:rsid w:val="2EED10C4"/>
    <w:rsid w:val="2EFCAD14"/>
    <w:rsid w:val="2F193C67"/>
    <w:rsid w:val="2FE606F7"/>
    <w:rsid w:val="2FE93D71"/>
    <w:rsid w:val="2FF72A2F"/>
    <w:rsid w:val="300466C5"/>
    <w:rsid w:val="30553115"/>
    <w:rsid w:val="30AE5476"/>
    <w:rsid w:val="30AE6631"/>
    <w:rsid w:val="310B6823"/>
    <w:rsid w:val="31722022"/>
    <w:rsid w:val="31AF757B"/>
    <w:rsid w:val="31E77834"/>
    <w:rsid w:val="31F9490F"/>
    <w:rsid w:val="3287538B"/>
    <w:rsid w:val="32880196"/>
    <w:rsid w:val="32880242"/>
    <w:rsid w:val="330A2F23"/>
    <w:rsid w:val="337F33E7"/>
    <w:rsid w:val="338E42A7"/>
    <w:rsid w:val="33EA3E24"/>
    <w:rsid w:val="33EA5929"/>
    <w:rsid w:val="33FFDF4C"/>
    <w:rsid w:val="341577D4"/>
    <w:rsid w:val="347831DE"/>
    <w:rsid w:val="34992CF0"/>
    <w:rsid w:val="34A11138"/>
    <w:rsid w:val="34E16FD5"/>
    <w:rsid w:val="34E466F4"/>
    <w:rsid w:val="34ED7969"/>
    <w:rsid w:val="350D601C"/>
    <w:rsid w:val="357C4F4F"/>
    <w:rsid w:val="35B30145"/>
    <w:rsid w:val="35D5BE26"/>
    <w:rsid w:val="35DB7EC8"/>
    <w:rsid w:val="35E472F8"/>
    <w:rsid w:val="35EF936B"/>
    <w:rsid w:val="36133EE5"/>
    <w:rsid w:val="363D0446"/>
    <w:rsid w:val="363F4E5F"/>
    <w:rsid w:val="364610BA"/>
    <w:rsid w:val="364822F3"/>
    <w:rsid w:val="366B2BAE"/>
    <w:rsid w:val="368C042F"/>
    <w:rsid w:val="36923616"/>
    <w:rsid w:val="36977881"/>
    <w:rsid w:val="36CE7571"/>
    <w:rsid w:val="36D14E27"/>
    <w:rsid w:val="377C4D93"/>
    <w:rsid w:val="37F733FB"/>
    <w:rsid w:val="38751346"/>
    <w:rsid w:val="387EDF85"/>
    <w:rsid w:val="38DF7CCF"/>
    <w:rsid w:val="393F1D28"/>
    <w:rsid w:val="3942200C"/>
    <w:rsid w:val="39901BA3"/>
    <w:rsid w:val="399B064A"/>
    <w:rsid w:val="3A0D08B2"/>
    <w:rsid w:val="3A3B3E93"/>
    <w:rsid w:val="3A878A01"/>
    <w:rsid w:val="3A9E2F57"/>
    <w:rsid w:val="3ACC7DDF"/>
    <w:rsid w:val="3AF4521A"/>
    <w:rsid w:val="3AF70BD4"/>
    <w:rsid w:val="3B224C33"/>
    <w:rsid w:val="3B335F33"/>
    <w:rsid w:val="3B3F6576"/>
    <w:rsid w:val="3BCF8061"/>
    <w:rsid w:val="3C7E15AD"/>
    <w:rsid w:val="3CE05DDA"/>
    <w:rsid w:val="3CF94719"/>
    <w:rsid w:val="3D166CE2"/>
    <w:rsid w:val="3D415436"/>
    <w:rsid w:val="3D572500"/>
    <w:rsid w:val="3D832F1C"/>
    <w:rsid w:val="3DA057FD"/>
    <w:rsid w:val="3DD9737C"/>
    <w:rsid w:val="3DE72E89"/>
    <w:rsid w:val="3E193EFF"/>
    <w:rsid w:val="3EA705E8"/>
    <w:rsid w:val="3EF74966"/>
    <w:rsid w:val="3F3309CA"/>
    <w:rsid w:val="3F3F80FD"/>
    <w:rsid w:val="3F7FA960"/>
    <w:rsid w:val="3F854A01"/>
    <w:rsid w:val="3F96B996"/>
    <w:rsid w:val="3FB3677A"/>
    <w:rsid w:val="3FBAE496"/>
    <w:rsid w:val="3FC066E3"/>
    <w:rsid w:val="3FCE5805"/>
    <w:rsid w:val="3FEF57BF"/>
    <w:rsid w:val="3FFB6975"/>
    <w:rsid w:val="3FFB9106"/>
    <w:rsid w:val="40075906"/>
    <w:rsid w:val="40297A82"/>
    <w:rsid w:val="405B0FC7"/>
    <w:rsid w:val="407427F0"/>
    <w:rsid w:val="407C6AB8"/>
    <w:rsid w:val="40813632"/>
    <w:rsid w:val="408E501D"/>
    <w:rsid w:val="40E53934"/>
    <w:rsid w:val="40EB11DB"/>
    <w:rsid w:val="41780CC1"/>
    <w:rsid w:val="41841B98"/>
    <w:rsid w:val="41960202"/>
    <w:rsid w:val="42507942"/>
    <w:rsid w:val="429C453B"/>
    <w:rsid w:val="42C972FA"/>
    <w:rsid w:val="43104F29"/>
    <w:rsid w:val="44561BBB"/>
    <w:rsid w:val="44964655"/>
    <w:rsid w:val="449A7EB1"/>
    <w:rsid w:val="44A14047"/>
    <w:rsid w:val="44EB79E6"/>
    <w:rsid w:val="44FA19ED"/>
    <w:rsid w:val="44FB7652"/>
    <w:rsid w:val="457A7CBD"/>
    <w:rsid w:val="45A06791"/>
    <w:rsid w:val="46164604"/>
    <w:rsid w:val="463F2A4E"/>
    <w:rsid w:val="465F07C8"/>
    <w:rsid w:val="469D2D23"/>
    <w:rsid w:val="46ED7A5B"/>
    <w:rsid w:val="473EBFAA"/>
    <w:rsid w:val="47BD0D72"/>
    <w:rsid w:val="47FD397C"/>
    <w:rsid w:val="48912668"/>
    <w:rsid w:val="489B5295"/>
    <w:rsid w:val="48D32DD5"/>
    <w:rsid w:val="49096D51"/>
    <w:rsid w:val="492F07AA"/>
    <w:rsid w:val="4962342D"/>
    <w:rsid w:val="496976A0"/>
    <w:rsid w:val="49D30679"/>
    <w:rsid w:val="4A8C3A4B"/>
    <w:rsid w:val="4AF56087"/>
    <w:rsid w:val="4B021EAA"/>
    <w:rsid w:val="4BE6298B"/>
    <w:rsid w:val="4BED22AB"/>
    <w:rsid w:val="4BFB6776"/>
    <w:rsid w:val="4C252331"/>
    <w:rsid w:val="4C3D2942"/>
    <w:rsid w:val="4C463B9B"/>
    <w:rsid w:val="4C5306B0"/>
    <w:rsid w:val="4D4D1611"/>
    <w:rsid w:val="4D821820"/>
    <w:rsid w:val="4D9329DF"/>
    <w:rsid w:val="4D9D5085"/>
    <w:rsid w:val="4E131240"/>
    <w:rsid w:val="4E2E1E1E"/>
    <w:rsid w:val="4E4A0742"/>
    <w:rsid w:val="4E6E427E"/>
    <w:rsid w:val="4F0D376E"/>
    <w:rsid w:val="4FB7BF96"/>
    <w:rsid w:val="4FC27365"/>
    <w:rsid w:val="500A1AFB"/>
    <w:rsid w:val="50451150"/>
    <w:rsid w:val="5059750F"/>
    <w:rsid w:val="507C1E50"/>
    <w:rsid w:val="50A25138"/>
    <w:rsid w:val="50B762A4"/>
    <w:rsid w:val="50F11284"/>
    <w:rsid w:val="515E65F2"/>
    <w:rsid w:val="519B5459"/>
    <w:rsid w:val="51D96F8E"/>
    <w:rsid w:val="51E42676"/>
    <w:rsid w:val="51E63155"/>
    <w:rsid w:val="526F5A52"/>
    <w:rsid w:val="52E7714D"/>
    <w:rsid w:val="52F42171"/>
    <w:rsid w:val="531A45CD"/>
    <w:rsid w:val="538B3845"/>
    <w:rsid w:val="53CA4C80"/>
    <w:rsid w:val="53F2E4B1"/>
    <w:rsid w:val="545F1973"/>
    <w:rsid w:val="54DF6509"/>
    <w:rsid w:val="552E65CF"/>
    <w:rsid w:val="55414B88"/>
    <w:rsid w:val="554B1C19"/>
    <w:rsid w:val="55712AF8"/>
    <w:rsid w:val="557B0379"/>
    <w:rsid w:val="5583158B"/>
    <w:rsid w:val="55986DE4"/>
    <w:rsid w:val="55AE3E3F"/>
    <w:rsid w:val="55CC2F32"/>
    <w:rsid w:val="55F25877"/>
    <w:rsid w:val="55F873F7"/>
    <w:rsid w:val="5628010E"/>
    <w:rsid w:val="56BBBF5A"/>
    <w:rsid w:val="56CA2798"/>
    <w:rsid w:val="57371716"/>
    <w:rsid w:val="57AF5A63"/>
    <w:rsid w:val="57B36D95"/>
    <w:rsid w:val="57C863EE"/>
    <w:rsid w:val="57FF7825"/>
    <w:rsid w:val="5807444A"/>
    <w:rsid w:val="58254CB4"/>
    <w:rsid w:val="585F62DF"/>
    <w:rsid w:val="586C030E"/>
    <w:rsid w:val="587D4231"/>
    <w:rsid w:val="58A837E2"/>
    <w:rsid w:val="58C4371A"/>
    <w:rsid w:val="58FE08DF"/>
    <w:rsid w:val="5908209B"/>
    <w:rsid w:val="590D3DD2"/>
    <w:rsid w:val="593F0163"/>
    <w:rsid w:val="59462FFB"/>
    <w:rsid w:val="598F49A2"/>
    <w:rsid w:val="599F27D5"/>
    <w:rsid w:val="5A0709F2"/>
    <w:rsid w:val="5A18332B"/>
    <w:rsid w:val="5A3F3598"/>
    <w:rsid w:val="5A4F65D5"/>
    <w:rsid w:val="5A744C2A"/>
    <w:rsid w:val="5AA24E63"/>
    <w:rsid w:val="5AF91F68"/>
    <w:rsid w:val="5AFDE74E"/>
    <w:rsid w:val="5B6D2AC1"/>
    <w:rsid w:val="5BDF9B26"/>
    <w:rsid w:val="5BED4CF5"/>
    <w:rsid w:val="5BFED281"/>
    <w:rsid w:val="5C07081F"/>
    <w:rsid w:val="5C2A09B2"/>
    <w:rsid w:val="5CC12311"/>
    <w:rsid w:val="5CCF575E"/>
    <w:rsid w:val="5D3E4E6E"/>
    <w:rsid w:val="5D705525"/>
    <w:rsid w:val="5D88069A"/>
    <w:rsid w:val="5DAC4336"/>
    <w:rsid w:val="5DF17B9C"/>
    <w:rsid w:val="5E0FBEE1"/>
    <w:rsid w:val="5E2161CD"/>
    <w:rsid w:val="5E331D87"/>
    <w:rsid w:val="5E5A143E"/>
    <w:rsid w:val="5E654710"/>
    <w:rsid w:val="5E7F832B"/>
    <w:rsid w:val="5EDD2B20"/>
    <w:rsid w:val="5EF56E02"/>
    <w:rsid w:val="5EF7DE7F"/>
    <w:rsid w:val="5EF8AFBB"/>
    <w:rsid w:val="5EFBFFB9"/>
    <w:rsid w:val="5F3169C0"/>
    <w:rsid w:val="5F4B7D5E"/>
    <w:rsid w:val="5F7FEBBB"/>
    <w:rsid w:val="5FBF3473"/>
    <w:rsid w:val="5FD378E7"/>
    <w:rsid w:val="5FFE533A"/>
    <w:rsid w:val="60186028"/>
    <w:rsid w:val="603354FA"/>
    <w:rsid w:val="60603BC1"/>
    <w:rsid w:val="6062696C"/>
    <w:rsid w:val="60811D0E"/>
    <w:rsid w:val="60912FA5"/>
    <w:rsid w:val="60936B26"/>
    <w:rsid w:val="60E97646"/>
    <w:rsid w:val="6105340D"/>
    <w:rsid w:val="61131E97"/>
    <w:rsid w:val="61834D9A"/>
    <w:rsid w:val="61BC3CA7"/>
    <w:rsid w:val="620022B5"/>
    <w:rsid w:val="621046E0"/>
    <w:rsid w:val="62830C7A"/>
    <w:rsid w:val="6292105F"/>
    <w:rsid w:val="62DD3E94"/>
    <w:rsid w:val="62E37E9C"/>
    <w:rsid w:val="632863B5"/>
    <w:rsid w:val="635A392B"/>
    <w:rsid w:val="63D93CA3"/>
    <w:rsid w:val="640D4E41"/>
    <w:rsid w:val="641206A9"/>
    <w:rsid w:val="6479118B"/>
    <w:rsid w:val="64F5712D"/>
    <w:rsid w:val="656747E5"/>
    <w:rsid w:val="657C0FC6"/>
    <w:rsid w:val="658D65D9"/>
    <w:rsid w:val="659F7E77"/>
    <w:rsid w:val="65BF2B32"/>
    <w:rsid w:val="65EC2EE9"/>
    <w:rsid w:val="661C6D07"/>
    <w:rsid w:val="66694FFC"/>
    <w:rsid w:val="66882B91"/>
    <w:rsid w:val="66A43DDF"/>
    <w:rsid w:val="66AA7936"/>
    <w:rsid w:val="67765819"/>
    <w:rsid w:val="67994D3C"/>
    <w:rsid w:val="67B04461"/>
    <w:rsid w:val="67B791DA"/>
    <w:rsid w:val="67C021CA"/>
    <w:rsid w:val="67FF0F2E"/>
    <w:rsid w:val="68245F09"/>
    <w:rsid w:val="68A4383E"/>
    <w:rsid w:val="68A67612"/>
    <w:rsid w:val="68AB2E7A"/>
    <w:rsid w:val="68C97D85"/>
    <w:rsid w:val="68E35521"/>
    <w:rsid w:val="691B590A"/>
    <w:rsid w:val="69685105"/>
    <w:rsid w:val="69953851"/>
    <w:rsid w:val="69C376DE"/>
    <w:rsid w:val="69D8056C"/>
    <w:rsid w:val="6A12742C"/>
    <w:rsid w:val="6A9745DB"/>
    <w:rsid w:val="6ABD5978"/>
    <w:rsid w:val="6ACE502D"/>
    <w:rsid w:val="6AD341FE"/>
    <w:rsid w:val="6B70218D"/>
    <w:rsid w:val="6BE648F5"/>
    <w:rsid w:val="6BFAADCC"/>
    <w:rsid w:val="6C6B6BA9"/>
    <w:rsid w:val="6C895281"/>
    <w:rsid w:val="6CB70AB4"/>
    <w:rsid w:val="6CDB6C5C"/>
    <w:rsid w:val="6D0670ED"/>
    <w:rsid w:val="6D130C55"/>
    <w:rsid w:val="6D535020"/>
    <w:rsid w:val="6E2E27A1"/>
    <w:rsid w:val="6E385204"/>
    <w:rsid w:val="6E5A6A6D"/>
    <w:rsid w:val="6E5F7ED0"/>
    <w:rsid w:val="6E6D212E"/>
    <w:rsid w:val="6E7B7112"/>
    <w:rsid w:val="6EC67808"/>
    <w:rsid w:val="6ECF7E2D"/>
    <w:rsid w:val="6F15104E"/>
    <w:rsid w:val="6F541B76"/>
    <w:rsid w:val="6F66523F"/>
    <w:rsid w:val="6F730100"/>
    <w:rsid w:val="6F794472"/>
    <w:rsid w:val="6F810870"/>
    <w:rsid w:val="6FA58833"/>
    <w:rsid w:val="6FD35191"/>
    <w:rsid w:val="6FFCC4A3"/>
    <w:rsid w:val="6FFDBB43"/>
    <w:rsid w:val="6FFECC68"/>
    <w:rsid w:val="6FFF7EFA"/>
    <w:rsid w:val="70545BA6"/>
    <w:rsid w:val="70576D06"/>
    <w:rsid w:val="706D1876"/>
    <w:rsid w:val="70716758"/>
    <w:rsid w:val="70881F5C"/>
    <w:rsid w:val="708848AD"/>
    <w:rsid w:val="709479C4"/>
    <w:rsid w:val="70D56FC1"/>
    <w:rsid w:val="713068CC"/>
    <w:rsid w:val="717604C9"/>
    <w:rsid w:val="718F158B"/>
    <w:rsid w:val="71AACC04"/>
    <w:rsid w:val="71CF8369"/>
    <w:rsid w:val="71F96F8C"/>
    <w:rsid w:val="71FF6252"/>
    <w:rsid w:val="72001B41"/>
    <w:rsid w:val="7246176E"/>
    <w:rsid w:val="72812E9C"/>
    <w:rsid w:val="72A77E7B"/>
    <w:rsid w:val="72BBD9EB"/>
    <w:rsid w:val="73212FAA"/>
    <w:rsid w:val="73225539"/>
    <w:rsid w:val="732474A7"/>
    <w:rsid w:val="732E0930"/>
    <w:rsid w:val="733F1EF1"/>
    <w:rsid w:val="737F73DD"/>
    <w:rsid w:val="739D9905"/>
    <w:rsid w:val="73AB3967"/>
    <w:rsid w:val="73BA2093"/>
    <w:rsid w:val="73BF59B4"/>
    <w:rsid w:val="73DA4614"/>
    <w:rsid w:val="741D67C1"/>
    <w:rsid w:val="74B11819"/>
    <w:rsid w:val="74D03FCD"/>
    <w:rsid w:val="74DFA13D"/>
    <w:rsid w:val="74FF7F60"/>
    <w:rsid w:val="759539C4"/>
    <w:rsid w:val="75BFF450"/>
    <w:rsid w:val="75CD71B1"/>
    <w:rsid w:val="75F3E720"/>
    <w:rsid w:val="764322A9"/>
    <w:rsid w:val="765F2853"/>
    <w:rsid w:val="766A47AF"/>
    <w:rsid w:val="767832FE"/>
    <w:rsid w:val="771FB694"/>
    <w:rsid w:val="7721565A"/>
    <w:rsid w:val="7725027B"/>
    <w:rsid w:val="772FAE37"/>
    <w:rsid w:val="77335560"/>
    <w:rsid w:val="7748251C"/>
    <w:rsid w:val="776A7B3D"/>
    <w:rsid w:val="77957ECA"/>
    <w:rsid w:val="77B104E7"/>
    <w:rsid w:val="77D78E6D"/>
    <w:rsid w:val="77DFCD18"/>
    <w:rsid w:val="77E85A50"/>
    <w:rsid w:val="77EB7392"/>
    <w:rsid w:val="77FD3A3D"/>
    <w:rsid w:val="78157F2D"/>
    <w:rsid w:val="78614B49"/>
    <w:rsid w:val="78895189"/>
    <w:rsid w:val="78F8520E"/>
    <w:rsid w:val="78FE2B52"/>
    <w:rsid w:val="796020E3"/>
    <w:rsid w:val="796023CA"/>
    <w:rsid w:val="79736408"/>
    <w:rsid w:val="79AB7D0F"/>
    <w:rsid w:val="79B17A6A"/>
    <w:rsid w:val="79D02741"/>
    <w:rsid w:val="79DF5689"/>
    <w:rsid w:val="79EA29FC"/>
    <w:rsid w:val="79EF47E8"/>
    <w:rsid w:val="7A120F79"/>
    <w:rsid w:val="7A2860D9"/>
    <w:rsid w:val="7A54553F"/>
    <w:rsid w:val="7A893A0C"/>
    <w:rsid w:val="7AB80118"/>
    <w:rsid w:val="7ABFF197"/>
    <w:rsid w:val="7AC06311"/>
    <w:rsid w:val="7ACD2A9F"/>
    <w:rsid w:val="7ACD72FD"/>
    <w:rsid w:val="7B7760B7"/>
    <w:rsid w:val="7B7F0047"/>
    <w:rsid w:val="7B8E4662"/>
    <w:rsid w:val="7B9D7783"/>
    <w:rsid w:val="7BDD1CEF"/>
    <w:rsid w:val="7BF0305F"/>
    <w:rsid w:val="7BFC4C5A"/>
    <w:rsid w:val="7C2D5E41"/>
    <w:rsid w:val="7CAB349C"/>
    <w:rsid w:val="7D9B0EF1"/>
    <w:rsid w:val="7DBE2C7B"/>
    <w:rsid w:val="7DD86068"/>
    <w:rsid w:val="7DEF428F"/>
    <w:rsid w:val="7DF11914"/>
    <w:rsid w:val="7DFE18EC"/>
    <w:rsid w:val="7DFF8792"/>
    <w:rsid w:val="7E7809EB"/>
    <w:rsid w:val="7E7E54A8"/>
    <w:rsid w:val="7E851D4C"/>
    <w:rsid w:val="7EEF8B18"/>
    <w:rsid w:val="7EFDAFAC"/>
    <w:rsid w:val="7F3F9D58"/>
    <w:rsid w:val="7F565496"/>
    <w:rsid w:val="7F66ECDE"/>
    <w:rsid w:val="7F7F1114"/>
    <w:rsid w:val="7F7FA212"/>
    <w:rsid w:val="7FA04963"/>
    <w:rsid w:val="7FBEE68D"/>
    <w:rsid w:val="7FC7613F"/>
    <w:rsid w:val="7FCC86CA"/>
    <w:rsid w:val="7FD773EC"/>
    <w:rsid w:val="7FE4CFF5"/>
    <w:rsid w:val="7FE72369"/>
    <w:rsid w:val="7FE90FA6"/>
    <w:rsid w:val="7FE9630A"/>
    <w:rsid w:val="7FF52DA1"/>
    <w:rsid w:val="7FFF8C66"/>
    <w:rsid w:val="869E6803"/>
    <w:rsid w:val="89DE71E2"/>
    <w:rsid w:val="8B5ADB49"/>
    <w:rsid w:val="9E3FE341"/>
    <w:rsid w:val="9FFBBB6D"/>
    <w:rsid w:val="A5FB1CEA"/>
    <w:rsid w:val="A64FF0DB"/>
    <w:rsid w:val="A7EF2AF6"/>
    <w:rsid w:val="A9FFC550"/>
    <w:rsid w:val="AB3F911E"/>
    <w:rsid w:val="ABFF296F"/>
    <w:rsid w:val="AC7F0609"/>
    <w:rsid w:val="ACF87DBA"/>
    <w:rsid w:val="AFDF1C31"/>
    <w:rsid w:val="AFFCAABB"/>
    <w:rsid w:val="AFFF448B"/>
    <w:rsid w:val="B77920D2"/>
    <w:rsid w:val="B7BD02B9"/>
    <w:rsid w:val="B9F75A96"/>
    <w:rsid w:val="BB6B9507"/>
    <w:rsid w:val="BD1DCF5D"/>
    <w:rsid w:val="BDFD67CF"/>
    <w:rsid w:val="BEE772FA"/>
    <w:rsid w:val="BF3F0D44"/>
    <w:rsid w:val="BF7BD752"/>
    <w:rsid w:val="BFF71AF9"/>
    <w:rsid w:val="BFFFBFFD"/>
    <w:rsid w:val="C3BDFE42"/>
    <w:rsid w:val="C7B31DE9"/>
    <w:rsid w:val="CBFE6C5A"/>
    <w:rsid w:val="CFBAFBD5"/>
    <w:rsid w:val="CFE55249"/>
    <w:rsid w:val="CFE70036"/>
    <w:rsid w:val="CFFFB4F6"/>
    <w:rsid w:val="D3DBCB61"/>
    <w:rsid w:val="D42A15FF"/>
    <w:rsid w:val="D5BB21AF"/>
    <w:rsid w:val="D5C68BAD"/>
    <w:rsid w:val="D76BECB3"/>
    <w:rsid w:val="D7FD28CE"/>
    <w:rsid w:val="D8F95524"/>
    <w:rsid w:val="DABEF538"/>
    <w:rsid w:val="DBFDCC5D"/>
    <w:rsid w:val="DDBD96AD"/>
    <w:rsid w:val="DDBF1DF4"/>
    <w:rsid w:val="DDBF3CCB"/>
    <w:rsid w:val="DDDDE2FE"/>
    <w:rsid w:val="DDEAC05C"/>
    <w:rsid w:val="DEE978C2"/>
    <w:rsid w:val="DFF7DC27"/>
    <w:rsid w:val="DFFF8690"/>
    <w:rsid w:val="E8FFF03E"/>
    <w:rsid w:val="E9BFD054"/>
    <w:rsid w:val="EB7B2B22"/>
    <w:rsid w:val="EBD2780E"/>
    <w:rsid w:val="EBFE5C33"/>
    <w:rsid w:val="EE597F45"/>
    <w:rsid w:val="EE5FC20A"/>
    <w:rsid w:val="EEF57B23"/>
    <w:rsid w:val="EEFC2476"/>
    <w:rsid w:val="EEFE363E"/>
    <w:rsid w:val="EF5F6A32"/>
    <w:rsid w:val="EF85CB10"/>
    <w:rsid w:val="EFF33B06"/>
    <w:rsid w:val="F07E1B68"/>
    <w:rsid w:val="F1AF5435"/>
    <w:rsid w:val="F1FCD100"/>
    <w:rsid w:val="F2FF0B53"/>
    <w:rsid w:val="F2FF570D"/>
    <w:rsid w:val="F33E1373"/>
    <w:rsid w:val="F3FF03ED"/>
    <w:rsid w:val="F3FFB6A4"/>
    <w:rsid w:val="F47004EC"/>
    <w:rsid w:val="F5791077"/>
    <w:rsid w:val="F6B31EB2"/>
    <w:rsid w:val="F6FF6A67"/>
    <w:rsid w:val="F779A3C2"/>
    <w:rsid w:val="F7AFD5F6"/>
    <w:rsid w:val="F955426F"/>
    <w:rsid w:val="F9D79A1D"/>
    <w:rsid w:val="FACD8B95"/>
    <w:rsid w:val="FAF7C6A1"/>
    <w:rsid w:val="FB658366"/>
    <w:rsid w:val="FB7B8C8B"/>
    <w:rsid w:val="FBB7FF07"/>
    <w:rsid w:val="FBBF5872"/>
    <w:rsid w:val="FBFB6D75"/>
    <w:rsid w:val="FC9DA932"/>
    <w:rsid w:val="FCED5276"/>
    <w:rsid w:val="FCEFCCE3"/>
    <w:rsid w:val="FCF30CA2"/>
    <w:rsid w:val="FD6EC0EC"/>
    <w:rsid w:val="FD7D8AF3"/>
    <w:rsid w:val="FDB35BD8"/>
    <w:rsid w:val="FDDBA481"/>
    <w:rsid w:val="FDEF2476"/>
    <w:rsid w:val="FDEFB441"/>
    <w:rsid w:val="FDFD1FF7"/>
    <w:rsid w:val="FDFF03F2"/>
    <w:rsid w:val="FEDFDA7B"/>
    <w:rsid w:val="FEF56FC1"/>
    <w:rsid w:val="FEFB29FB"/>
    <w:rsid w:val="FEFF70E7"/>
    <w:rsid w:val="FF619F99"/>
    <w:rsid w:val="FF6BDBA5"/>
    <w:rsid w:val="FF7D3F64"/>
    <w:rsid w:val="FFAA3151"/>
    <w:rsid w:val="FFB690E3"/>
    <w:rsid w:val="FFBBD5E5"/>
    <w:rsid w:val="FFBF914A"/>
    <w:rsid w:val="FFCB75CB"/>
    <w:rsid w:val="FFDB87B7"/>
    <w:rsid w:val="FFDB91C6"/>
    <w:rsid w:val="FFDFBCB0"/>
    <w:rsid w:val="FFE617D0"/>
    <w:rsid w:val="FFEFB867"/>
    <w:rsid w:val="FFF1FEB6"/>
    <w:rsid w:val="FFF71F85"/>
    <w:rsid w:val="FFF7C982"/>
    <w:rsid w:val="FFFA3393"/>
    <w:rsid w:val="FFFF1D99"/>
    <w:rsid w:val="FFFFDF59"/>
    <w:rsid w:val="FFFFF9A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27"/>
    <w:qFormat/>
    <w:uiPriority w:val="0"/>
    <w:pPr>
      <w:keepNext/>
      <w:keepLines/>
      <w:spacing w:before="340" w:after="330" w:line="578" w:lineRule="auto"/>
      <w:outlineLvl w:val="0"/>
    </w:pPr>
    <w:rPr>
      <w:b/>
      <w:bCs/>
      <w:kern w:val="44"/>
      <w:sz w:val="44"/>
      <w:szCs w:val="44"/>
    </w:rPr>
  </w:style>
  <w:style w:type="paragraph" w:styleId="3">
    <w:name w:val="heading 3"/>
    <w:basedOn w:val="1"/>
    <w:next w:val="1"/>
    <w:link w:val="22"/>
    <w:qFormat/>
    <w:uiPriority w:val="9"/>
    <w:pPr>
      <w:widowControl/>
      <w:spacing w:before="100" w:beforeAutospacing="1" w:after="100" w:afterAutospacing="1"/>
      <w:jc w:val="left"/>
      <w:outlineLvl w:val="2"/>
    </w:pPr>
    <w:rPr>
      <w:rFonts w:ascii="宋体" w:hAnsi="宋体" w:eastAsia="宋体" w:cs="宋体"/>
      <w:b/>
      <w:bCs/>
      <w:kern w:val="0"/>
      <w:sz w:val="27"/>
      <w:szCs w:val="27"/>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Plain Text"/>
    <w:basedOn w:val="1"/>
    <w:unhideWhenUsed/>
    <w:qFormat/>
    <w:uiPriority w:val="99"/>
    <w:rPr>
      <w:rFonts w:ascii="宋体" w:hAnsi="Courier New" w:eastAsia="宋体" w:cs="Courier New"/>
      <w:szCs w:val="21"/>
    </w:rPr>
  </w:style>
  <w:style w:type="paragraph" w:styleId="6">
    <w:name w:val="Date"/>
    <w:basedOn w:val="1"/>
    <w:next w:val="1"/>
    <w:link w:val="23"/>
    <w:qFormat/>
    <w:uiPriority w:val="0"/>
    <w:pPr>
      <w:ind w:left="100" w:leftChars="2500"/>
    </w:pPr>
  </w:style>
  <w:style w:type="paragraph" w:styleId="7">
    <w:name w:val="Balloon Text"/>
    <w:basedOn w:val="1"/>
    <w:link w:val="20"/>
    <w:qFormat/>
    <w:uiPriority w:val="0"/>
    <w:rPr>
      <w:sz w:val="18"/>
      <w:szCs w:val="18"/>
    </w:rPr>
  </w:style>
  <w:style w:type="paragraph" w:styleId="8">
    <w:name w:val="footer"/>
    <w:basedOn w:val="1"/>
    <w:link w:val="19"/>
    <w:qFormat/>
    <w:uiPriority w:val="99"/>
    <w:pPr>
      <w:tabs>
        <w:tab w:val="center" w:pos="4153"/>
        <w:tab w:val="right" w:pos="8306"/>
      </w:tabs>
      <w:snapToGrid w:val="0"/>
      <w:jc w:val="left"/>
    </w:pPr>
    <w:rPr>
      <w:sz w:val="18"/>
      <w:szCs w:val="18"/>
    </w:rPr>
  </w:style>
  <w:style w:type="paragraph" w:styleId="9">
    <w:name w:val="header"/>
    <w:basedOn w:val="1"/>
    <w:link w:val="18"/>
    <w:qFormat/>
    <w:uiPriority w:val="0"/>
    <w:pPr>
      <w:pBdr>
        <w:bottom w:val="single" w:color="auto" w:sz="6" w:space="1"/>
      </w:pBdr>
      <w:tabs>
        <w:tab w:val="center" w:pos="4153"/>
        <w:tab w:val="right" w:pos="8306"/>
      </w:tabs>
      <w:snapToGrid w:val="0"/>
      <w:jc w:val="center"/>
    </w:pPr>
    <w:rPr>
      <w:sz w:val="18"/>
      <w:szCs w:val="18"/>
    </w:rPr>
  </w:style>
  <w:style w:type="paragraph" w:styleId="10">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Times New Roman"/>
      <w:kern w:val="0"/>
      <w:sz w:val="24"/>
    </w:rPr>
  </w:style>
  <w:style w:type="paragraph" w:styleId="11">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character" w:styleId="14">
    <w:name w:val="Strong"/>
    <w:basedOn w:val="13"/>
    <w:qFormat/>
    <w:uiPriority w:val="22"/>
    <w:rPr>
      <w:b/>
      <w:bCs/>
    </w:rPr>
  </w:style>
  <w:style w:type="character" w:styleId="15">
    <w:name w:val="FollowedHyperlink"/>
    <w:basedOn w:val="13"/>
    <w:qFormat/>
    <w:uiPriority w:val="0"/>
    <w:rPr>
      <w:color w:val="000000"/>
      <w:u w:val="none"/>
    </w:rPr>
  </w:style>
  <w:style w:type="character" w:styleId="16">
    <w:name w:val="Hyperlink"/>
    <w:basedOn w:val="13"/>
    <w:unhideWhenUsed/>
    <w:qFormat/>
    <w:uiPriority w:val="99"/>
    <w:rPr>
      <w:color w:val="0000FF"/>
      <w:u w:val="single"/>
    </w:rPr>
  </w:style>
  <w:style w:type="character" w:styleId="17">
    <w:name w:val="annotation reference"/>
    <w:basedOn w:val="13"/>
    <w:qFormat/>
    <w:uiPriority w:val="0"/>
    <w:rPr>
      <w:sz w:val="21"/>
      <w:szCs w:val="21"/>
    </w:rPr>
  </w:style>
  <w:style w:type="character" w:customStyle="1" w:styleId="18">
    <w:name w:val="页眉 字符"/>
    <w:basedOn w:val="13"/>
    <w:link w:val="9"/>
    <w:qFormat/>
    <w:uiPriority w:val="0"/>
    <w:rPr>
      <w:rFonts w:asciiTheme="minorHAnsi" w:hAnsiTheme="minorHAnsi" w:eastAsiaTheme="minorEastAsia" w:cstheme="minorBidi"/>
      <w:kern w:val="2"/>
      <w:sz w:val="18"/>
      <w:szCs w:val="18"/>
    </w:rPr>
  </w:style>
  <w:style w:type="character" w:customStyle="1" w:styleId="19">
    <w:name w:val="页脚 字符"/>
    <w:basedOn w:val="13"/>
    <w:link w:val="8"/>
    <w:qFormat/>
    <w:uiPriority w:val="99"/>
    <w:rPr>
      <w:rFonts w:asciiTheme="minorHAnsi" w:hAnsiTheme="minorHAnsi" w:eastAsiaTheme="minorEastAsia" w:cstheme="minorBidi"/>
      <w:kern w:val="2"/>
      <w:sz w:val="18"/>
      <w:szCs w:val="18"/>
    </w:rPr>
  </w:style>
  <w:style w:type="character" w:customStyle="1" w:styleId="20">
    <w:name w:val="批注框文本 字符"/>
    <w:basedOn w:val="13"/>
    <w:link w:val="7"/>
    <w:qFormat/>
    <w:uiPriority w:val="0"/>
    <w:rPr>
      <w:rFonts w:asciiTheme="minorHAnsi" w:hAnsiTheme="minorHAnsi" w:eastAsiaTheme="minorEastAsia" w:cstheme="minorBidi"/>
      <w:kern w:val="2"/>
      <w:sz w:val="18"/>
      <w:szCs w:val="18"/>
    </w:rPr>
  </w:style>
  <w:style w:type="paragraph" w:styleId="21">
    <w:name w:val="List Paragraph"/>
    <w:basedOn w:val="1"/>
    <w:unhideWhenUsed/>
    <w:qFormat/>
    <w:uiPriority w:val="99"/>
    <w:pPr>
      <w:ind w:firstLine="420" w:firstLineChars="200"/>
    </w:pPr>
  </w:style>
  <w:style w:type="character" w:customStyle="1" w:styleId="22">
    <w:name w:val="标题 3 字符"/>
    <w:basedOn w:val="13"/>
    <w:link w:val="3"/>
    <w:qFormat/>
    <w:uiPriority w:val="9"/>
    <w:rPr>
      <w:rFonts w:ascii="宋体" w:hAnsi="宋体" w:cs="宋体"/>
      <w:b/>
      <w:bCs/>
      <w:sz w:val="27"/>
      <w:szCs w:val="27"/>
    </w:rPr>
  </w:style>
  <w:style w:type="character" w:customStyle="1" w:styleId="23">
    <w:name w:val="日期 字符"/>
    <w:basedOn w:val="13"/>
    <w:link w:val="6"/>
    <w:qFormat/>
    <w:uiPriority w:val="0"/>
    <w:rPr>
      <w:rFonts w:asciiTheme="minorHAnsi" w:hAnsiTheme="minorHAnsi" w:eastAsiaTheme="minorEastAsia" w:cstheme="minorBidi"/>
      <w:kern w:val="2"/>
      <w:sz w:val="21"/>
      <w:szCs w:val="24"/>
    </w:rPr>
  </w:style>
  <w:style w:type="paragraph" w:customStyle="1" w:styleId="24">
    <w:name w:val="p"/>
    <w:basedOn w:val="1"/>
    <w:qFormat/>
    <w:uiPriority w:val="0"/>
    <w:pPr>
      <w:widowControl/>
      <w:spacing w:before="100" w:beforeAutospacing="1" w:after="100" w:afterAutospacing="1"/>
      <w:jc w:val="left"/>
    </w:pPr>
    <w:rPr>
      <w:rFonts w:ascii="宋体" w:hAnsi="宋体" w:eastAsia="宋体" w:cs="宋体"/>
      <w:kern w:val="0"/>
      <w:sz w:val="24"/>
    </w:rPr>
  </w:style>
  <w:style w:type="paragraph" w:customStyle="1" w:styleId="25">
    <w:name w:val="f-article-title-tiny"/>
    <w:basedOn w:val="1"/>
    <w:qFormat/>
    <w:uiPriority w:val="0"/>
    <w:pPr>
      <w:widowControl/>
      <w:spacing w:before="100" w:beforeAutospacing="1" w:after="100" w:afterAutospacing="1"/>
      <w:jc w:val="left"/>
    </w:pPr>
    <w:rPr>
      <w:rFonts w:ascii="宋体" w:hAnsi="宋体" w:eastAsia="宋体" w:cs="宋体"/>
      <w:kern w:val="0"/>
      <w:sz w:val="24"/>
    </w:rPr>
  </w:style>
  <w:style w:type="character" w:customStyle="1" w:styleId="26">
    <w:name w:val="f-article-txt-fb"/>
    <w:basedOn w:val="13"/>
    <w:qFormat/>
    <w:uiPriority w:val="0"/>
  </w:style>
  <w:style w:type="character" w:customStyle="1" w:styleId="27">
    <w:name w:val="标题 1 字符"/>
    <w:basedOn w:val="13"/>
    <w:link w:val="2"/>
    <w:qFormat/>
    <w:uiPriority w:val="0"/>
    <w:rPr>
      <w:rFonts w:asciiTheme="minorHAnsi" w:hAnsiTheme="minorHAnsi" w:eastAsiaTheme="minorEastAsia" w:cstheme="minorBidi"/>
      <w:b/>
      <w:bCs/>
      <w:kern w:val="44"/>
      <w:sz w:val="44"/>
      <w:szCs w:val="44"/>
    </w:rPr>
  </w:style>
  <w:style w:type="paragraph" w:customStyle="1" w:styleId="28">
    <w:name w:val="text-tag"/>
    <w:basedOn w:val="1"/>
    <w:qFormat/>
    <w:uiPriority w:val="0"/>
    <w:pPr>
      <w:widowControl/>
      <w:spacing w:before="100" w:beforeAutospacing="1" w:after="100" w:afterAutospacing="1"/>
      <w:jc w:val="left"/>
    </w:pPr>
    <w:rPr>
      <w:rFonts w:ascii="宋体" w:hAnsi="宋体" w:eastAsia="宋体" w:cs="宋体"/>
      <w:kern w:val="0"/>
      <w:sz w:val="24"/>
    </w:rPr>
  </w:style>
  <w:style w:type="paragraph" w:customStyle="1" w:styleId="29">
    <w:name w:val="修订1"/>
    <w:hidden/>
    <w:semiHidden/>
    <w:qFormat/>
    <w:uiPriority w:val="99"/>
    <w:rPr>
      <w:rFonts w:asciiTheme="minorHAnsi" w:hAnsiTheme="minorHAnsi" w:eastAsiaTheme="minorEastAsia" w:cstheme="minorBidi"/>
      <w:kern w:val="2"/>
      <w:sz w:val="21"/>
      <w:szCs w:val="24"/>
      <w:lang w:val="en-US" w:eastAsia="zh-CN" w:bidi="ar-SA"/>
    </w:rPr>
  </w:style>
  <w:style w:type="paragraph" w:customStyle="1" w:styleId="30">
    <w:name w:val="div"/>
    <w:basedOn w:val="1"/>
    <w:qFormat/>
    <w:uiPriority w:val="0"/>
    <w:pPr>
      <w:pBdr>
        <w:top w:val="none" w:color="auto" w:sz="0" w:space="0"/>
        <w:left w:val="none" w:color="auto" w:sz="0" w:space="0"/>
        <w:bottom w:val="none" w:color="auto" w:sz="0" w:space="0"/>
        <w:right w:val="none" w:color="auto" w:sz="0" w:space="0"/>
      </w:pBdr>
      <w:textAlignment w:val="baseline"/>
    </w:pPr>
    <w:rPr>
      <w:sz w:val="24"/>
      <w:szCs w:val="24"/>
      <w:vertAlign w:val="baseline"/>
    </w:rPr>
  </w:style>
  <w:style w:type="character" w:customStyle="1" w:styleId="31">
    <w:name w:val="fulltext-wrap_navtiao"/>
    <w:basedOn w:val="13"/>
    <w:qFormat/>
    <w:uiPriority w:val="0"/>
    <w:rPr>
      <w:b/>
      <w:bC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7</Pages>
  <Words>3777</Words>
  <Characters>3875</Characters>
  <Lines>46</Lines>
  <Paragraphs>13</Paragraphs>
  <TotalTime>342</TotalTime>
  <ScaleCrop>false</ScaleCrop>
  <LinksUpToDate>false</LinksUpToDate>
  <CharactersWithSpaces>3877</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2024-08-12T11:27:00Z</dcterms:created>
  <dc:creator>烟錵这麽錵</dc:creator>
  <cp:lastModifiedBy>Administrator</cp:lastModifiedBy>
  <cp:lastPrinted>2025-07-22T07:36:00Z</cp:lastPrinted>
  <dcterms:modified xsi:type="dcterms:W3CDTF">2025-08-05T00:12:33Z</dcterms:modified>
  <cp:revision>35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C03DD94E47A84B438C832D72452BA7D7_13</vt:lpwstr>
  </property>
  <property fmtid="{D5CDD505-2E9C-101B-9397-08002B2CF9AE}" pid="4" name="KSOTemplateDocerSaveRecord">
    <vt:lpwstr>eyJoZGlkIjoiNTM4NDVlNmY2NmM5M2U0NzUwZjViYTNlODdkMDhlZjciLCJ1c2VySWQiOiIzNTE0OTY4MDEifQ==</vt:lpwstr>
  </property>
</Properties>
</file>