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32EE1">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(2025年第29批）</w:t>
      </w:r>
      <w:bookmarkEnd w:id="0"/>
    </w:p>
    <w:p w14:paraId="243F84A2">
      <w:pPr>
        <w:widowControl/>
        <w:snapToGrid w:val="0"/>
        <w:spacing w:line="330" w:lineRule="atLeast"/>
        <w:jc w:val="center"/>
        <w:rPr>
          <w:rFonts w:ascii="Times New Roman" w:hAnsi="Times New Roman" w:eastAsia="宋体" w:cs="Times New Roman"/>
          <w:kern w:val="0"/>
          <w:szCs w:val="21"/>
        </w:rPr>
      </w:pPr>
    </w:p>
    <w:tbl>
      <w:tblPr>
        <w:tblStyle w:val="3"/>
        <w:tblW w:w="14604"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452"/>
        <w:gridCol w:w="1080"/>
        <w:gridCol w:w="1335"/>
        <w:gridCol w:w="1170"/>
        <w:gridCol w:w="1095"/>
        <w:gridCol w:w="990"/>
        <w:gridCol w:w="3330"/>
        <w:gridCol w:w="2145"/>
        <w:gridCol w:w="1200"/>
        <w:gridCol w:w="1207"/>
        <w:gridCol w:w="600"/>
      </w:tblGrid>
      <w:tr w14:paraId="4D6D521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45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00884D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10C6C543">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08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6A827B8">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0BBFA6BF">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33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AF008A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3DA894C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11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442473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247B9F64">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10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811694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9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885BD53">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3B0470B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333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E13287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1AEC53A1">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214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1AD312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319FC02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2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CA7B0B6">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20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290D99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2FCD7AE">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0933560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3FD40D7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452"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0D124E68">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w:t>
            </w:r>
          </w:p>
        </w:tc>
        <w:tc>
          <w:tcPr>
            <w:tcW w:w="108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7EFE2CD">
            <w:pPr>
              <w:spacing w:line="400" w:lineRule="exact"/>
              <w:jc w:val="center"/>
              <w:rPr>
                <w:rFonts w:hint="eastAsia" w:ascii="仿宋" w:hAnsi="仿宋" w:eastAsia="仿宋" w:cs="仿宋"/>
                <w:b w:val="0"/>
                <w:bCs w:val="0"/>
                <w:sz w:val="21"/>
                <w:szCs w:val="21"/>
              </w:rPr>
            </w:pPr>
            <w:r>
              <w:rPr>
                <w:rFonts w:hint="eastAsia" w:ascii="仿宋" w:hAnsi="仿宋" w:eastAsia="仿宋" w:cs="仿宋"/>
                <w:b w:val="0"/>
                <w:bCs w:val="0"/>
                <w:sz w:val="21"/>
                <w:szCs w:val="21"/>
              </w:rPr>
              <w:t>潭县农（</w:t>
            </w:r>
            <w:r>
              <w:rPr>
                <w:rFonts w:hint="eastAsia" w:ascii="仿宋" w:hAnsi="仿宋" w:eastAsia="仿宋" w:cs="仿宋"/>
                <w:b w:val="0"/>
                <w:bCs w:val="0"/>
                <w:sz w:val="21"/>
                <w:szCs w:val="21"/>
                <w:lang w:eastAsia="zh-CN"/>
              </w:rPr>
              <w:t>渔业</w:t>
            </w:r>
            <w:r>
              <w:rPr>
                <w:rFonts w:hint="eastAsia" w:ascii="仿宋" w:hAnsi="仿宋" w:eastAsia="仿宋" w:cs="仿宋"/>
                <w:b w:val="0"/>
                <w:bCs w:val="0"/>
                <w:sz w:val="21"/>
                <w:szCs w:val="21"/>
              </w:rPr>
              <w:t>）罚〔202</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rPr>
              <w:t>〕</w:t>
            </w:r>
            <w:r>
              <w:rPr>
                <w:rFonts w:hint="eastAsia" w:ascii="仿宋" w:hAnsi="仿宋" w:eastAsia="仿宋" w:cs="仿宋"/>
                <w:b w:val="0"/>
                <w:bCs w:val="0"/>
                <w:sz w:val="21"/>
                <w:szCs w:val="21"/>
                <w:lang w:val="en-US" w:eastAsia="zh-CN"/>
              </w:rPr>
              <w:t>7</w:t>
            </w:r>
            <w:r>
              <w:rPr>
                <w:rFonts w:hint="eastAsia" w:ascii="仿宋" w:hAnsi="仿宋" w:eastAsia="仿宋" w:cs="仿宋"/>
                <w:b w:val="0"/>
                <w:bCs w:val="0"/>
                <w:sz w:val="21"/>
                <w:szCs w:val="21"/>
              </w:rPr>
              <w:t>号</w:t>
            </w:r>
          </w:p>
          <w:p w14:paraId="5A980C1F">
            <w:pPr>
              <w:spacing w:line="560" w:lineRule="exact"/>
              <w:jc w:val="center"/>
              <w:rPr>
                <w:rFonts w:hint="eastAsia" w:ascii="仿宋" w:hAnsi="仿宋" w:eastAsia="仿宋" w:cs="仿宋"/>
                <w:b w:val="0"/>
                <w:bCs w:val="0"/>
                <w:kern w:val="2"/>
                <w:sz w:val="21"/>
                <w:szCs w:val="21"/>
                <w:lang w:val="en-US" w:eastAsia="zh-CN" w:bidi="ar-SA"/>
              </w:rPr>
            </w:pPr>
          </w:p>
        </w:tc>
        <w:tc>
          <w:tcPr>
            <w:tcW w:w="133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1A9DBE1">
            <w:pPr>
              <w:spacing w:line="40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彭乐平违反水生生物保护区禁止垂钓案</w:t>
            </w:r>
          </w:p>
        </w:tc>
        <w:tc>
          <w:tcPr>
            <w:tcW w:w="117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75571A0">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彭乐平</w:t>
            </w:r>
          </w:p>
        </w:tc>
        <w:tc>
          <w:tcPr>
            <w:tcW w:w="109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5862F5A3">
            <w:pPr>
              <w:spacing w:line="560" w:lineRule="exact"/>
              <w:jc w:val="both"/>
              <w:rPr>
                <w:rFonts w:hint="eastAsia" w:ascii="仿宋" w:hAnsi="仿宋" w:eastAsia="仿宋" w:cs="仿宋"/>
                <w:b w:val="0"/>
                <w:bCs w:val="0"/>
                <w:kern w:val="2"/>
                <w:sz w:val="21"/>
                <w:szCs w:val="21"/>
                <w:lang w:val="en-US" w:eastAsia="zh-CN" w:bidi="ar-SA"/>
              </w:rPr>
            </w:pPr>
          </w:p>
        </w:tc>
        <w:tc>
          <w:tcPr>
            <w:tcW w:w="99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318232D">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彭乐平</w:t>
            </w:r>
          </w:p>
        </w:tc>
        <w:tc>
          <w:tcPr>
            <w:tcW w:w="333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062FF57">
            <w:pPr>
              <w:spacing w:line="560" w:lineRule="exact"/>
              <w:jc w:val="center"/>
              <w:rPr>
                <w:rFonts w:hint="eastAsia" w:ascii="仿宋" w:hAnsi="仿宋" w:eastAsia="仿宋_GB2312" w:cs="仿宋"/>
                <w:b w:val="0"/>
                <w:bCs w:val="0"/>
                <w:sz w:val="21"/>
                <w:szCs w:val="21"/>
                <w:lang w:val="en-US" w:eastAsia="zh-CN"/>
              </w:rPr>
            </w:pPr>
            <w:r>
              <w:rPr>
                <w:rFonts w:hint="eastAsia" w:ascii="仿宋" w:hAnsi="仿宋" w:eastAsia="仿宋" w:cs="仿宋"/>
                <w:b w:val="0"/>
                <w:bCs w:val="0"/>
                <w:sz w:val="21"/>
                <w:szCs w:val="21"/>
                <w:lang w:eastAsia="zh-CN"/>
              </w:rPr>
              <w:t>202</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6</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4</w:t>
            </w:r>
            <w:r>
              <w:rPr>
                <w:rFonts w:hint="eastAsia" w:ascii="仿宋" w:hAnsi="仿宋" w:eastAsia="仿宋" w:cs="仿宋"/>
                <w:b w:val="0"/>
                <w:bCs w:val="0"/>
                <w:sz w:val="21"/>
                <w:szCs w:val="21"/>
                <w:lang w:eastAsia="zh-CN"/>
              </w:rPr>
              <w:t>日</w:t>
            </w:r>
            <w:r>
              <w:rPr>
                <w:rFonts w:hint="eastAsia" w:ascii="仿宋" w:hAnsi="仿宋" w:eastAsia="仿宋" w:cs="仿宋"/>
                <w:b w:val="0"/>
                <w:bCs w:val="0"/>
                <w:sz w:val="21"/>
                <w:szCs w:val="21"/>
                <w:lang w:val="en-US" w:eastAsia="zh-CN"/>
              </w:rPr>
              <w:t>19：30</w:t>
            </w:r>
            <w:r>
              <w:rPr>
                <w:rFonts w:hint="eastAsia" w:ascii="仿宋" w:hAnsi="仿宋" w:eastAsia="仿宋" w:cs="仿宋"/>
                <w:b w:val="0"/>
                <w:bCs w:val="0"/>
                <w:sz w:val="21"/>
                <w:szCs w:val="21"/>
                <w:lang w:eastAsia="zh-CN"/>
              </w:rPr>
              <w:t>时左右，</w:t>
            </w:r>
            <w:r>
              <w:rPr>
                <w:rFonts w:hint="eastAsia" w:ascii="仿宋" w:hAnsi="仿宋" w:eastAsia="仿宋" w:cs="仿宋"/>
                <w:b w:val="0"/>
                <w:bCs w:val="0"/>
                <w:sz w:val="21"/>
                <w:szCs w:val="21"/>
                <w:lang w:val="en-US" w:eastAsia="zh-CN"/>
              </w:rPr>
              <w:t>我局渔政执法人员在禁捕巡查过程中，发现当事人</w:t>
            </w:r>
            <w:r>
              <w:rPr>
                <w:rFonts w:hint="eastAsia" w:ascii="仿宋" w:hAnsi="仿宋" w:eastAsia="仿宋" w:cs="仿宋"/>
                <w:b w:val="0"/>
                <w:bCs w:val="0"/>
                <w:sz w:val="21"/>
                <w:szCs w:val="21"/>
                <w:lang w:eastAsia="zh-CN"/>
              </w:rPr>
              <w:t>彭乐平</w:t>
            </w:r>
            <w:r>
              <w:rPr>
                <w:rFonts w:hint="eastAsia" w:ascii="仿宋" w:hAnsi="仿宋" w:eastAsia="仿宋" w:cs="仿宋"/>
                <w:b w:val="0"/>
                <w:bCs w:val="0"/>
                <w:sz w:val="21"/>
                <w:szCs w:val="21"/>
                <w:lang w:val="en-US" w:eastAsia="zh-CN"/>
              </w:rPr>
              <w:t>在湘江湘潭县五桥南岸地段，乘坐艇进行违法垂钓，现场查获快艇一艘和钓具1根。当事人违反了《湖南省人民代表大会常务委员会关于促进和保障长江流域禁捕工作的决定》第四条“水生生物保护区、饮用水水源一级保护区禁止垂钓”之规定。</w:t>
            </w:r>
          </w:p>
        </w:tc>
        <w:tc>
          <w:tcPr>
            <w:tcW w:w="214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AAC756D">
            <w:pPr>
              <w:autoSpaceDE w:val="0"/>
              <w:spacing w:line="500" w:lineRule="exact"/>
              <w:ind w:right="-61" w:rightChars="-29"/>
              <w:jc w:val="left"/>
              <w:rPr>
                <w:rFonts w:hint="eastAsia" w:ascii="华文仿宋" w:hAnsi="华文仿宋" w:eastAsia="仿宋_GB2312" w:cs="华文仿宋"/>
                <w:sz w:val="21"/>
                <w:szCs w:val="21"/>
                <w:u w:val="none"/>
                <w:lang w:val="en-US" w:eastAsia="zh-CN"/>
              </w:rPr>
            </w:pPr>
            <w:r>
              <w:rPr>
                <w:rFonts w:hint="eastAsia" w:ascii="仿宋" w:hAnsi="仿宋" w:eastAsia="仿宋" w:cs="仿宋"/>
                <w:b w:val="0"/>
                <w:bCs w:val="0"/>
                <w:sz w:val="21"/>
                <w:szCs w:val="21"/>
                <w:lang w:eastAsia="zh-CN"/>
              </w:rPr>
              <w:t>依据《湖南省人民代表大会常务委员会关于促进和</w:t>
            </w:r>
            <w:r>
              <w:rPr>
                <w:rFonts w:hint="eastAsia" w:ascii="仿宋" w:hAnsi="仿宋" w:eastAsia="仿宋" w:cs="仿宋"/>
                <w:b w:val="0"/>
                <w:bCs w:val="0"/>
                <w:sz w:val="21"/>
                <w:szCs w:val="21"/>
                <w:lang w:val="en-US" w:eastAsia="zh-CN"/>
              </w:rPr>
              <w:t>保障</w:t>
            </w:r>
            <w:r>
              <w:rPr>
                <w:rFonts w:hint="eastAsia" w:ascii="仿宋" w:hAnsi="仿宋" w:eastAsia="仿宋" w:cs="仿宋"/>
                <w:b w:val="0"/>
                <w:bCs w:val="0"/>
                <w:sz w:val="21"/>
                <w:szCs w:val="21"/>
                <w:lang w:eastAsia="zh-CN"/>
              </w:rPr>
              <w:t>长江流域禁捕工作的决定》第四条规定</w:t>
            </w:r>
            <w:r>
              <w:rPr>
                <w:rFonts w:hint="eastAsia" w:ascii="仿宋" w:hAnsi="仿宋" w:eastAsia="仿宋" w:cs="仿宋"/>
                <w:b w:val="0"/>
                <w:bCs w:val="0"/>
                <w:sz w:val="21"/>
                <w:szCs w:val="21"/>
                <w:lang w:val="en-US" w:eastAsia="zh-CN"/>
              </w:rPr>
              <w:t>，依据《长江水生生物保护管理规定》第三十条。</w:t>
            </w:r>
          </w:p>
        </w:tc>
        <w:tc>
          <w:tcPr>
            <w:tcW w:w="12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8AE5590">
            <w:pPr>
              <w:autoSpaceDE w:val="0"/>
              <w:spacing w:line="400" w:lineRule="exact"/>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rPr>
              <w:t>15日内将罚款交纳到湘潭县非税收入汇缴结算户</w:t>
            </w:r>
          </w:p>
        </w:tc>
        <w:tc>
          <w:tcPr>
            <w:tcW w:w="120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7542B6DA">
            <w:pPr>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湘潭县农业农村局</w:t>
            </w:r>
          </w:p>
          <w:p w14:paraId="6C41F652">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lang w:eastAsia="zh-CN"/>
              </w:rPr>
              <w:t>20</w:t>
            </w:r>
            <w:r>
              <w:rPr>
                <w:rFonts w:hint="eastAsia" w:ascii="仿宋" w:hAnsi="仿宋" w:eastAsia="仿宋" w:cs="仿宋"/>
                <w:b w:val="0"/>
                <w:bCs w:val="0"/>
                <w:sz w:val="21"/>
                <w:szCs w:val="21"/>
                <w:lang w:val="en-US" w:eastAsia="zh-CN"/>
              </w:rPr>
              <w:t>25</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7</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14</w:t>
            </w:r>
            <w:r>
              <w:rPr>
                <w:rFonts w:hint="eastAsia" w:ascii="仿宋" w:hAnsi="仿宋" w:eastAsia="仿宋" w:cs="仿宋"/>
                <w:b w:val="0"/>
                <w:bCs w:val="0"/>
                <w:sz w:val="21"/>
                <w:szCs w:val="21"/>
                <w:lang w:eastAsia="zh-CN"/>
              </w:rPr>
              <w:t>日</w:t>
            </w:r>
          </w:p>
        </w:tc>
        <w:tc>
          <w:tcPr>
            <w:tcW w:w="6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72AAEE06">
            <w:pPr>
              <w:spacing w:line="560" w:lineRule="exact"/>
              <w:jc w:val="center"/>
              <w:rPr>
                <w:rFonts w:hint="eastAsia" w:ascii="仿宋" w:hAnsi="仿宋" w:eastAsia="仿宋" w:cs="仿宋"/>
                <w:b w:val="0"/>
                <w:bCs w:val="0"/>
                <w:sz w:val="21"/>
                <w:szCs w:val="21"/>
                <w:lang w:eastAsia="zh-CN"/>
              </w:rPr>
            </w:pPr>
          </w:p>
        </w:tc>
      </w:tr>
    </w:tbl>
    <w:p w14:paraId="58D68520"/>
    <w:sectPr>
      <w:pgSz w:w="16838" w:h="11906" w:orient="landscape"/>
      <w:pgMar w:top="1463" w:right="1440" w:bottom="146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8A711E"/>
    <w:rsid w:val="1B8A7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2025-07-28T01:23:00Z</dcterms:created>
  <dc:creator>为于思周</dc:creator>
  <cp:lastModifiedBy>为于思周</cp:lastModifiedBy>
  <dcterms:modified xsi:type="dcterms:W3CDTF">2025-07-28T01:23:46Z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98911A2710064AADA3464AA9D511E1CA_11</vt:lpwstr>
  </property>
  <property fmtid="{D5CDD505-2E9C-101B-9397-08002B2CF9AE}" pid="4" name="KSOTemplateDocerSaveRecord">
    <vt:lpwstr>eyJoZGlkIjoiYmUxMjNkZjM5N2QzMWM2ZTc5M2Y0ZTI3MWQ2NmUzMWEiLCJ1c2VySWQiOiI0Njc3Njc2NDIifQ==</vt:lpwstr>
  </property>
</Properties>
</file>