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3DEE8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(2025年第25批）</w:t>
      </w:r>
    </w:p>
    <w:bookmarkEnd w:id="0"/>
    <w:p w14:paraId="758E2AD1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3CF567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EEFBE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D4813C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923CA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C62ECF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B39CC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333D901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92A1B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7D2CDB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55261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3737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03921FC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4F357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1A7EDD5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B5293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D28B5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17386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FF43A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4D8E5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FFADEF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1F679C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F8F4DA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D3D97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42485DE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E74AB3B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杨顺江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4F6A9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杨顺江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667D5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63697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杨顺江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099448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pacing w:val="-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2025 年 6 月 16 日 20 时 19分，本机关行政执法人员进行禁捕巡查时，在湘江湘潭县涓水河口 发现你正在进行垂钓，使用鱼竿 5 根，鱼钩使用情况：单线多钩；有渔获物 0 千克，违反了《长江水生生物保护管理规定》第二十五条的规定。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ACF35E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EFCC64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AAF980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6C0D2F9C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BEDC4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DDE3C6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E4290"/>
    <w:rsid w:val="2A3E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2025-07-07T09:53:00Z</dcterms:created>
  <dc:creator>为于思周</dc:creator>
  <cp:lastModifiedBy>为于思周</cp:lastModifiedBy>
  <dcterms:modified xsi:type="dcterms:W3CDTF">2025-07-07T09:53:28Z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61F0115AB9644B539217DC265E86FF74_11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