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E77D0">
      <w:pPr>
        <w:spacing w:line="576" w:lineRule="exact"/>
        <w:jc w:val="center"/>
        <w:rPr>
          <w:rFonts w:ascii="黑体" w:hAnsi="黑体" w:eastAsia="黑体" w:cs="方正小标宋简体"/>
          <w:sz w:val="44"/>
          <w:szCs w:val="44"/>
        </w:rPr>
      </w:pPr>
      <w:r>
        <w:rPr>
          <w:rFonts w:hint="eastAsia" w:ascii="黑体" w:hAnsi="黑体" w:eastAsia="黑体" w:cs="方正小标宋简体"/>
          <w:sz w:val="44"/>
          <w:szCs w:val="44"/>
        </w:rPr>
        <w:t>202</w:t>
      </w:r>
      <w:r>
        <w:rPr>
          <w:rFonts w:ascii="黑体" w:hAnsi="黑体" w:eastAsia="黑体" w:cs="方正小标宋简体"/>
          <w:sz w:val="44"/>
          <w:szCs w:val="44"/>
        </w:rPr>
        <w:t>4</w:t>
      </w:r>
      <w:r>
        <w:rPr>
          <w:rFonts w:hint="eastAsia" w:ascii="黑体" w:hAnsi="黑体" w:eastAsia="黑体" w:cs="方正小标宋简体"/>
          <w:sz w:val="44"/>
          <w:szCs w:val="44"/>
        </w:rPr>
        <w:t>年度湘潭县施工图审查服务费</w:t>
      </w:r>
    </w:p>
    <w:p w14:paraId="05281D32">
      <w:pPr>
        <w:spacing w:line="576" w:lineRule="exact"/>
        <w:jc w:val="center"/>
        <w:rPr>
          <w:rFonts w:ascii="黑体" w:hAnsi="黑体" w:eastAsia="黑体" w:cs="方正小标宋简体"/>
          <w:szCs w:val="32"/>
        </w:rPr>
      </w:pPr>
      <w:r>
        <w:rPr>
          <w:rFonts w:hint="eastAsia" w:ascii="黑体" w:hAnsi="黑体" w:eastAsia="黑体" w:cs="方正小标宋简体"/>
          <w:bCs/>
          <w:sz w:val="44"/>
          <w:szCs w:val="44"/>
        </w:rPr>
        <w:t>项目支出绩效评价报告</w:t>
      </w:r>
    </w:p>
    <w:tbl>
      <w:tblPr>
        <w:tblStyle w:val="4"/>
        <w:tblW w:w="871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1677"/>
        <w:gridCol w:w="5795"/>
      </w:tblGrid>
      <w:tr w14:paraId="2F29DB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restart"/>
            <w:tcBorders>
              <w:top w:val="single" w:color="auto" w:sz="12" w:space="0"/>
            </w:tcBorders>
            <w:vAlign w:val="center"/>
          </w:tcPr>
          <w:p w14:paraId="2B43647D">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部门概况</w:t>
            </w:r>
          </w:p>
        </w:tc>
        <w:tc>
          <w:tcPr>
            <w:tcW w:w="1677" w:type="dxa"/>
            <w:tcBorders>
              <w:top w:val="single" w:color="auto" w:sz="12" w:space="0"/>
            </w:tcBorders>
            <w:vAlign w:val="center"/>
          </w:tcPr>
          <w:p w14:paraId="24963601">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项目名称</w:t>
            </w:r>
          </w:p>
        </w:tc>
        <w:tc>
          <w:tcPr>
            <w:tcW w:w="5795" w:type="dxa"/>
            <w:tcBorders>
              <w:top w:val="single" w:color="auto" w:sz="12" w:space="0"/>
            </w:tcBorders>
            <w:vAlign w:val="center"/>
          </w:tcPr>
          <w:p w14:paraId="772DB46F">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202</w:t>
            </w:r>
            <w:r>
              <w:rPr>
                <w:rFonts w:ascii="仿宋_GB2312" w:hAnsi="仿宋" w:eastAsia="仿宋_GB2312" w:cs="方正小标宋简体"/>
                <w:sz w:val="24"/>
              </w:rPr>
              <w:t>4</w:t>
            </w:r>
            <w:r>
              <w:rPr>
                <w:rFonts w:hint="eastAsia" w:ascii="仿宋_GB2312" w:hAnsi="仿宋" w:eastAsia="仿宋_GB2312" w:cs="方正小标宋简体"/>
                <w:sz w:val="24"/>
              </w:rPr>
              <w:t>年度湘潭县施工图审查服务费</w:t>
            </w:r>
          </w:p>
        </w:tc>
      </w:tr>
      <w:tr w14:paraId="58A6AF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1372ED1A">
            <w:pPr>
              <w:spacing w:line="576" w:lineRule="exact"/>
              <w:jc w:val="center"/>
              <w:rPr>
                <w:rFonts w:ascii="仿宋_GB2312" w:hAnsi="仿宋" w:eastAsia="仿宋_GB2312" w:cs="方正小标宋简体"/>
                <w:sz w:val="24"/>
              </w:rPr>
            </w:pPr>
          </w:p>
        </w:tc>
        <w:tc>
          <w:tcPr>
            <w:tcW w:w="1677" w:type="dxa"/>
            <w:vAlign w:val="center"/>
          </w:tcPr>
          <w:p w14:paraId="435D781B">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年度预算金额</w:t>
            </w:r>
          </w:p>
        </w:tc>
        <w:tc>
          <w:tcPr>
            <w:tcW w:w="5795" w:type="dxa"/>
            <w:vAlign w:val="center"/>
          </w:tcPr>
          <w:p w14:paraId="1F40414E">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100万元</w:t>
            </w:r>
          </w:p>
        </w:tc>
      </w:tr>
      <w:tr w14:paraId="081341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5D40FBC1">
            <w:pPr>
              <w:spacing w:line="576" w:lineRule="exact"/>
              <w:jc w:val="center"/>
              <w:rPr>
                <w:rFonts w:ascii="仿宋_GB2312" w:hAnsi="仿宋" w:eastAsia="仿宋_GB2312" w:cs="方正小标宋简体"/>
                <w:sz w:val="24"/>
              </w:rPr>
            </w:pPr>
          </w:p>
        </w:tc>
        <w:tc>
          <w:tcPr>
            <w:tcW w:w="1677" w:type="dxa"/>
            <w:vAlign w:val="center"/>
          </w:tcPr>
          <w:p w14:paraId="6300335F">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项目主管部门</w:t>
            </w:r>
          </w:p>
        </w:tc>
        <w:tc>
          <w:tcPr>
            <w:tcW w:w="5795" w:type="dxa"/>
            <w:vAlign w:val="center"/>
          </w:tcPr>
          <w:p w14:paraId="1DBE4D8B">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湘潭县住房和城乡建设局</w:t>
            </w:r>
          </w:p>
        </w:tc>
      </w:tr>
      <w:tr w14:paraId="420039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6C241D2A">
            <w:pPr>
              <w:spacing w:line="576" w:lineRule="exact"/>
              <w:jc w:val="center"/>
              <w:rPr>
                <w:rFonts w:ascii="仿宋_GB2312" w:hAnsi="仿宋" w:eastAsia="仿宋_GB2312" w:cs="方正小标宋简体"/>
                <w:sz w:val="24"/>
              </w:rPr>
            </w:pPr>
          </w:p>
        </w:tc>
        <w:tc>
          <w:tcPr>
            <w:tcW w:w="1677" w:type="dxa"/>
            <w:vAlign w:val="center"/>
          </w:tcPr>
          <w:p w14:paraId="49578520">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项目立项目的</w:t>
            </w:r>
          </w:p>
        </w:tc>
        <w:tc>
          <w:tcPr>
            <w:tcW w:w="5795" w:type="dxa"/>
          </w:tcPr>
          <w:p w14:paraId="57B237D7">
            <w:pPr>
              <w:spacing w:line="576" w:lineRule="exact"/>
              <w:ind w:firstLine="480" w:firstLineChars="200"/>
              <w:rPr>
                <w:rFonts w:ascii="仿宋_GB2312" w:hAnsi="仿宋" w:eastAsia="仿宋_GB2312" w:cs="方正小标宋简体"/>
                <w:sz w:val="24"/>
              </w:rPr>
            </w:pPr>
            <w:r>
              <w:rPr>
                <w:rFonts w:hint="eastAsia" w:ascii="仿宋_GB2312" w:hAnsi="仿宋" w:eastAsia="仿宋_GB2312" w:cs="方正小标宋简体"/>
                <w:sz w:val="24"/>
              </w:rPr>
              <w:t>根据《湖南省人民政府关于清理规范59项省政府部门行政审批中介服务事项的决定》（湘政发〔2016〕3号）和《湖南省人民政府办公厅关于推进房屋建筑和市政基础设施工程施工图审查制度改革的意见》（湘政办发〔2017〕67号）的相关规定，为切实做好全县建设项目施工图审查工作，同时做到为企业减负，结合我县实际，经研究决定从2018年1月1日起正式实施政府购买施工图审查服务。</w:t>
            </w:r>
          </w:p>
        </w:tc>
      </w:tr>
      <w:tr w14:paraId="07DFAD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10" w:hRule="atLeast"/>
          <w:jc w:val="center"/>
        </w:trPr>
        <w:tc>
          <w:tcPr>
            <w:tcW w:w="1242" w:type="dxa"/>
            <w:vMerge w:val="restart"/>
            <w:vAlign w:val="center"/>
          </w:tcPr>
          <w:p w14:paraId="51EDB1AB">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绩效情况</w:t>
            </w:r>
          </w:p>
        </w:tc>
        <w:tc>
          <w:tcPr>
            <w:tcW w:w="1677" w:type="dxa"/>
            <w:vAlign w:val="center"/>
          </w:tcPr>
          <w:p w14:paraId="4E5EE0B3">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项目支出管理和使用基本情况</w:t>
            </w:r>
          </w:p>
        </w:tc>
        <w:tc>
          <w:tcPr>
            <w:tcW w:w="5795" w:type="dxa"/>
          </w:tcPr>
          <w:p w14:paraId="5ABE83EB">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本项目主管及实施单位为湘潭县住房和城乡建设局。单位住址位于湘潭县易俗河镇杏丹二路，属行政单位；项目负责人唐丽。我县建设项目均通过湖南省施工图管理信息系统，采用湖南省住建厅“定点入围”采购方式选定的《湖南省 2019-2021年度政府购买施工图审查服务各专业工程“定点入围”单位名录》网上遴选施工图审查机构。</w:t>
            </w:r>
          </w:p>
          <w:p w14:paraId="673B0D43">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本项目是上年的延续项目，项目范围为我县施工图审查政府购买服务。</w:t>
            </w:r>
          </w:p>
          <w:p w14:paraId="6CC23360">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我县施工图审查政府购买服务的有关要求和具体操作实施细则参照湘潭市住建局、财政局下发的《关于全市建设项目施工图审查工作有关事项的通知》文件执行。县财政局《关于2024年度县直部门预算的批复》已将施工图审查费（政府购买服务）列入2024年部门项目支出预算，金额为100万元。</w:t>
            </w:r>
          </w:p>
          <w:p w14:paraId="04CA653B">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 xml:space="preserve">    截至2024年12月31日，本年实际收到施工图审查服务费专项资金共计100万元，共计支出</w:t>
            </w:r>
            <w:r>
              <w:rPr>
                <w:rFonts w:hint="eastAsia" w:ascii="仿宋_GB2312" w:hAnsi="仿宋" w:eastAsia="仿宋_GB2312" w:cs="方正小标宋简体"/>
                <w:sz w:val="24"/>
                <w:lang w:val="en-US" w:eastAsia="zh-CN"/>
              </w:rPr>
              <w:t>215.73</w:t>
            </w:r>
            <w:r>
              <w:rPr>
                <w:rFonts w:hint="eastAsia" w:ascii="仿宋_GB2312" w:hAnsi="仿宋" w:eastAsia="仿宋_GB2312" w:cs="方正小标宋简体"/>
                <w:sz w:val="24"/>
              </w:rPr>
              <w:t>万元，其项目资金使用情况如下：</w:t>
            </w:r>
          </w:p>
          <w:tbl>
            <w:tblPr>
              <w:tblStyle w:val="4"/>
              <w:tblW w:w="5250" w:type="pct"/>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64"/>
              <w:gridCol w:w="1494"/>
            </w:tblGrid>
            <w:tr w14:paraId="15B4ADD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3725" w:type="pct"/>
                  <w:tcBorders>
                    <w:top w:val="single" w:color="auto" w:sz="18" w:space="0"/>
                    <w:bottom w:val="single" w:color="auto" w:sz="4" w:space="0"/>
                    <w:right w:val="single" w:color="auto" w:sz="4" w:space="0"/>
                  </w:tcBorders>
                  <w:vAlign w:val="bottom"/>
                </w:tcPr>
                <w:p w14:paraId="3DB79F1F">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图审单位</w:t>
                  </w:r>
                </w:p>
              </w:tc>
              <w:tc>
                <w:tcPr>
                  <w:tcW w:w="1274" w:type="pct"/>
                  <w:tcBorders>
                    <w:top w:val="single" w:color="auto" w:sz="18" w:space="0"/>
                    <w:left w:val="single" w:color="auto" w:sz="4" w:space="0"/>
                    <w:bottom w:val="single" w:color="auto" w:sz="4" w:space="0"/>
                  </w:tcBorders>
                  <w:vAlign w:val="bottom"/>
                </w:tcPr>
                <w:p w14:paraId="0CC2C38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金额（万元）</w:t>
                  </w:r>
                </w:p>
              </w:tc>
            </w:tr>
            <w:tr w14:paraId="35B798F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exact"/>
                <w:jc w:val="center"/>
              </w:trPr>
              <w:tc>
                <w:tcPr>
                  <w:tcW w:w="3725" w:type="pct"/>
                  <w:tcBorders>
                    <w:top w:val="single" w:color="auto" w:sz="4" w:space="0"/>
                    <w:bottom w:val="single" w:color="auto" w:sz="4" w:space="0"/>
                    <w:right w:val="single" w:color="auto" w:sz="4" w:space="0"/>
                  </w:tcBorders>
                  <w:vAlign w:val="center"/>
                </w:tcPr>
                <w:p w14:paraId="7B7F531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中机国际（湖南）工程咨询有限责任公司6个图审费</w:t>
                  </w:r>
                </w:p>
              </w:tc>
              <w:tc>
                <w:tcPr>
                  <w:tcW w:w="1274" w:type="pct"/>
                  <w:vAlign w:val="center"/>
                </w:tcPr>
                <w:p w14:paraId="021A0457">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43.77</w:t>
                  </w:r>
                </w:p>
              </w:tc>
            </w:tr>
            <w:tr w14:paraId="75A9244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3725" w:type="pct"/>
                  <w:tcBorders>
                    <w:top w:val="single" w:color="auto" w:sz="4" w:space="0"/>
                    <w:bottom w:val="single" w:color="auto" w:sz="4" w:space="0"/>
                    <w:right w:val="single" w:color="auto" w:sz="4" w:space="0"/>
                  </w:tcBorders>
                  <w:vAlign w:val="center"/>
                </w:tcPr>
                <w:p w14:paraId="46EC6CFF">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湖南宏艺施工图审查咨询有限公司1个图审费</w:t>
                  </w:r>
                </w:p>
              </w:tc>
              <w:tc>
                <w:tcPr>
                  <w:tcW w:w="1274" w:type="pct"/>
                  <w:vAlign w:val="center"/>
                </w:tcPr>
                <w:p w14:paraId="59BBCA03">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0.64</w:t>
                  </w:r>
                </w:p>
              </w:tc>
            </w:tr>
            <w:tr w14:paraId="224FCDE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9" w:hRule="exact"/>
                <w:jc w:val="center"/>
              </w:trPr>
              <w:tc>
                <w:tcPr>
                  <w:tcW w:w="3725" w:type="pct"/>
                  <w:tcBorders>
                    <w:top w:val="single" w:color="auto" w:sz="4" w:space="0"/>
                    <w:bottom w:val="single" w:color="auto" w:sz="4" w:space="0"/>
                    <w:right w:val="single" w:color="auto" w:sz="4" w:space="0"/>
                  </w:tcBorders>
                  <w:vAlign w:val="center"/>
                </w:tcPr>
                <w:p w14:paraId="22F1829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湖南湖大工程咨询有限责任公司3个图审费</w:t>
                  </w:r>
                </w:p>
              </w:tc>
              <w:tc>
                <w:tcPr>
                  <w:tcW w:w="1274" w:type="pct"/>
                  <w:vAlign w:val="center"/>
                </w:tcPr>
                <w:p w14:paraId="0B2D0B97">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1.31</w:t>
                  </w:r>
                </w:p>
              </w:tc>
            </w:tr>
            <w:tr w14:paraId="00EACE0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3725" w:type="pct"/>
                  <w:tcBorders>
                    <w:top w:val="single" w:color="auto" w:sz="4" w:space="0"/>
                    <w:bottom w:val="single" w:color="auto" w:sz="4" w:space="0"/>
                    <w:right w:val="single" w:color="auto" w:sz="4" w:space="0"/>
                  </w:tcBorders>
                  <w:vAlign w:val="center"/>
                </w:tcPr>
                <w:p w14:paraId="4FD9DF92">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湖南建管建设工程咨询有限公司图审费3个</w:t>
                  </w:r>
                </w:p>
              </w:tc>
              <w:tc>
                <w:tcPr>
                  <w:tcW w:w="1274" w:type="pct"/>
                  <w:vAlign w:val="center"/>
                </w:tcPr>
                <w:p w14:paraId="488E9E84">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32.12</w:t>
                  </w:r>
                </w:p>
              </w:tc>
            </w:tr>
            <w:tr w14:paraId="62E3BC1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exact"/>
                <w:jc w:val="center"/>
              </w:trPr>
              <w:tc>
                <w:tcPr>
                  <w:tcW w:w="3725" w:type="pct"/>
                  <w:tcBorders>
                    <w:top w:val="single" w:color="auto" w:sz="4" w:space="0"/>
                    <w:bottom w:val="single" w:color="auto" w:sz="4" w:space="0"/>
                    <w:right w:val="single" w:color="auto" w:sz="4" w:space="0"/>
                  </w:tcBorders>
                  <w:vAlign w:val="center"/>
                </w:tcPr>
                <w:p w14:paraId="2A5A372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湖南三嘉建设工程设计咨询有限公司2个图审费</w:t>
                  </w:r>
                </w:p>
              </w:tc>
              <w:tc>
                <w:tcPr>
                  <w:tcW w:w="1274" w:type="pct"/>
                  <w:vAlign w:val="center"/>
                </w:tcPr>
                <w:p w14:paraId="5789834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2.30</w:t>
                  </w:r>
                </w:p>
              </w:tc>
            </w:tr>
            <w:tr w14:paraId="54ACB86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3725" w:type="pct"/>
                  <w:tcBorders>
                    <w:top w:val="single" w:color="auto" w:sz="4" w:space="0"/>
                    <w:bottom w:val="single" w:color="auto" w:sz="4" w:space="0"/>
                    <w:right w:val="single" w:color="auto" w:sz="4" w:space="0"/>
                  </w:tcBorders>
                  <w:vAlign w:val="center"/>
                </w:tcPr>
                <w:p w14:paraId="37D81A5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湖南省佳捷审图有限公司图审费1个</w:t>
                  </w:r>
                </w:p>
              </w:tc>
              <w:tc>
                <w:tcPr>
                  <w:tcW w:w="1274" w:type="pct"/>
                  <w:vAlign w:val="center"/>
                </w:tcPr>
                <w:p w14:paraId="6EBB71AD">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0.45</w:t>
                  </w:r>
                </w:p>
              </w:tc>
            </w:tr>
            <w:tr w14:paraId="420260E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exact"/>
                <w:jc w:val="center"/>
              </w:trPr>
              <w:tc>
                <w:tcPr>
                  <w:tcW w:w="3725" w:type="pct"/>
                  <w:tcBorders>
                    <w:top w:val="single" w:color="auto" w:sz="4" w:space="0"/>
                    <w:bottom w:val="single" w:color="auto" w:sz="4" w:space="0"/>
                    <w:right w:val="single" w:color="auto" w:sz="4" w:space="0"/>
                  </w:tcBorders>
                  <w:vAlign w:val="center"/>
                </w:tcPr>
                <w:p w14:paraId="7AE6D15B">
                  <w:pPr>
                    <w:spacing w:line="576" w:lineRule="exact"/>
                    <w:rPr>
                      <w:rFonts w:hint="eastAsia" w:ascii="仿宋_GB2312" w:hAnsi="仿宋" w:eastAsia="仿宋_GB2312" w:cs="方正小标宋简体"/>
                      <w:sz w:val="24"/>
                    </w:rPr>
                  </w:pPr>
                  <w:bookmarkStart w:id="0" w:name="_GoBack"/>
                  <w:bookmarkEnd w:id="0"/>
                  <w:r>
                    <w:rPr>
                      <w:rFonts w:hint="eastAsia" w:ascii="仿宋_GB2312" w:hAnsi="仿宋" w:eastAsia="仿宋_GB2312" w:cs="方正小标宋简体"/>
                      <w:sz w:val="24"/>
                    </w:rPr>
                    <w:t>湖南永衡施工图审查有限公司3个图审费</w:t>
                  </w:r>
                </w:p>
              </w:tc>
              <w:tc>
                <w:tcPr>
                  <w:tcW w:w="1274" w:type="pct"/>
                  <w:vAlign w:val="center"/>
                </w:tcPr>
                <w:p w14:paraId="2BBCDB7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3.68</w:t>
                  </w:r>
                </w:p>
              </w:tc>
            </w:tr>
            <w:tr w14:paraId="6E57091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3725" w:type="pct"/>
                  <w:tcBorders>
                    <w:top w:val="single" w:color="auto" w:sz="4" w:space="0"/>
                    <w:bottom w:val="single" w:color="auto" w:sz="4" w:space="0"/>
                    <w:right w:val="single" w:color="auto" w:sz="4" w:space="0"/>
                  </w:tcBorders>
                  <w:vAlign w:val="bottom"/>
                </w:tcPr>
                <w:p w14:paraId="11CD3B87">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湖南长冶建设工程施工图审查有限公司5个图审费</w:t>
                  </w:r>
                </w:p>
              </w:tc>
              <w:tc>
                <w:tcPr>
                  <w:tcW w:w="1274" w:type="pct"/>
                  <w:tcBorders>
                    <w:top w:val="single" w:color="auto" w:sz="4" w:space="0"/>
                    <w:left w:val="single" w:color="auto" w:sz="4" w:space="0"/>
                    <w:bottom w:val="single" w:color="auto" w:sz="4" w:space="0"/>
                  </w:tcBorders>
                  <w:vAlign w:val="bottom"/>
                </w:tcPr>
                <w:p w14:paraId="56345F69">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14.92</w:t>
                  </w:r>
                </w:p>
              </w:tc>
            </w:tr>
            <w:tr w14:paraId="4F3479C8">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6" w:hRule="exact"/>
                <w:jc w:val="center"/>
              </w:trPr>
              <w:tc>
                <w:tcPr>
                  <w:tcW w:w="3725" w:type="pct"/>
                  <w:tcBorders>
                    <w:top w:val="single" w:color="auto" w:sz="4" w:space="0"/>
                    <w:bottom w:val="single" w:color="auto" w:sz="4" w:space="0"/>
                    <w:right w:val="single" w:color="auto" w:sz="4" w:space="0"/>
                  </w:tcBorders>
                  <w:vAlign w:val="bottom"/>
                </w:tcPr>
                <w:p w14:paraId="7C94AEF5">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湖南中大建设工程管理有限公司2个图审费</w:t>
                  </w:r>
                </w:p>
              </w:tc>
              <w:tc>
                <w:tcPr>
                  <w:tcW w:w="1274" w:type="pct"/>
                  <w:tcBorders>
                    <w:top w:val="single" w:color="auto" w:sz="4" w:space="0"/>
                    <w:left w:val="single" w:color="auto" w:sz="4" w:space="0"/>
                    <w:bottom w:val="single" w:color="auto" w:sz="4" w:space="0"/>
                  </w:tcBorders>
                  <w:vAlign w:val="bottom"/>
                </w:tcPr>
                <w:p w14:paraId="70633C0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14.28</w:t>
                  </w:r>
                </w:p>
              </w:tc>
            </w:tr>
            <w:tr w14:paraId="7C18BCD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3725" w:type="pct"/>
                  <w:tcBorders>
                    <w:top w:val="single" w:color="auto" w:sz="4" w:space="0"/>
                    <w:bottom w:val="single" w:color="auto" w:sz="4" w:space="0"/>
                    <w:right w:val="single" w:color="auto" w:sz="4" w:space="0"/>
                  </w:tcBorders>
                  <w:vAlign w:val="bottom"/>
                </w:tcPr>
                <w:p w14:paraId="6D56CB3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怀化市怀监建设工程施工图审查有限公司1个图审费</w:t>
                  </w:r>
                </w:p>
              </w:tc>
              <w:tc>
                <w:tcPr>
                  <w:tcW w:w="1274" w:type="pct"/>
                  <w:tcBorders>
                    <w:top w:val="single" w:color="auto" w:sz="4" w:space="0"/>
                    <w:left w:val="single" w:color="auto" w:sz="4" w:space="0"/>
                    <w:bottom w:val="single" w:color="auto" w:sz="4" w:space="0"/>
                  </w:tcBorders>
                  <w:vAlign w:val="bottom"/>
                </w:tcPr>
                <w:p w14:paraId="38A8A17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2.03</w:t>
                  </w:r>
                </w:p>
              </w:tc>
            </w:tr>
            <w:tr w14:paraId="555F3DA4">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exact"/>
                <w:jc w:val="center"/>
              </w:trPr>
              <w:tc>
                <w:tcPr>
                  <w:tcW w:w="3725" w:type="pct"/>
                  <w:tcBorders>
                    <w:top w:val="single" w:color="auto" w:sz="4" w:space="0"/>
                    <w:bottom w:val="single" w:color="auto" w:sz="4" w:space="0"/>
                    <w:right w:val="single" w:color="auto" w:sz="4" w:space="0"/>
                  </w:tcBorders>
                  <w:vAlign w:val="bottom"/>
                </w:tcPr>
                <w:p w14:paraId="2946E4A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邵阳市施工图审查中心有限公司1个图审费</w:t>
                  </w:r>
                </w:p>
              </w:tc>
              <w:tc>
                <w:tcPr>
                  <w:tcW w:w="1274" w:type="pct"/>
                  <w:tcBorders>
                    <w:top w:val="single" w:color="auto" w:sz="4" w:space="0"/>
                    <w:left w:val="single" w:color="auto" w:sz="4" w:space="0"/>
                    <w:bottom w:val="single" w:color="auto" w:sz="4" w:space="0"/>
                  </w:tcBorders>
                  <w:vAlign w:val="bottom"/>
                </w:tcPr>
                <w:p w14:paraId="4F9AB1B5">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0.9</w:t>
                  </w:r>
                </w:p>
              </w:tc>
            </w:tr>
            <w:tr w14:paraId="4BBB161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7" w:hRule="exact"/>
                <w:jc w:val="center"/>
              </w:trPr>
              <w:tc>
                <w:tcPr>
                  <w:tcW w:w="3725" w:type="pct"/>
                  <w:tcBorders>
                    <w:top w:val="single" w:color="auto" w:sz="4" w:space="0"/>
                    <w:bottom w:val="single" w:color="auto" w:sz="4" w:space="0"/>
                    <w:right w:val="single" w:color="auto" w:sz="4" w:space="0"/>
                  </w:tcBorders>
                  <w:vAlign w:val="bottom"/>
                </w:tcPr>
                <w:p w14:paraId="5CD9D733">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湘潭市施工图审查服务有限公司3个图审费</w:t>
                  </w:r>
                </w:p>
              </w:tc>
              <w:tc>
                <w:tcPr>
                  <w:tcW w:w="1274" w:type="pct"/>
                  <w:tcBorders>
                    <w:top w:val="single" w:color="auto" w:sz="4" w:space="0"/>
                    <w:left w:val="single" w:color="auto" w:sz="4" w:space="0"/>
                    <w:bottom w:val="single" w:color="auto" w:sz="4" w:space="0"/>
                  </w:tcBorders>
                  <w:vAlign w:val="bottom"/>
                </w:tcPr>
                <w:p w14:paraId="260B080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11.22</w:t>
                  </w:r>
                </w:p>
              </w:tc>
            </w:tr>
            <w:tr w14:paraId="7F90C46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3725" w:type="pct"/>
                  <w:tcBorders>
                    <w:top w:val="single" w:color="auto" w:sz="4" w:space="0"/>
                    <w:bottom w:val="single" w:color="auto" w:sz="4" w:space="0"/>
                    <w:right w:val="single" w:color="auto" w:sz="4" w:space="0"/>
                  </w:tcBorders>
                  <w:vAlign w:val="bottom"/>
                </w:tcPr>
                <w:p w14:paraId="20312726">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岳阳天通工程咨询有限责任公司2个图审费</w:t>
                  </w:r>
                </w:p>
              </w:tc>
              <w:tc>
                <w:tcPr>
                  <w:tcW w:w="1274" w:type="pct"/>
                  <w:tcBorders>
                    <w:top w:val="single" w:color="auto" w:sz="4" w:space="0"/>
                    <w:left w:val="single" w:color="auto" w:sz="4" w:space="0"/>
                    <w:bottom w:val="single" w:color="auto" w:sz="4" w:space="0"/>
                  </w:tcBorders>
                  <w:vAlign w:val="bottom"/>
                </w:tcPr>
                <w:p w14:paraId="38BE23B4">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0.99</w:t>
                  </w:r>
                </w:p>
              </w:tc>
            </w:tr>
            <w:tr w14:paraId="35EAF165">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3725" w:type="pct"/>
                  <w:tcBorders>
                    <w:top w:val="single" w:color="auto" w:sz="4" w:space="0"/>
                    <w:bottom w:val="single" w:color="auto" w:sz="4" w:space="0"/>
                    <w:right w:val="single" w:color="auto" w:sz="4" w:space="0"/>
                  </w:tcBorders>
                  <w:vAlign w:val="bottom"/>
                </w:tcPr>
                <w:p w14:paraId="35E4A71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长沙崇正建筑工程技术有限公司3个图审费</w:t>
                  </w:r>
                </w:p>
              </w:tc>
              <w:tc>
                <w:tcPr>
                  <w:tcW w:w="1274" w:type="pct"/>
                  <w:tcBorders>
                    <w:top w:val="single" w:color="auto" w:sz="4" w:space="0"/>
                    <w:left w:val="single" w:color="auto" w:sz="4" w:space="0"/>
                    <w:bottom w:val="single" w:color="auto" w:sz="4" w:space="0"/>
                  </w:tcBorders>
                  <w:vAlign w:val="bottom"/>
                </w:tcPr>
                <w:p w14:paraId="595357F6">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19.37</w:t>
                  </w:r>
                </w:p>
              </w:tc>
            </w:tr>
            <w:tr w14:paraId="2CBF769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3725" w:type="pct"/>
                  <w:tcBorders>
                    <w:top w:val="single" w:color="auto" w:sz="4" w:space="0"/>
                    <w:bottom w:val="single" w:color="auto" w:sz="4" w:space="0"/>
                    <w:right w:val="single" w:color="auto" w:sz="4" w:space="0"/>
                  </w:tcBorders>
                  <w:vAlign w:val="bottom"/>
                </w:tcPr>
                <w:p w14:paraId="1EA61A80">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长沙经济技术开发区天润技术咨询有限公司4个图审费</w:t>
                  </w:r>
                </w:p>
              </w:tc>
              <w:tc>
                <w:tcPr>
                  <w:tcW w:w="1274" w:type="pct"/>
                  <w:tcBorders>
                    <w:top w:val="single" w:color="auto" w:sz="4" w:space="0"/>
                    <w:left w:val="single" w:color="auto" w:sz="4" w:space="0"/>
                    <w:bottom w:val="single" w:color="auto" w:sz="4" w:space="0"/>
                  </w:tcBorders>
                  <w:vAlign w:val="bottom"/>
                </w:tcPr>
                <w:p w14:paraId="71B8B1B7">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12.02</w:t>
                  </w:r>
                </w:p>
              </w:tc>
            </w:tr>
            <w:tr w14:paraId="50DA458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3725" w:type="pct"/>
                  <w:tcBorders>
                    <w:top w:val="single" w:color="auto" w:sz="4" w:space="0"/>
                    <w:bottom w:val="single" w:color="auto" w:sz="4" w:space="0"/>
                    <w:right w:val="single" w:color="auto" w:sz="4" w:space="0"/>
                  </w:tcBorders>
                  <w:vAlign w:val="bottom"/>
                </w:tcPr>
                <w:p w14:paraId="5CA4F9CB">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长沙市城规工程建设施工图审查咨询有限公司1个图审费</w:t>
                  </w:r>
                </w:p>
              </w:tc>
              <w:tc>
                <w:tcPr>
                  <w:tcW w:w="1274" w:type="pct"/>
                  <w:tcBorders>
                    <w:top w:val="single" w:color="auto" w:sz="4" w:space="0"/>
                    <w:left w:val="single" w:color="auto" w:sz="4" w:space="0"/>
                    <w:bottom w:val="single" w:color="auto" w:sz="4" w:space="0"/>
                  </w:tcBorders>
                  <w:vAlign w:val="bottom"/>
                </w:tcPr>
                <w:p w14:paraId="057FB7DB">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1.27</w:t>
                  </w:r>
                </w:p>
              </w:tc>
            </w:tr>
            <w:tr w14:paraId="073A5B4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3725" w:type="pct"/>
                  <w:tcBorders>
                    <w:top w:val="single" w:color="auto" w:sz="4" w:space="0"/>
                    <w:bottom w:val="single" w:color="auto" w:sz="4" w:space="0"/>
                    <w:right w:val="single" w:color="auto" w:sz="4" w:space="0"/>
                  </w:tcBorders>
                  <w:vAlign w:val="bottom"/>
                </w:tcPr>
                <w:p w14:paraId="3A7A6C26">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长沙市金坤建设工程设计咨询有限公司3个图审费</w:t>
                  </w:r>
                </w:p>
              </w:tc>
              <w:tc>
                <w:tcPr>
                  <w:tcW w:w="1274" w:type="pct"/>
                  <w:tcBorders>
                    <w:top w:val="single" w:color="auto" w:sz="4" w:space="0"/>
                    <w:left w:val="single" w:color="auto" w:sz="4" w:space="0"/>
                    <w:bottom w:val="single" w:color="auto" w:sz="4" w:space="0"/>
                  </w:tcBorders>
                  <w:vAlign w:val="bottom"/>
                </w:tcPr>
                <w:p w14:paraId="7A0DA36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1.59</w:t>
                  </w:r>
                </w:p>
              </w:tc>
            </w:tr>
            <w:tr w14:paraId="3242C3CD">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3725" w:type="pct"/>
                  <w:tcBorders>
                    <w:top w:val="single" w:color="auto" w:sz="4" w:space="0"/>
                    <w:bottom w:val="single" w:color="auto" w:sz="4" w:space="0"/>
                    <w:right w:val="single" w:color="auto" w:sz="4" w:space="0"/>
                  </w:tcBorders>
                  <w:vAlign w:val="bottom"/>
                </w:tcPr>
                <w:p w14:paraId="7806F298">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湖南建院建设工程公司4个图审费</w:t>
                  </w:r>
                </w:p>
              </w:tc>
              <w:tc>
                <w:tcPr>
                  <w:tcW w:w="1274" w:type="pct"/>
                  <w:tcBorders>
                    <w:top w:val="single" w:color="auto" w:sz="4" w:space="0"/>
                    <w:left w:val="single" w:color="auto" w:sz="4" w:space="0"/>
                    <w:bottom w:val="single" w:color="auto" w:sz="4" w:space="0"/>
                  </w:tcBorders>
                  <w:vAlign w:val="bottom"/>
                </w:tcPr>
                <w:p w14:paraId="5388F6A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38.9</w:t>
                  </w:r>
                </w:p>
              </w:tc>
            </w:tr>
            <w:tr w14:paraId="2D5C58E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3725" w:type="pct"/>
                  <w:tcBorders>
                    <w:top w:val="single" w:color="auto" w:sz="4" w:space="0"/>
                    <w:bottom w:val="single" w:color="auto" w:sz="4" w:space="0"/>
                    <w:right w:val="single" w:color="auto" w:sz="4" w:space="0"/>
                  </w:tcBorders>
                  <w:vAlign w:val="bottom"/>
                </w:tcPr>
                <w:p w14:paraId="42C456D6">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株洲建设施工图审查有限公司1个图审费</w:t>
                  </w:r>
                </w:p>
              </w:tc>
              <w:tc>
                <w:tcPr>
                  <w:tcW w:w="1274" w:type="pct"/>
                  <w:tcBorders>
                    <w:top w:val="single" w:color="auto" w:sz="4" w:space="0"/>
                    <w:left w:val="single" w:color="auto" w:sz="4" w:space="0"/>
                    <w:bottom w:val="single" w:color="auto" w:sz="4" w:space="0"/>
                  </w:tcBorders>
                  <w:vAlign w:val="bottom"/>
                </w:tcPr>
                <w:p w14:paraId="228FACAD">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0.15</w:t>
                  </w:r>
                </w:p>
              </w:tc>
            </w:tr>
            <w:tr w14:paraId="5B6582C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3725" w:type="pct"/>
                  <w:tcBorders>
                    <w:top w:val="single" w:color="auto" w:sz="4" w:space="0"/>
                    <w:bottom w:val="single" w:color="auto" w:sz="4" w:space="0"/>
                    <w:right w:val="single" w:color="auto" w:sz="4" w:space="0"/>
                  </w:tcBorders>
                  <w:vAlign w:val="bottom"/>
                </w:tcPr>
                <w:p w14:paraId="6968BF06">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娄底市施工图审查公司2个图审费</w:t>
                  </w:r>
                </w:p>
              </w:tc>
              <w:tc>
                <w:tcPr>
                  <w:tcW w:w="1274" w:type="pct"/>
                  <w:tcBorders>
                    <w:top w:val="single" w:color="auto" w:sz="4" w:space="0"/>
                    <w:left w:val="single" w:color="auto" w:sz="4" w:space="0"/>
                    <w:bottom w:val="single" w:color="auto" w:sz="4" w:space="0"/>
                  </w:tcBorders>
                  <w:vAlign w:val="bottom"/>
                </w:tcPr>
                <w:p w14:paraId="0E41EA9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2.5</w:t>
                  </w:r>
                </w:p>
              </w:tc>
            </w:tr>
            <w:tr w14:paraId="421493B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3725" w:type="pct"/>
                  <w:tcBorders>
                    <w:top w:val="single" w:color="auto" w:sz="4" w:space="0"/>
                    <w:bottom w:val="single" w:color="auto" w:sz="4" w:space="0"/>
                    <w:right w:val="single" w:color="auto" w:sz="4" w:space="0"/>
                  </w:tcBorders>
                  <w:vAlign w:val="bottom"/>
                </w:tcPr>
                <w:p w14:paraId="3869C518">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湖南中湘燃气工程施工图审公司2个图审费</w:t>
                  </w:r>
                </w:p>
              </w:tc>
              <w:tc>
                <w:tcPr>
                  <w:tcW w:w="1274" w:type="pct"/>
                  <w:tcBorders>
                    <w:top w:val="single" w:color="auto" w:sz="4" w:space="0"/>
                    <w:left w:val="single" w:color="auto" w:sz="4" w:space="0"/>
                    <w:bottom w:val="single" w:color="auto" w:sz="4" w:space="0"/>
                  </w:tcBorders>
                  <w:vAlign w:val="bottom"/>
                </w:tcPr>
                <w:p w14:paraId="23AED0FE">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4</w:t>
                  </w:r>
                </w:p>
              </w:tc>
            </w:tr>
            <w:tr w14:paraId="2293AC2E">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3725" w:type="pct"/>
                  <w:tcBorders>
                    <w:top w:val="single" w:color="auto" w:sz="4" w:space="0"/>
                    <w:bottom w:val="single" w:color="auto" w:sz="4" w:space="0"/>
                    <w:right w:val="single" w:color="auto" w:sz="4" w:space="0"/>
                  </w:tcBorders>
                  <w:vAlign w:val="bottom"/>
                </w:tcPr>
                <w:p w14:paraId="1649773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益阳施工图审查服务公司2个图审费</w:t>
                  </w:r>
                </w:p>
              </w:tc>
              <w:tc>
                <w:tcPr>
                  <w:tcW w:w="1274" w:type="pct"/>
                  <w:tcBorders>
                    <w:top w:val="single" w:color="auto" w:sz="4" w:space="0"/>
                    <w:left w:val="single" w:color="auto" w:sz="4" w:space="0"/>
                    <w:bottom w:val="single" w:color="auto" w:sz="4" w:space="0"/>
                  </w:tcBorders>
                  <w:vAlign w:val="bottom"/>
                </w:tcPr>
                <w:p w14:paraId="0C860CCD">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4.68</w:t>
                  </w:r>
                </w:p>
              </w:tc>
            </w:tr>
            <w:tr w14:paraId="755162C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3725" w:type="pct"/>
                  <w:tcBorders>
                    <w:top w:val="single" w:color="auto" w:sz="4" w:space="0"/>
                    <w:bottom w:val="single" w:color="auto" w:sz="4" w:space="0"/>
                    <w:right w:val="single" w:color="auto" w:sz="4" w:space="0"/>
                  </w:tcBorders>
                  <w:vAlign w:val="bottom"/>
                </w:tcPr>
                <w:p w14:paraId="25CA170F">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湘莲深加工图审费</w:t>
                  </w:r>
                </w:p>
              </w:tc>
              <w:tc>
                <w:tcPr>
                  <w:tcW w:w="1274" w:type="pct"/>
                  <w:tcBorders>
                    <w:top w:val="single" w:color="auto" w:sz="4" w:space="0"/>
                    <w:left w:val="single" w:color="auto" w:sz="4" w:space="0"/>
                    <w:bottom w:val="single" w:color="auto" w:sz="4" w:space="0"/>
                  </w:tcBorders>
                  <w:vAlign w:val="bottom"/>
                </w:tcPr>
                <w:p w14:paraId="78D7A06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2.64</w:t>
                  </w:r>
                </w:p>
              </w:tc>
            </w:tr>
            <w:tr w14:paraId="66505732">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3725" w:type="pct"/>
                  <w:tcBorders>
                    <w:top w:val="single" w:color="auto" w:sz="4" w:space="0"/>
                    <w:bottom w:val="single" w:color="auto" w:sz="18" w:space="0"/>
                    <w:right w:val="single" w:color="auto" w:sz="4" w:space="0"/>
                  </w:tcBorders>
                  <w:vAlign w:val="bottom"/>
                </w:tcPr>
                <w:p w14:paraId="5937942E">
                  <w:pPr>
                    <w:spacing w:line="576" w:lineRule="exact"/>
                    <w:ind w:firstLine="1440" w:firstLineChars="600"/>
                    <w:rPr>
                      <w:rFonts w:hint="eastAsia" w:ascii="仿宋_GB2312" w:hAnsi="仿宋" w:eastAsia="仿宋_GB2312" w:cs="方正小标宋简体"/>
                      <w:sz w:val="24"/>
                    </w:rPr>
                  </w:pPr>
                  <w:r>
                    <w:rPr>
                      <w:rFonts w:hint="eastAsia" w:ascii="仿宋_GB2312" w:hAnsi="仿宋" w:eastAsia="仿宋_GB2312" w:cs="方正小标宋简体"/>
                      <w:sz w:val="24"/>
                    </w:rPr>
                    <w:t>合</w:t>
                  </w:r>
                  <w:r>
                    <w:rPr>
                      <w:rFonts w:hint="eastAsia" w:ascii="仿宋_GB2312" w:hAnsi="仿宋" w:eastAsia="仿宋_GB2312" w:cs="方正小标宋简体"/>
                      <w:sz w:val="24"/>
                      <w:lang w:val="en-US" w:eastAsia="zh-CN"/>
                    </w:rPr>
                    <w:t xml:space="preserve">   </w:t>
                  </w:r>
                  <w:r>
                    <w:rPr>
                      <w:rFonts w:hint="eastAsia" w:ascii="仿宋_GB2312" w:hAnsi="仿宋" w:eastAsia="仿宋_GB2312" w:cs="方正小标宋简体"/>
                      <w:sz w:val="24"/>
                    </w:rPr>
                    <w:t>计</w:t>
                  </w:r>
                </w:p>
              </w:tc>
              <w:tc>
                <w:tcPr>
                  <w:tcW w:w="1274" w:type="pct"/>
                  <w:tcBorders>
                    <w:top w:val="single" w:color="auto" w:sz="4" w:space="0"/>
                    <w:left w:val="single" w:color="auto" w:sz="4" w:space="0"/>
                    <w:bottom w:val="single" w:color="auto" w:sz="18" w:space="0"/>
                  </w:tcBorders>
                  <w:vAlign w:val="bottom"/>
                </w:tcPr>
                <w:p w14:paraId="6E92BDD1">
                  <w:pPr>
                    <w:spacing w:line="576" w:lineRule="exact"/>
                    <w:rPr>
                      <w:rFonts w:hint="default" w:ascii="仿宋_GB2312" w:hAnsi="仿宋" w:eastAsia="仿宋_GB2312" w:cs="方正小标宋简体"/>
                      <w:sz w:val="24"/>
                      <w:lang w:val="en-US" w:eastAsia="zh-CN"/>
                    </w:rPr>
                  </w:pPr>
                  <w:r>
                    <w:rPr>
                      <w:rFonts w:hint="eastAsia" w:ascii="仿宋_GB2312" w:hAnsi="仿宋" w:eastAsia="仿宋_GB2312" w:cs="方正小标宋简体"/>
                      <w:sz w:val="24"/>
                    </w:rPr>
                    <w:t>21</w:t>
                  </w:r>
                  <w:r>
                    <w:rPr>
                      <w:rFonts w:hint="eastAsia" w:ascii="仿宋_GB2312" w:hAnsi="仿宋" w:eastAsia="仿宋_GB2312" w:cs="方正小标宋简体"/>
                      <w:sz w:val="24"/>
                      <w:lang w:val="en-US" w:eastAsia="zh-CN"/>
                    </w:rPr>
                    <w:t>5.73</w:t>
                  </w:r>
                </w:p>
              </w:tc>
            </w:tr>
          </w:tbl>
          <w:p w14:paraId="0CFEFDA8">
            <w:pPr>
              <w:spacing w:line="576" w:lineRule="exact"/>
              <w:rPr>
                <w:rFonts w:hint="eastAsia" w:ascii="仿宋_GB2312" w:hAnsi="仿宋" w:eastAsia="仿宋_GB2312" w:cs="方正小标宋简体"/>
                <w:sz w:val="24"/>
              </w:rPr>
            </w:pPr>
          </w:p>
        </w:tc>
      </w:tr>
      <w:tr w14:paraId="0E103F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524BD589">
            <w:pPr>
              <w:spacing w:line="576" w:lineRule="exact"/>
              <w:jc w:val="center"/>
              <w:rPr>
                <w:rFonts w:ascii="仿宋_GB2312" w:hAnsi="仿宋" w:eastAsia="仿宋_GB2312" w:cs="方正小标宋简体"/>
                <w:sz w:val="24"/>
              </w:rPr>
            </w:pPr>
          </w:p>
        </w:tc>
        <w:tc>
          <w:tcPr>
            <w:tcW w:w="1677" w:type="dxa"/>
            <w:vAlign w:val="center"/>
          </w:tcPr>
          <w:p w14:paraId="22DF6FBB">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项目绩效目标完成情况</w:t>
            </w:r>
          </w:p>
        </w:tc>
        <w:tc>
          <w:tcPr>
            <w:tcW w:w="5795" w:type="dxa"/>
          </w:tcPr>
          <w:p w14:paraId="359DB3F9">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1、项目支出21</w:t>
            </w:r>
            <w:r>
              <w:rPr>
                <w:rFonts w:hint="eastAsia" w:ascii="仿宋_GB2312" w:hAnsi="仿宋" w:eastAsia="仿宋_GB2312" w:cs="方正小标宋简体"/>
                <w:sz w:val="24"/>
                <w:lang w:val="en-US" w:eastAsia="zh-CN"/>
              </w:rPr>
              <w:t>5.73</w:t>
            </w:r>
            <w:r>
              <w:rPr>
                <w:rFonts w:hint="eastAsia" w:ascii="仿宋_GB2312" w:hAnsi="仿宋" w:eastAsia="仿宋_GB2312" w:cs="方正小标宋简体"/>
                <w:sz w:val="24"/>
              </w:rPr>
              <w:t>万元，支出实现率21</w:t>
            </w:r>
            <w:r>
              <w:rPr>
                <w:rFonts w:hint="eastAsia" w:ascii="仿宋_GB2312" w:hAnsi="仿宋" w:eastAsia="仿宋_GB2312" w:cs="方正小标宋简体"/>
                <w:sz w:val="24"/>
                <w:lang w:val="en-US" w:eastAsia="zh-CN"/>
              </w:rPr>
              <w:t>5.73</w:t>
            </w:r>
            <w:r>
              <w:rPr>
                <w:rFonts w:hint="eastAsia" w:ascii="仿宋_GB2312" w:hAnsi="仿宋" w:eastAsia="仿宋_GB2312" w:cs="方正小标宋简体"/>
                <w:sz w:val="24"/>
              </w:rPr>
              <w:t>%。</w:t>
            </w:r>
          </w:p>
          <w:p w14:paraId="0578F42A">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2、项目质量达标情况：经抽查评价纪录，2024年度审查人员不定期参加专业技术培训及研讨会议。审查质量方面，施工图审查合格的，审图机构出具审查合格书，并在全套施工图上加盖审查专用章，审查合格书</w:t>
            </w:r>
            <w:r>
              <w:rPr>
                <w:rFonts w:hint="eastAsia" w:ascii="仿宋_GB2312" w:hAnsi="仿宋" w:eastAsia="仿宋_GB2312" w:cs="方正小标宋简体"/>
                <w:sz w:val="24"/>
                <w:lang w:val="en-US" w:eastAsia="zh-CN"/>
              </w:rPr>
              <w:t>由</w:t>
            </w:r>
            <w:r>
              <w:rPr>
                <w:rFonts w:hint="eastAsia" w:ascii="仿宋_GB2312" w:hAnsi="仿宋" w:eastAsia="仿宋_GB2312" w:cs="方正小标宋简体"/>
                <w:sz w:val="24"/>
              </w:rPr>
              <w:t>各专业的审查人员签字，经法定代表人签发，并加盖审图机构公章。审查不合格的施工图退建设单位后，建设单位按照勘察设计要求进行修改，并将修改后的施工图送原审图机构复审。施工图审图机构业绩质量由县住建局随机抽取部分机构进行质量检查。用户投诉率方面，经现场核查，无用户投诉情况。</w:t>
            </w:r>
          </w:p>
          <w:p w14:paraId="584CCAE0">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3、项目完成及时情况：通过施工图审查台账，评价组对比审查台账送审日期与审查合格证书日期，施工图审查合格证书出具及时。</w:t>
            </w:r>
          </w:p>
          <w:p w14:paraId="057BDE5C">
            <w:pPr>
              <w:spacing w:line="576" w:lineRule="exact"/>
              <w:rPr>
                <w:rFonts w:hint="eastAsia" w:ascii="仿宋_GB2312" w:hAnsi="仿宋" w:eastAsia="仿宋_GB2312" w:cs="方正小标宋简体"/>
                <w:sz w:val="24"/>
              </w:rPr>
            </w:pPr>
            <w:r>
              <w:rPr>
                <w:rFonts w:hint="eastAsia" w:ascii="仿宋_GB2312" w:hAnsi="仿宋" w:eastAsia="仿宋_GB2312" w:cs="方正小标宋简体"/>
                <w:sz w:val="24"/>
              </w:rPr>
              <w:t>4、社会效益方面：通过项目实施，2024年度审查施工图42个，完成施工图审查面积41.87万M2，保证了房屋建筑工程和市政设施工程施工图符合率达到100%，设计文件符合强制性标准的重要保证，提高建设单位施工图审查管理体系的规范程度。</w:t>
            </w:r>
          </w:p>
          <w:p w14:paraId="040D32DA">
            <w:pPr>
              <w:spacing w:line="576" w:lineRule="exact"/>
              <w:rPr>
                <w:rFonts w:hint="eastAsia" w:ascii="仿宋_GB2312" w:hAnsi="仿宋" w:eastAsia="仿宋_GB2312" w:cs="方正小标宋简体"/>
                <w:sz w:val="24"/>
              </w:rPr>
            </w:pPr>
          </w:p>
        </w:tc>
      </w:tr>
      <w:tr w14:paraId="1B65CE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65" w:hRule="atLeast"/>
          <w:jc w:val="center"/>
        </w:trPr>
        <w:tc>
          <w:tcPr>
            <w:tcW w:w="1242" w:type="dxa"/>
            <w:vMerge w:val="restart"/>
            <w:vAlign w:val="center"/>
          </w:tcPr>
          <w:p w14:paraId="55DACF37">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存在的问题分析及改进措施</w:t>
            </w:r>
          </w:p>
        </w:tc>
        <w:tc>
          <w:tcPr>
            <w:tcW w:w="1677" w:type="dxa"/>
            <w:vAlign w:val="center"/>
          </w:tcPr>
          <w:p w14:paraId="78D661C5">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存在的问题</w:t>
            </w:r>
          </w:p>
        </w:tc>
        <w:tc>
          <w:tcPr>
            <w:tcW w:w="5795" w:type="dxa"/>
            <w:vAlign w:val="center"/>
          </w:tcPr>
          <w:p w14:paraId="6652E9B3">
            <w:pPr>
              <w:pStyle w:val="6"/>
              <w:spacing w:line="360" w:lineRule="auto"/>
              <w:ind w:firstLine="480"/>
              <w:rPr>
                <w:rFonts w:cs="方正小标宋简体"/>
                <w:color w:val="auto"/>
                <w:kern w:val="2"/>
                <w:sz w:val="24"/>
                <w:szCs w:val="24"/>
              </w:rPr>
            </w:pPr>
            <w:r>
              <w:rPr>
                <w:rFonts w:hint="eastAsia" w:cs="方正小标宋简体"/>
                <w:color w:val="auto"/>
                <w:kern w:val="2"/>
                <w:sz w:val="24"/>
                <w:szCs w:val="24"/>
              </w:rPr>
              <w:t>施工图图审费用支付不及时，本年有支付以前年度未付图审费。</w:t>
            </w:r>
          </w:p>
          <w:p w14:paraId="3A1CF31C">
            <w:pPr>
              <w:spacing w:line="576" w:lineRule="exact"/>
              <w:jc w:val="center"/>
              <w:rPr>
                <w:rFonts w:ascii="仿宋_GB2312" w:hAnsi="仿宋" w:eastAsia="仿宋_GB2312" w:cs="方正小标宋简体"/>
                <w:sz w:val="24"/>
              </w:rPr>
            </w:pPr>
          </w:p>
        </w:tc>
      </w:tr>
      <w:tr w14:paraId="156FEB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48" w:hRule="atLeast"/>
          <w:jc w:val="center"/>
        </w:trPr>
        <w:tc>
          <w:tcPr>
            <w:tcW w:w="1242" w:type="dxa"/>
            <w:vMerge w:val="continue"/>
          </w:tcPr>
          <w:p w14:paraId="266867E3">
            <w:pPr>
              <w:spacing w:line="576" w:lineRule="exact"/>
              <w:jc w:val="center"/>
              <w:rPr>
                <w:rFonts w:ascii="仿宋_GB2312" w:hAnsi="仿宋" w:eastAsia="仿宋_GB2312" w:cs="方正小标宋简体"/>
                <w:sz w:val="24"/>
              </w:rPr>
            </w:pPr>
          </w:p>
        </w:tc>
        <w:tc>
          <w:tcPr>
            <w:tcW w:w="1677" w:type="dxa"/>
            <w:vAlign w:val="center"/>
          </w:tcPr>
          <w:p w14:paraId="7653A140">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改进措施</w:t>
            </w:r>
          </w:p>
        </w:tc>
        <w:tc>
          <w:tcPr>
            <w:tcW w:w="5795" w:type="dxa"/>
            <w:vAlign w:val="center"/>
          </w:tcPr>
          <w:p w14:paraId="333A9339">
            <w:pPr>
              <w:pStyle w:val="6"/>
              <w:spacing w:line="360" w:lineRule="auto"/>
              <w:ind w:firstLine="480"/>
              <w:rPr>
                <w:rFonts w:cs="方正小标宋简体"/>
                <w:color w:val="auto"/>
                <w:kern w:val="2"/>
                <w:sz w:val="24"/>
                <w:szCs w:val="24"/>
              </w:rPr>
            </w:pPr>
            <w:r>
              <w:rPr>
                <w:rFonts w:hint="eastAsia" w:cs="方正小标宋简体"/>
                <w:color w:val="auto"/>
                <w:kern w:val="2"/>
                <w:sz w:val="24"/>
                <w:szCs w:val="24"/>
              </w:rPr>
              <w:t>在资金充裕的情况下，我局会严格按照相关规定，及时支付施工图图审费用。</w:t>
            </w:r>
          </w:p>
          <w:p w14:paraId="086F54CF">
            <w:pPr>
              <w:spacing w:line="576" w:lineRule="exact"/>
              <w:jc w:val="center"/>
              <w:rPr>
                <w:rFonts w:ascii="仿宋_GB2312" w:hAnsi="仿宋" w:eastAsia="仿宋_GB2312" w:cs="方正小标宋简体"/>
                <w:sz w:val="24"/>
              </w:rPr>
            </w:pPr>
          </w:p>
        </w:tc>
      </w:tr>
      <w:tr w14:paraId="7F2282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2" w:hRule="atLeast"/>
          <w:jc w:val="center"/>
        </w:trPr>
        <w:tc>
          <w:tcPr>
            <w:tcW w:w="1242" w:type="dxa"/>
            <w:vMerge w:val="continue"/>
            <w:tcBorders>
              <w:bottom w:val="single" w:color="auto" w:sz="12" w:space="0"/>
            </w:tcBorders>
          </w:tcPr>
          <w:p w14:paraId="449ECBD5">
            <w:pPr>
              <w:spacing w:line="576" w:lineRule="exact"/>
              <w:jc w:val="center"/>
              <w:rPr>
                <w:rFonts w:ascii="仿宋_GB2312" w:hAnsi="仿宋" w:eastAsia="仿宋_GB2312" w:cs="方正小标宋简体"/>
                <w:sz w:val="24"/>
              </w:rPr>
            </w:pPr>
          </w:p>
        </w:tc>
        <w:tc>
          <w:tcPr>
            <w:tcW w:w="1677" w:type="dxa"/>
            <w:tcBorders>
              <w:bottom w:val="single" w:color="auto" w:sz="12" w:space="0"/>
            </w:tcBorders>
            <w:vAlign w:val="center"/>
          </w:tcPr>
          <w:p w14:paraId="009CD9D1">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其他需要说明问题</w:t>
            </w:r>
          </w:p>
        </w:tc>
        <w:tc>
          <w:tcPr>
            <w:tcW w:w="5795" w:type="dxa"/>
            <w:tcBorders>
              <w:bottom w:val="single" w:color="auto" w:sz="12" w:space="0"/>
            </w:tcBorders>
            <w:vAlign w:val="center"/>
          </w:tcPr>
          <w:p w14:paraId="69E7A61F">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无</w:t>
            </w:r>
          </w:p>
        </w:tc>
      </w:tr>
    </w:tbl>
    <w:p w14:paraId="782A52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0000000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GI4ZTMxYTkyZGMxOTcxYmUwYmIwOGRlZDZmYjE5Y2YifQ=="/>
  </w:docVars>
  <w:rsids>
    <w:rsidRoot w:val="00AE59DC"/>
    <w:rsid w:val="00002BF0"/>
    <w:rsid w:val="00010D17"/>
    <w:rsid w:val="0005571D"/>
    <w:rsid w:val="000C0153"/>
    <w:rsid w:val="000C43E5"/>
    <w:rsid w:val="000D0688"/>
    <w:rsid w:val="000D7F34"/>
    <w:rsid w:val="000F097C"/>
    <w:rsid w:val="000F181B"/>
    <w:rsid w:val="001178A4"/>
    <w:rsid w:val="0012347E"/>
    <w:rsid w:val="00157F4C"/>
    <w:rsid w:val="00160AA1"/>
    <w:rsid w:val="001A2D43"/>
    <w:rsid w:val="001B6834"/>
    <w:rsid w:val="001E2BBF"/>
    <w:rsid w:val="001F7FD7"/>
    <w:rsid w:val="00216C8F"/>
    <w:rsid w:val="002274ED"/>
    <w:rsid w:val="00237980"/>
    <w:rsid w:val="00257AC2"/>
    <w:rsid w:val="0026338D"/>
    <w:rsid w:val="0031165E"/>
    <w:rsid w:val="003B03B4"/>
    <w:rsid w:val="003D5724"/>
    <w:rsid w:val="003E08C2"/>
    <w:rsid w:val="00417DA3"/>
    <w:rsid w:val="00433519"/>
    <w:rsid w:val="00457565"/>
    <w:rsid w:val="004673BF"/>
    <w:rsid w:val="004C1AD0"/>
    <w:rsid w:val="0051542F"/>
    <w:rsid w:val="00564FCB"/>
    <w:rsid w:val="005D1AD8"/>
    <w:rsid w:val="006011F3"/>
    <w:rsid w:val="006233D2"/>
    <w:rsid w:val="006B7232"/>
    <w:rsid w:val="006C511F"/>
    <w:rsid w:val="006E2BD8"/>
    <w:rsid w:val="00703245"/>
    <w:rsid w:val="00704BF4"/>
    <w:rsid w:val="00764593"/>
    <w:rsid w:val="007B3942"/>
    <w:rsid w:val="007D1E1A"/>
    <w:rsid w:val="0083481F"/>
    <w:rsid w:val="00876475"/>
    <w:rsid w:val="008B73AA"/>
    <w:rsid w:val="008C5961"/>
    <w:rsid w:val="008F50FF"/>
    <w:rsid w:val="00905C09"/>
    <w:rsid w:val="00934936"/>
    <w:rsid w:val="00962D86"/>
    <w:rsid w:val="0096682C"/>
    <w:rsid w:val="0098390E"/>
    <w:rsid w:val="009A3B54"/>
    <w:rsid w:val="009C6A6E"/>
    <w:rsid w:val="009E2D16"/>
    <w:rsid w:val="009F1954"/>
    <w:rsid w:val="00A02C1A"/>
    <w:rsid w:val="00A22550"/>
    <w:rsid w:val="00A87580"/>
    <w:rsid w:val="00AA3830"/>
    <w:rsid w:val="00AE52B1"/>
    <w:rsid w:val="00AE59DC"/>
    <w:rsid w:val="00B01FFE"/>
    <w:rsid w:val="00B21931"/>
    <w:rsid w:val="00B23DB8"/>
    <w:rsid w:val="00B27961"/>
    <w:rsid w:val="00B37F8E"/>
    <w:rsid w:val="00B42EFB"/>
    <w:rsid w:val="00B814C0"/>
    <w:rsid w:val="00BC2980"/>
    <w:rsid w:val="00C302DD"/>
    <w:rsid w:val="00C31AC3"/>
    <w:rsid w:val="00C33766"/>
    <w:rsid w:val="00C37CF3"/>
    <w:rsid w:val="00C66755"/>
    <w:rsid w:val="00C912A1"/>
    <w:rsid w:val="00CB552B"/>
    <w:rsid w:val="00CB5868"/>
    <w:rsid w:val="00CF3C95"/>
    <w:rsid w:val="00D0598A"/>
    <w:rsid w:val="00D1598E"/>
    <w:rsid w:val="00D37F88"/>
    <w:rsid w:val="00DE1E8F"/>
    <w:rsid w:val="00DE5725"/>
    <w:rsid w:val="00E422AC"/>
    <w:rsid w:val="00E63FF3"/>
    <w:rsid w:val="00E85B0D"/>
    <w:rsid w:val="00EC56C5"/>
    <w:rsid w:val="00EE39A0"/>
    <w:rsid w:val="00EE4F0D"/>
    <w:rsid w:val="00EF065D"/>
    <w:rsid w:val="00F23024"/>
    <w:rsid w:val="00F54914"/>
    <w:rsid w:val="00F66026"/>
    <w:rsid w:val="00F83F15"/>
    <w:rsid w:val="00FD2265"/>
    <w:rsid w:val="17EE050A"/>
    <w:rsid w:val="18AC0E5C"/>
    <w:rsid w:val="18E237A0"/>
    <w:rsid w:val="216E23FB"/>
    <w:rsid w:val="2288660B"/>
    <w:rsid w:val="27BF5A1F"/>
    <w:rsid w:val="2844056D"/>
    <w:rsid w:val="2E011522"/>
    <w:rsid w:val="2E101350"/>
    <w:rsid w:val="32787F7F"/>
    <w:rsid w:val="36445866"/>
    <w:rsid w:val="3F1E0E25"/>
    <w:rsid w:val="4B314F4F"/>
    <w:rsid w:val="66877761"/>
    <w:rsid w:val="6A475048"/>
    <w:rsid w:val="70E21403"/>
    <w:rsid w:val="780956DB"/>
    <w:rsid w:val="79935991"/>
    <w:rsid w:val="7E6E5D3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semiHidden/>
    <w:uiPriority w:val="99"/>
    <w:pPr>
      <w:tabs>
        <w:tab w:val="center" w:pos="4153"/>
        <w:tab w:val="right" w:pos="8306"/>
      </w:tabs>
      <w:snapToGrid w:val="0"/>
      <w:jc w:val="left"/>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样式1"/>
    <w:basedOn w:val="7"/>
    <w:qFormat/>
    <w:uiPriority w:val="0"/>
    <w:pPr>
      <w:ind w:firstLine="562" w:firstLineChars="200"/>
    </w:pPr>
    <w:rPr>
      <w:rFonts w:ascii="仿宋_GB2312" w:hAnsi="仿宋" w:eastAsia="仿宋_GB2312"/>
      <w:color w:val="000000"/>
      <w:kern w:val="0"/>
      <w:sz w:val="28"/>
      <w:szCs w:val="28"/>
    </w:rPr>
  </w:style>
  <w:style w:type="paragraph" w:styleId="7">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8">
    <w:name w:val="页眉 字符"/>
    <w:basedOn w:val="5"/>
    <w:link w:val="3"/>
    <w:semiHidden/>
    <w:qFormat/>
    <w:locked/>
    <w:uiPriority w:val="99"/>
    <w:rPr>
      <w:rFonts w:cs="Times New Roman"/>
      <w:sz w:val="18"/>
      <w:szCs w:val="18"/>
    </w:rPr>
  </w:style>
  <w:style w:type="character" w:customStyle="1" w:styleId="9">
    <w:name w:val="页脚 字符"/>
    <w:basedOn w:val="5"/>
    <w:link w:val="2"/>
    <w:semiHidden/>
    <w:qFormat/>
    <w:locked/>
    <w:uiPriority w:val="99"/>
    <w:rPr>
      <w:rFonts w:cs="Times New Roman"/>
      <w:sz w:val="18"/>
      <w:szCs w:val="18"/>
    </w:rPr>
  </w:style>
  <w:style w:type="paragraph" w:customStyle="1" w:styleId="10">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1">
    <w:name w:val="无间隔2"/>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4</Pages>
  <Words>1624</Words>
  <Characters>1776</Characters>
  <Lines>2</Lines>
  <Paragraphs>3</Paragraphs>
  <TotalTime>436</TotalTime>
  <ScaleCrop>false</ScaleCrop>
  <LinksUpToDate>false</LinksUpToDate>
  <CharactersWithSpaces>1784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2018-07-20T13:17:00Z</dcterms:created>
  <dc:creator>微软中国</dc:creator>
  <cp:lastModifiedBy>lenovo</cp:lastModifiedBy>
  <dcterms:modified xsi:type="dcterms:W3CDTF">2025-06-30T06:45:28Z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809904A39CCD468D8C8B2862DA085C0A</vt:lpwstr>
  </property>
  <property fmtid="{D5CDD505-2E9C-101B-9397-08002B2CF9AE}" pid="4" name="KSOTemplateDocerSaveRecord">
    <vt:lpwstr>eyJoZGlkIjoiM2UxYTVjYjg0YjNiZWEwY2MwY2E3YTQ5ZjgwNzc4M2IifQ==</vt:lpwstr>
  </property>
</Properties>
</file>