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val="en-US" w:eastAsia="zh-CN"/>
        </w:rPr>
        <w:t>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号</w:t>
      </w:r>
    </w:p>
    <w:p w14:paraId="32FED1F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谢**</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男，19</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月出生，住址湖南省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县</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村</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w:t>
      </w:r>
    </w:p>
    <w:p w14:paraId="0E0EAE67">
      <w:pPr>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委托代理人翟改英，北京瀛台律师事务所律师，</w:t>
      </w:r>
      <w:r>
        <w:rPr>
          <w:rFonts w:hint="eastAsia" w:ascii="仿宋_GB2312" w:hAnsi="仿宋_GB2312" w:eastAsia="仿宋_GB2312" w:cs="仿宋_GB2312"/>
          <w:sz w:val="30"/>
          <w:szCs w:val="30"/>
          <w:highlight w:val="none"/>
          <w:lang w:val="en-US" w:eastAsia="zh-CN"/>
        </w:rPr>
        <w:t>一般代理</w:t>
      </w:r>
      <w:r>
        <w:rPr>
          <w:rFonts w:hint="eastAsia" w:ascii="仿宋_GB2312" w:hAnsi="仿宋_GB2312" w:eastAsia="仿宋_GB2312" w:cs="仿宋_GB2312"/>
          <w:sz w:val="30"/>
          <w:szCs w:val="30"/>
          <w:highlight w:val="none"/>
          <w:lang w:eastAsia="zh-CN"/>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eastAsia="zh-CN"/>
        </w:rPr>
        <w:t>自然资源</w:t>
      </w:r>
      <w:r>
        <w:rPr>
          <w:rFonts w:hint="eastAsia" w:ascii="仿宋_GB2312" w:hAnsi="仿宋_GB2312" w:eastAsia="仿宋_GB2312" w:cs="仿宋_GB2312"/>
          <w:color w:val="auto"/>
          <w:sz w:val="30"/>
          <w:szCs w:val="30"/>
        </w:rPr>
        <w:t>局，住所地</w:t>
      </w:r>
      <w:r>
        <w:rPr>
          <w:rFonts w:hint="eastAsia" w:ascii="仿宋_GB2312" w:hAnsi="仿宋_GB2312" w:eastAsia="仿宋_GB2312" w:cs="仿宋_GB2312"/>
          <w:i w:val="0"/>
          <w:iCs w:val="0"/>
          <w:caps w:val="0"/>
          <w:color w:val="auto"/>
          <w:spacing w:val="0"/>
          <w:sz w:val="30"/>
          <w:szCs w:val="30"/>
          <w:shd w:val="clear" w:fill="auto"/>
        </w:rPr>
        <w:t>湘潭县易俗河镇</w:t>
      </w:r>
      <w:r>
        <w:rPr>
          <w:rFonts w:hint="eastAsia" w:ascii="仿宋_GB2312" w:hAnsi="仿宋_GB2312" w:eastAsia="仿宋_GB2312" w:cs="仿宋_GB2312"/>
          <w:i w:val="0"/>
          <w:iCs w:val="0"/>
          <w:caps w:val="0"/>
          <w:color w:val="auto"/>
          <w:spacing w:val="0"/>
          <w:sz w:val="30"/>
          <w:szCs w:val="30"/>
          <w:shd w:val="clear" w:fill="auto"/>
          <w:lang w:eastAsia="zh-CN"/>
        </w:rPr>
        <w:t>贵竹路东侧</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w:t>
      </w:r>
      <w:r>
        <w:rPr>
          <w:rFonts w:hint="eastAsia" w:ascii="仿宋_GB2312" w:hAnsi="仿宋_GB2312" w:eastAsia="仿宋_GB2312" w:cs="仿宋_GB2312"/>
          <w:color w:val="auto"/>
          <w:sz w:val="30"/>
          <w:szCs w:val="30"/>
          <w:lang w:eastAsia="zh-CN"/>
        </w:rPr>
        <w:t>戴勇</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陈海</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谭家山镇自然资源所所长，一般代理</w:t>
      </w:r>
      <w:r>
        <w:rPr>
          <w:rFonts w:hint="eastAsia" w:ascii="仿宋_GB2312" w:hAnsi="仿宋_GB2312" w:eastAsia="仿宋_GB2312" w:cs="仿宋_GB2312"/>
          <w:color w:val="auto"/>
          <w:sz w:val="30"/>
          <w:szCs w:val="30"/>
        </w:rPr>
        <w:t>。</w:t>
      </w:r>
    </w:p>
    <w:p w14:paraId="3691E85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林运</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湖南湘晋律师事务所律师，一般代理。</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谢**</w:t>
      </w:r>
      <w:r>
        <w:rPr>
          <w:rFonts w:hint="eastAsia" w:ascii="仿宋_GB2312" w:hAnsi="仿宋_GB2312" w:eastAsia="仿宋_GB2312" w:cs="仿宋_GB2312"/>
          <w:color w:val="auto"/>
          <w:sz w:val="30"/>
          <w:szCs w:val="30"/>
        </w:rPr>
        <w:t>不服被申请人湘潭县</w:t>
      </w:r>
      <w:r>
        <w:rPr>
          <w:rFonts w:hint="eastAsia" w:ascii="仿宋_GB2312" w:hAnsi="仿宋_GB2312" w:eastAsia="仿宋_GB2312" w:cs="仿宋_GB2312"/>
          <w:color w:val="auto"/>
          <w:sz w:val="30"/>
          <w:szCs w:val="30"/>
          <w:lang w:eastAsia="zh-CN"/>
        </w:rPr>
        <w:t>自然资源</w:t>
      </w:r>
      <w:r>
        <w:rPr>
          <w:rFonts w:hint="eastAsia" w:ascii="仿宋_GB2312" w:hAnsi="仿宋_GB2312" w:eastAsia="仿宋_GB2312" w:cs="仿宋_GB2312"/>
          <w:color w:val="auto"/>
          <w:sz w:val="30"/>
          <w:szCs w:val="30"/>
        </w:rPr>
        <w:t>局</w:t>
      </w:r>
      <w:r>
        <w:rPr>
          <w:rFonts w:hint="eastAsia" w:ascii="仿宋_GB2312" w:hAnsi="仿宋_GB2312" w:eastAsia="仿宋_GB2312" w:cs="仿宋_GB2312"/>
          <w:color w:val="auto"/>
          <w:sz w:val="30"/>
          <w:szCs w:val="30"/>
          <w:lang w:val="en-US" w:eastAsia="zh-CN"/>
        </w:rPr>
        <w:t>2024年12月20日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eastAsia="zh-CN"/>
        </w:rPr>
        <w:t>作出答复（潭县自资答复</w:t>
      </w:r>
      <w:r>
        <w:rPr>
          <w:rFonts w:hint="eastAsia" w:ascii="仿宋_GB2312" w:hAnsi="仿宋_GB2312" w:eastAsia="仿宋_GB2312" w:cs="仿宋_GB2312"/>
          <w:color w:val="auto"/>
          <w:sz w:val="30"/>
          <w:szCs w:val="30"/>
          <w:lang w:val="en-US" w:eastAsia="zh-CN"/>
        </w:rPr>
        <w:t>24122402号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sz w:val="30"/>
          <w:szCs w:val="30"/>
          <w:highlight w:val="none"/>
        </w:rPr>
        <w:t>因案情复杂，本机关</w:t>
      </w:r>
      <w:r>
        <w:rPr>
          <w:rFonts w:hint="eastAsia" w:ascii="仿宋_GB2312" w:hAnsi="仿宋_GB2312" w:eastAsia="仿宋_GB2312" w:cs="仿宋_GB2312"/>
          <w:sz w:val="30"/>
          <w:szCs w:val="30"/>
          <w:highlight w:val="none"/>
          <w:lang w:val="en-US" w:eastAsia="zh-CN"/>
        </w:rPr>
        <w:t>2025年3</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10</w:t>
      </w:r>
      <w:r>
        <w:rPr>
          <w:rFonts w:hint="eastAsia" w:ascii="仿宋_GB2312" w:hAnsi="仿宋_GB2312" w:eastAsia="仿宋_GB2312" w:cs="仿宋_GB2312"/>
          <w:sz w:val="30"/>
          <w:szCs w:val="30"/>
          <w:highlight w:val="none"/>
        </w:rPr>
        <w:t>日决定复议审理期限延长三十日，</w:t>
      </w:r>
      <w:r>
        <w:rPr>
          <w:rFonts w:hint="eastAsia" w:ascii="仿宋_GB2312" w:hAnsi="仿宋_GB2312" w:eastAsia="仿宋_GB2312" w:cs="仿宋_GB2312"/>
          <w:sz w:val="30"/>
          <w:szCs w:val="30"/>
          <w:highlight w:val="none"/>
          <w:lang w:val="en-US" w:eastAsia="zh-CN"/>
        </w:rPr>
        <w:t>4</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rPr>
        <w:t>日组织召开复议听证会，申请人</w:t>
      </w:r>
      <w:r>
        <w:rPr>
          <w:rFonts w:hint="eastAsia" w:ascii="仿宋_GB2312" w:hAnsi="仿宋_GB2312" w:eastAsia="仿宋_GB2312" w:cs="仿宋_GB2312"/>
          <w:color w:val="auto"/>
          <w:sz w:val="30"/>
          <w:szCs w:val="30"/>
          <w:highlight w:val="none"/>
          <w:lang w:val="en-US" w:eastAsia="zh-CN"/>
        </w:rPr>
        <w:t>谢**、</w:t>
      </w:r>
      <w:r>
        <w:rPr>
          <w:rFonts w:hint="eastAsia" w:ascii="仿宋_GB2312" w:hAnsi="仿宋_GB2312" w:eastAsia="仿宋_GB2312" w:cs="仿宋_GB2312"/>
          <w:sz w:val="30"/>
          <w:szCs w:val="30"/>
          <w:highlight w:val="none"/>
          <w:lang w:eastAsia="zh-CN"/>
        </w:rPr>
        <w:t>委托代理人翟改英</w:t>
      </w:r>
      <w:r>
        <w:rPr>
          <w:rFonts w:hint="eastAsia" w:ascii="仿宋_GB2312" w:hAnsi="仿宋_GB2312" w:eastAsia="仿宋_GB2312" w:cs="仿宋_GB2312"/>
          <w:sz w:val="30"/>
          <w:szCs w:val="30"/>
          <w:highlight w:val="none"/>
        </w:rPr>
        <w:t>、被申请人出庭负责人文路长</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委托代理人陈海</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林运出席听证。</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eastAsia="zh-CN"/>
        </w:rPr>
        <w:t>2024年12月20日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答复（潭县自资答复</w:t>
      </w:r>
      <w:r>
        <w:rPr>
          <w:rFonts w:hint="eastAsia" w:ascii="仿宋_GB2312" w:hAnsi="仿宋_GB2312" w:eastAsia="仿宋_GB2312" w:cs="仿宋_GB2312"/>
          <w:color w:val="auto"/>
          <w:sz w:val="30"/>
          <w:szCs w:val="30"/>
          <w:lang w:val="en-US" w:eastAsia="zh-CN"/>
        </w:rPr>
        <w:t>24122402号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w:t>
      </w:r>
      <w:r>
        <w:rPr>
          <w:rFonts w:hint="eastAsia" w:ascii="仿宋_GB2312" w:hAnsi="仿宋_GB2312" w:eastAsia="仿宋_GB2312" w:cs="仿宋_GB2312"/>
          <w:sz w:val="30"/>
          <w:szCs w:val="30"/>
        </w:rPr>
        <w:t>请求责令被申请人湘潭县自然资源局在合理期限内针对申请人</w:t>
      </w:r>
      <w:r>
        <w:rPr>
          <w:rFonts w:hint="eastAsia" w:ascii="仿宋_GB2312" w:hAnsi="仿宋_GB2312" w:eastAsia="仿宋_GB2312" w:cs="仿宋_GB2312"/>
          <w:color w:val="auto"/>
          <w:sz w:val="30"/>
          <w:szCs w:val="30"/>
          <w:lang w:eastAsia="zh-CN"/>
        </w:rPr>
        <w:t>谢**</w:t>
      </w:r>
      <w:r>
        <w:rPr>
          <w:rFonts w:hint="eastAsia" w:ascii="仿宋_GB2312" w:hAnsi="仿宋_GB2312" w:eastAsia="仿宋_GB2312" w:cs="仿宋_GB2312"/>
          <w:sz w:val="30"/>
          <w:szCs w:val="30"/>
        </w:rPr>
        <w:t>，重新作出</w:t>
      </w:r>
      <w:r>
        <w:rPr>
          <w:rFonts w:hint="eastAsia" w:ascii="仿宋_GB2312" w:hAnsi="仿宋_GB2312" w:eastAsia="仿宋_GB2312" w:cs="仿宋_GB2312"/>
          <w:sz w:val="30"/>
          <w:szCs w:val="30"/>
          <w:lang w:eastAsia="zh-CN"/>
        </w:rPr>
        <w:t>《履职法定职责申请》</w:t>
      </w:r>
      <w:r>
        <w:rPr>
          <w:rFonts w:hint="eastAsia" w:ascii="仿宋_GB2312" w:hAnsi="仿宋_GB2312" w:eastAsia="仿宋_GB2312" w:cs="仿宋_GB2312"/>
          <w:sz w:val="30"/>
          <w:szCs w:val="30"/>
        </w:rPr>
        <w:t>答复</w:t>
      </w:r>
      <w:r>
        <w:rPr>
          <w:rFonts w:hint="eastAsia" w:ascii="仿宋_GB2312" w:hAnsi="仿宋_GB2312" w:eastAsia="仿宋_GB2312" w:cs="仿宋_GB2312"/>
          <w:color w:val="auto"/>
          <w:sz w:val="30"/>
          <w:szCs w:val="30"/>
          <w:lang w:eastAsia="zh-CN"/>
        </w:rPr>
        <w:t>。</w:t>
      </w:r>
    </w:p>
    <w:p w14:paraId="583751B3">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33B2B102">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2022年3月14日，中共湘潭县委农村工作领导小组办公室下发《2022年湘潭县新划定严重管控类耕地退出水稻生产并落实种植结构调整实施方案》（潭县农办发1号文件），为落实上述文件规定严格管控类耕地安全利用工作目标任务，湘潭县谭家山镇政府及各村委随即对外引进多家民营农企投资，对退出水稻耕地进行了多样化农业种植。申请人以其经营合作社为乙方于2022年4月起与湘潭县谭家山镇长岭村桂花组、罗家组、纸笔组等众多村民小组签订土地承包经营权流转合同，合同约定由申请人承租村民小组重金属污染区土地，投入大量成本用于进行草皮种植生产经营。2024年2月26日，谭家山镇人民政府作出《关于禁止在耕地和永久基本农田上种植草皮的通告》，要求占用耕地和永久基本农田种植草皮的单位（责任人）必须立即停止草皮种植行为，按照《湘潭县自然资源局湘潭县农业农村局（关于开展占用耕地种植草皮专项整治的通知）》（潭县自然资发〔2024〕3号）文件要求，在2024年3月12日前退出草皮种植，在2024年4月30日前完成复耕复种。2024年2月，湘潭县自然资源行政执法局要求申请人停止种植行为并恢复土地耕种条件，并下达相关通知，但并未向申请人出示相关法律法规、部门规章抑或地方性法规等法律依据文件，同时并未提供土地补偿安置方案，申请人因停止种植遭受重大经济损失和预期利益。</w:t>
      </w:r>
    </w:p>
    <w:p w14:paraId="3BFE029B">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2024年10月26日向被申请人潭县自然资源局邮寄《履职法定职责申请》及附件材料，要求被申请人潭县自然资源局履行法定职责，允许申请人恢复其承包地块的种植经营，并依法对申请人因湘潭县自然资源局要求退草还耕所造成的直接损失予以公平合理的行政赔偿。</w:t>
      </w:r>
    </w:p>
    <w:p w14:paraId="1A3D3197">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2024年11月18日，申请人就《湘潭县自然资源局通知书》（潭县自资通〔2024〕2号）作出答复：并告知《履职法定职责申请》申请事项中既包含“允许申请人恢复其承包地块的种植经营”法定职责，还包括行政赔偿两项诉求，应分开进行申请。</w:t>
      </w:r>
    </w:p>
    <w:p w14:paraId="0E540C58">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2024年11月26日，申请人就《湘潭县自然资源局通知书》（潭县自资通〔2024〕2号）作出答复：将原《履职法定职责申请书》中两项诉求分别进行申请，在《履职法定职责申请书》中提供承包土地经营土地范围、面积以及依行政机关要求停止合法正常经营的事实情况，同时将行政赔偿申请单独列出，将明确的行政赔偿申请金额以书面形式体现至《行政赔偿申请书》，在申请书中说明退草还耕所造成的直接损失予以行政赔偿，赔偿金额共计</w:t>
      </w:r>
      <w:r>
        <w:rPr>
          <w:rFonts w:hint="eastAsia" w:ascii="仿宋_GB2312" w:hAnsi="仿宋_GB2312" w:eastAsia="仿宋_GB2312" w:cs="仿宋_GB2312"/>
          <w:sz w:val="30"/>
          <w:szCs w:val="30"/>
          <w:lang w:val="en-US" w:eastAsia="zh-CN"/>
        </w:rPr>
        <w:t>57499000</w:t>
      </w:r>
      <w:r>
        <w:rPr>
          <w:rFonts w:hint="eastAsia" w:ascii="仿宋_GB2312" w:hAnsi="仿宋_GB2312" w:eastAsia="仿宋_GB2312" w:cs="仿宋_GB2312"/>
          <w:sz w:val="30"/>
          <w:szCs w:val="30"/>
          <w:lang w:eastAsia="zh-CN"/>
        </w:rPr>
        <w:t>元，并以附件形式提交了相关证据材料。</w:t>
      </w:r>
    </w:p>
    <w:p w14:paraId="2910E7B7">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申请人对该答复的作出及内容不服，认为湘潭县自然资源局责令要求申请人退草还耕的行政行为涉嫌行政违法，现依法提起复议，理由如下：</w:t>
      </w:r>
    </w:p>
    <w:p w14:paraId="7D3D5043">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1、湘潭县自然资源局未与申请人合意协商，便告知申请人停止种植及经营行为，严重侵犯申请人合法权益。申请人土地承包经营权系依法取得，根据《中华人民共和国农村土地承包法》第三十条之规定，除申请人在获得合理补偿后自愿将承包地交回发包方外，承包地被依法征收、征用、占用，变更或者调整土地用途等的，申请人有权依法获得相应的补偿。在申请人未与相关行政机关合意协商确认补偿方案前，行政责任主体和实施主体不得违反《中华人民共和国农村土地承包法》第二十七条、第二十八条之规定，收回或者调整承包地，同时也不得违反《中华人民共和国土地管理法》《中华人民共和国民法典》以及《中华人民共和国农村土地承包法》等相关法律规定，强制占用申请人合法承包地，排除申请人合法权益禁止申请人正常生产经营。现申请人承包地块已被责令停止种植生产，相关行政机关至今仍未将补偿方案及补偿资金使用及分配的情况未向申请人进行公示，行政责任主体该行为已严重违法，侵犯申请人合法权益。</w:t>
      </w:r>
    </w:p>
    <w:p w14:paraId="75E3FE7D">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被申请人对关于申请人占用耕地种植草皮行为的合法性分析，事实认定不清。根据《农用地土壤污染风险管控标准》（试行）（GB15618-2018），申请人所租赁的土地被鉴定为重金属污染的严格管控三类土地，属于《中华人民共和国土地管理法》所指的“劣地”，已失去耕种恢复的潜在价值。因此，种植草皮作为一种简单有效的土壤重金属污染减缓方法，不仅能够增强土壤的保水能力，降低重金属的活性，减轻其对植物的毒性，还能通过根系吸收作用，逐步增加草皮对重金属的吸附量，实现土壤净化。此举旨在为恢复土地耕作条件、减轻重金属污染、提升土壤质量奠定基础。被告未考虑土地实际情况和保护申请人投资利益的基础上，错误认定土地实际现状，重金属污染区已无法恢复耕种水稻等实际情况，事实认定错误。</w:t>
      </w:r>
    </w:p>
    <w:p w14:paraId="07409BFC">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3、被申请人答复书中对申请人占用耕地种植草皮行为的合理性分析，法律适用错误。根据自然资源部农业农村部、国家林业和草原局《关于严格耕地用途管制有关问题的通知》（自然资发〔2021</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sz w:val="30"/>
          <w:szCs w:val="30"/>
          <w:lang w:eastAsia="zh-CN"/>
        </w:rPr>
        <w:t>166号）文件，该文件第二条规定“严格管控一般耕地转为其他农用地。永久基本农田以外的耕地为一般耕地。各地要认真执行新修订的《中华人民共和国土地管理法实施条例》第十二条关于严格控制耕地转为林地、草地、园地等其他农用地的规定。一般耕地主要用于粮食和棉、油、糖、蔬菜等农产品及饲草饲料生产；在不破坏耕地耕作层且不造成耕地地类改变的前提下，可以适度种植其他农作物”；该文件关于耕地“非粮化”问题的处置要求为各地要按照坚决控制新增、稳妥处置存量的原则，对于2020年9月10日《国务院办公厅关于坚决制止耕地“非农化”行为的通知》（国办发明电〔2020〕24号）和2020年11月4日《国务院办公厅关于防止耕地“非粮化”稳定粮食生产的意见》（国办发（2020）44号）印发之前，将耕地转为林地、草地、园地等其他农用地的，应根据实际情况，稳妥一刀切，统一强行简单恢复为审慎处理，不允许简单化耕地。</w:t>
      </w:r>
    </w:p>
    <w:p w14:paraId="5A5B6A82">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承包地块系合法取得，并根据《2022年湘潭县新划定严重管控类耕地退出水稻生产并落实种植结构调整实施方案》（潭县农办发1号文件）的倡导及对土地所在地政府的信赖，对重金属污染区土地，投入大量成本用于进行草皮种植生产经营，系合法生产经营行为。被申请人适用法律错误，要求申请人退草还耕，造成申请人巨大经济损失，事实认定不清，法律适用错误。</w:t>
      </w:r>
    </w:p>
    <w:p w14:paraId="076C1586">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4、答复书中对申请人占用耕地种植草皮行为的合理性分析错误，脱离相关事实情况，未做到具体问题具体分析。申请人占用耕地为重金属污染区土地非基本农田，该类土地已经不适合耕种。重金属污染区的土壤改良和生态恢复是一个长期而复杂的过程，需要采取多种措施进行综合治理。种植草皮作为一种生态修复手段，具有成本低、见效快、易于实施等优点。草皮能够通过根系吸收和固定土壤中的重金属，减少重金属的迁移和扩散，降低对环境和人体健康的危害。同时，草皮还能够改善土壤结构，提高土壤肥力，为后续的土壤改良和生态恢复创造有利条件。申请人在租赁土地上种植草皮，不仅符合国家关于重金属污染区土壤治理的政策要求，也符合当地政府关于农业产业结构调整的发展方向。通过种植草皮，可以有效地利用土地资源，提高土地的生态价值和经济价值。同时，草皮种植还可以与当地的生态旅游、休闲农业等产业相结合，形成新的经济增长点，促进当地经济的发展。申请人在租赁土地上种植草皮，是在充分考虑了土地的实际情况和自身投资利益的基础上作出的决策。申请人投入了大量的人力、物力、财力，对土地进行了精心地管理和维护。如果现在要求申请人恢复耕种条件，不仅会给申请人带来巨大的经济损失，也会对土地的生态恢复和土壤改良造成不利影响。</w:t>
      </w:r>
    </w:p>
    <w:p w14:paraId="008D1366">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综上，基于上述事实，申请人认为被申请人作出的《履职法定职责申请》答复存在严重违法和不当，依据《中华人民共和国行政复议法》及相关法律规定，请求贵机关依法撤销被申请人作出的《履职法定职责申请》答复，并判令被申请人重新作出合法、合理、公正的《履职法定职责申请》答复。</w:t>
      </w:r>
    </w:p>
    <w:p w14:paraId="0BA51897">
      <w:pPr>
        <w:spacing w:line="560" w:lineRule="exact"/>
        <w:ind w:firstLine="600" w:firstLineChars="200"/>
        <w:jc w:val="lef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复议听证会申请人补充申请意见：</w:t>
      </w:r>
      <w:r>
        <w:rPr>
          <w:rFonts w:hint="eastAsia" w:ascii="仿宋_GB2312" w:hAnsi="仿宋_GB2312" w:eastAsia="仿宋_GB2312" w:cs="仿宋_GB2312"/>
          <w:sz w:val="30"/>
          <w:szCs w:val="30"/>
          <w:lang w:eastAsia="zh-CN"/>
        </w:rPr>
        <w:t>申请人来此种植草皮是响应县镇的号召，而且也是依据县政府的实施方案，并且来的时候是经过村小组、村委会以及镇里的相关部门盖章同意的，同时涉案地块并非基本农田，也并非良田，属于重度污染区域，根据当事人陈述涉案地块在此之前是种植的构树，并没有耕种，原因是附近有化工厂，所有成了重度污染区，不适宜耕种，通过益民农机合作社的协议书写的就是租赁矿区填土协议书，涉案地块因不适宜种植，当地县政府和镇政府为了改良耕地所以要求其种植草皮，基于此情况申请人才来到这里，并且也是符合土地和规划要求的，而且国家现在要求退草还耕，在2022年也是经过县政府批复后告知如果退草还耕是有特殊的资金的，所以被申请人不能仅仅下达一纸通知书，在没有做调查的情况下就告知属于良田和基本农田，这种告知需要法律依据，但被申请人均未提供。</w:t>
      </w:r>
    </w:p>
    <w:p w14:paraId="10B62748">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9A8F160">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案涉《对&lt;履职法定职责申请&gt;的答复》作出程序合法。申请人于2024年10月26日向答辩人邮寄《履职法定职责申请》及附件材料，该《履职法定职责申请书》中包含：申请人请求谭家山镇人民政府与答辩人履行法定职责，允许申请人恢复其承包地块的种植经营，并依法对申请人因申请人要求退草还耕所造成的直接损失予以公平合理的行政赔偿。据此，答辩人于2024年11月18日向申请人发去《湘潭县自然资源局通知书》（潭县自资通〔2024〕2号）。2024年11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lang w:eastAsia="zh-CN"/>
        </w:rPr>
        <w:t>日，申请人就《湘潭县自然资源局通知书》（潭县自资通〔2024〕2号）作出答复。2024年11月29日，答辩人对申请人进行了谈话，并制作了谈话笔录。2024年12月27日，答辩人作出《对&lt;履职法定职责申请＞的答复》，并依法送达给申请人。因此，答辩人作出的《对&lt;履职法定职责申请＞的答复》程序合法。</w:t>
      </w:r>
    </w:p>
    <w:p w14:paraId="5AC12A76">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二、案涉《对&lt;履职法定职责申请＞的答复》事实清楚，证据充分。答辩人在收到申请人的履职申请及证据材料后，经依法调查查明：申请人自</w:t>
      </w:r>
      <w:r>
        <w:rPr>
          <w:rFonts w:hint="eastAsia" w:ascii="仿宋_GB2312" w:hAnsi="仿宋_GB2312" w:eastAsia="仿宋_GB2312" w:cs="仿宋_GB2312"/>
          <w:sz w:val="30"/>
          <w:szCs w:val="30"/>
          <w:lang w:val="en-US" w:eastAsia="zh-CN"/>
        </w:rPr>
        <w:t>2022年起</w:t>
      </w:r>
      <w:r>
        <w:rPr>
          <w:rFonts w:hint="eastAsia" w:ascii="仿宋_GB2312" w:hAnsi="仿宋_GB2312" w:eastAsia="仿宋_GB2312" w:cs="仿宋_GB2312"/>
          <w:sz w:val="30"/>
          <w:szCs w:val="30"/>
          <w:lang w:eastAsia="zh-CN"/>
        </w:rPr>
        <w:t>与湘潭县谭家山镇棠霞村排山组、棠霞组李书章、马光辉、张晶签订《谭家山镇长岭村土地流转种植绿化草皮及苗木合同》同时以浏阳市益民农机专业合作社的名义与湘潭县谭家山镇长岭村桂花村、罗家组、石灰组等村民小组签订《谭家山镇长岭村土地流转种植绿化草皮及苗木合同》，并与刘武、何志奇签订《草场基地转让合同》。申请人将承租的土地用于草皮种植经营，种植品种有马尼拉、蓝引3号、百慕大。2024年2月23日答辩人和湘潭县农业农村局发布《湘潭县自然资源局湘潭县农业农村局（关于开展占用耕地种植草皮专项整治的通知）》（潭县自然资发〔2024〕3号） 文件。2024年2月26日谭家山镇人民政府发布《关于禁止耕地和永久基本农田上种植草皮的通告》，2024年2月28日湘潭县自然资源行政执法局对申请人作出《责令改正违法行为通知书》。此后，申请人自行铲除草皮并将草皮出售给了有需要的同行。</w:t>
      </w:r>
    </w:p>
    <w:p w14:paraId="48057C06">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上述事实有以下证据支持：1.谢**身份证复印件；2.谢**承包地块彩色卫星位置图示；3.《2022年湘潭县新划定严格管控类耕地退出水稻生产并落实种植结构调整实施方案》：4.《答复书》［湘公开答（2024）340号］；5.《湖南省自然资源厅政府信息公开告知书》［湘自资公开告知（2024）410号］。6.《关于禁止在耕地和永久基本农田上种植草皮的通告》；7.谢**损失清单；8.谢**承包地现状；9.《责令改正违法行为通知书》；10.《谭家山镇长岭村土地流转种植绿化草皮及苗木合同》；11.《谭家山镇长岭村土地流转种植绿化草皮及苗木合同》；12.《草场基地转让合同》：13.2024年11月29日谈话笔录；14.《湘潭县自然资源局通知书》［潭县自资通（2024）2号］；15.《关于湘潭县自然资源局潭县自资通（2024）2号&lt;通知书＞的回复》。</w:t>
      </w:r>
    </w:p>
    <w:p w14:paraId="499967F5">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综上，案涉《对&lt;履职法定职责申请＞的答复》事实清楚，证据充分。</w:t>
      </w:r>
    </w:p>
    <w:p w14:paraId="34CD6011">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三、案涉《对&lt;履职法定职责申请&gt;的答复》适用依据正确。《中华人民共和国土地管理法》第三十七条明确规定，不得占用耕地或永久基本农田发展林果业，不得擅自在耕地上取土；《中华人民共和国粮食安全保障法》第十二条规定，国家严格控制耕地转为林地、草地、园地等其他农用地。禁止违规占用耕地绿化造林、挖湖造景等行为。禁止在国家批准的退耕还林还草计划外擅自扩大退耕范围。《中华人民共和国土地管理法实施条例》第十二条、《中华人民共和国基本农田保护条例》第十七条均规定，禁止任何单位和个人在基本农田保护区内取土或者进行其他破坏基本农田的活动。禁止任何单位和个人占用基本农田发展林果业和挖塘养鱼。另外，国务院于2022年先后出台制止耕地“非农化”、防止耕地“非粮化”的通知，其中《国务院办公厅关于坚决制止耕地“非农化”行为的通知》第一条规定，禁止占用永久基本农田种植苗木、草皮等用于绿化装饰以及其他破坏耕作层的植物。《国务院办公厅关于防止耕地“非粮化”稳定粮食生产的意见》第二点规定，对耕地实行特殊保护和用途管制，严格控制耕地转为林地、园地等其他类型农用地，禁止占用永久基本农田从事林果业以及非法取土等破坏耕作层的行为。因申请人提出的允许申请人恢复承包地块的种植经营的事项不符合国家相关法律法规的规定，故答辩人不予支持。</w:t>
      </w:r>
    </w:p>
    <w:p w14:paraId="49896CEB">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综上所述，答辩人作出《对&lt;履职法定职责申请&gt;的答复》，事实认定清楚，证据确凿，适用法律正确，程序合法，请求湘潭县人民政府依法驳回申请人的复议请求。</w:t>
      </w:r>
    </w:p>
    <w:p w14:paraId="19E9E2E7">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复议听证会被申请人补充答辩意见：</w:t>
      </w:r>
      <w:r>
        <w:rPr>
          <w:rFonts w:hint="eastAsia" w:ascii="仿宋_GB2312" w:hAnsi="仿宋_GB2312" w:eastAsia="仿宋_GB2312" w:cs="仿宋_GB2312"/>
          <w:sz w:val="30"/>
          <w:szCs w:val="30"/>
          <w:lang w:eastAsia="zh-CN"/>
        </w:rPr>
        <w:t>被申请人称：“申请人提出的申请名为履职申请，但其提出的申请实际上并非履职法定职责申请，因为申请人履职申请的内容是请求答辩人允许申请人恢复其承包地块的种植经营，但依据行政诉讼法第四十九条第三项以及诉讼法解释第九十三条第二款的规定，履行法定职责的理由至少应当具备如下几个条件：第一，向行政机关提出过申请，行政机关拒绝或者消极不履行，第二，所申请的事项具有实体法上的请求权基础，即要求行政机关依照其申请作出一个特定的行政行为必须具有法定的权利依据，第三，申请行政机关作出的行为应该是具体的特定的行政行为，因此，很明显申请人提出的‘允许申请人恢复其承包地块的种植经营’，不属于本行政机关的法定职责，本行政机关也无法对其作出一个具体的特定的法律行为。”</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1"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5B557241">
      <w:pPr>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2022年起申请人先后</w:t>
      </w:r>
      <w:r>
        <w:rPr>
          <w:rFonts w:hint="eastAsia" w:ascii="仿宋_GB2312" w:hAnsi="仿宋_GB2312" w:eastAsia="仿宋_GB2312" w:cs="仿宋_GB2312"/>
          <w:sz w:val="30"/>
          <w:szCs w:val="30"/>
          <w:lang w:eastAsia="zh-CN"/>
        </w:rPr>
        <w:t>与李书章、马光辉、张晶签订《谭家山镇长岭村土地流转种植绿化草皮及苗木合同》同时以浏阳市益民农机专业合作社的名义与湘潭县谭家山镇长岭村桂花村、罗家组、石灰组等村民小组签订《谭家山镇长岭村土地流转种植绿化草皮及苗木合同》，并与刘武、何志奇签订《草场基地转让合同》。申请人将承租的土地用于草皮种植经营。</w:t>
      </w:r>
    </w:p>
    <w:p w14:paraId="4BB9BF03">
      <w:pPr>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2024年2月26日谭家山镇人民政府发布《关于禁止耕地和永久基本农田上种植草皮的通告》。</w:t>
      </w:r>
      <w:r>
        <w:rPr>
          <w:rFonts w:hint="eastAsia" w:ascii="仿宋_GB2312" w:hAnsi="仿宋_GB2312" w:eastAsia="仿宋_GB2312" w:cs="仿宋_GB2312"/>
          <w:sz w:val="30"/>
          <w:szCs w:val="30"/>
          <w:highlight w:val="none"/>
          <w:lang w:val="en-US" w:eastAsia="zh-CN"/>
        </w:rPr>
        <w:t>2024年2月28日湘潭县自然资源行政执法局对申请人作出《责令改正违法行为通知书》</w:t>
      </w:r>
      <w:r>
        <w:rPr>
          <w:rFonts w:hint="eastAsia" w:ascii="仿宋_GB2312" w:hAnsi="仿宋_GB2312" w:eastAsia="仿宋_GB2312" w:cs="仿宋_GB2312"/>
          <w:sz w:val="30"/>
          <w:szCs w:val="30"/>
          <w:lang w:val="en-US" w:eastAsia="zh-CN"/>
        </w:rPr>
        <w:t>。</w:t>
      </w:r>
    </w:p>
    <w:p w14:paraId="2323F066">
      <w:pPr>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10月26日，申请人向谭家山镇人民政府及湘潭县自然资源局邮寄提出《履行法定职责的申请》，请求事项为：“请求谭家山镇人民政府与湘潭县自然资源局履行法定职责，允许申请人恢复其承包地块的种植经营，并依法对申请人因湘潭县自然资源局要求退草还料所造成的直接损失予以公平合理的行政赔偿。”</w:t>
      </w:r>
    </w:p>
    <w:p w14:paraId="0309BA0A">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2024年10月29日被申请人收到申请人提交的《履行法定职责的申请》。</w:t>
      </w:r>
      <w:r>
        <w:rPr>
          <w:rFonts w:hint="eastAsia" w:ascii="仿宋_GB2312" w:hAnsi="仿宋_GB2312" w:eastAsia="仿宋_GB2312" w:cs="仿宋_GB2312"/>
          <w:sz w:val="30"/>
          <w:szCs w:val="30"/>
          <w:lang w:eastAsia="zh-CN"/>
        </w:rPr>
        <w:t>2024年11月18日，被申请人向申请人作出《湘潭县自然资源局通知书》（潭县自资通〔2024〕2号），载明：1.因申请人申请事项中既包含“允许申请人恢复其承包地块的种植经营”法定职责，还包括行政赔偿，因《中华人民共和国国家赔偿法》对行政赔偿规定了相对独立和完善的处理程序，建议申请人对前述两项诉求分开进行申请。申请人在收到该通知之日起五日内不分开提出申请的，答辩人将分别按照《湖南省行政程序规定》《中华人民共和国国家赔偿法》的规定进行答复处理。2.因申请人未提交任何证据证明申请人在湘潭县谭家山镇承包经营的土地范围、面积及草皮退出方式，也未提交任何证据证明申请人所受损失，更未明确提出国家赔偿的金额，请申请人在收到本通知之日起十日内提交相应证据，并以书面形式明确国家赔偿金额。3.根据《中华人民共和国国家赔偿法》第十三条的规定，赔偿义务机关作出赔偿决定，应当充分听取赔偿请求人的意见，现通知申请人于2024年11月29日上午8点30到答辩人415办公室参加调查，届时，答辩人将充分听取申请人作为赔偿请求人的意见。</w:t>
      </w:r>
    </w:p>
    <w:p w14:paraId="0E4A3DB9">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2024年11月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lang w:eastAsia="zh-CN"/>
        </w:rPr>
        <w:t>日，申请人就《湘潭县自然资源局通知书》（潭县自资通〔2024〕2号）作出答复：1. 申请人为便于答辩人公平合理、高效便民处理申请人申请事项，依答辩人建议将原《履职法定职责申请书》中两项诉求分别进行申请，行政赔偿申请已单独列出申请，详情见本答复书后附件。2.申请人已在原《履职法定职责申请书》中提供承包土地经营土地范围、面积以及依行政机关要求停止合法正常经营的事实情况，现将明确的行政赔偿申请金额以书面形式体现至《行政赔偿申请书》中。同时，申请人请求答辩人就要求申请人退草还耕所造成的直接损失予以行政赔偿，赔偿金额共计</w:t>
      </w:r>
      <w:r>
        <w:rPr>
          <w:rFonts w:hint="eastAsia" w:ascii="仿宋_GB2312" w:hAnsi="仿宋_GB2312" w:eastAsia="仿宋_GB2312" w:cs="仿宋_GB2312"/>
          <w:sz w:val="30"/>
          <w:szCs w:val="30"/>
          <w:lang w:val="en-US" w:eastAsia="zh-CN"/>
        </w:rPr>
        <w:t>57499000</w:t>
      </w:r>
      <w:r>
        <w:rPr>
          <w:rFonts w:hint="eastAsia" w:ascii="仿宋_GB2312" w:hAnsi="仿宋_GB2312" w:eastAsia="仿宋_GB2312" w:cs="仿宋_GB2312"/>
          <w:sz w:val="30"/>
          <w:szCs w:val="30"/>
          <w:lang w:eastAsia="zh-CN"/>
        </w:rPr>
        <w:t>元。</w:t>
      </w:r>
    </w:p>
    <w:p w14:paraId="2B851579">
      <w:pPr>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2024年11月29日，被申请人与申请人谈话，并制作谈话笔录。</w:t>
      </w:r>
    </w:p>
    <w:p w14:paraId="04EAC0EB">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2024年12月20日</w:t>
      </w:r>
      <w:r>
        <w:rPr>
          <w:rFonts w:hint="eastAsia" w:ascii="仿宋_GB2312" w:hAnsi="仿宋_GB2312" w:eastAsia="仿宋_GB2312" w:cs="仿宋_GB2312"/>
          <w:sz w:val="30"/>
          <w:szCs w:val="30"/>
          <w:lang w:eastAsia="zh-CN"/>
        </w:rPr>
        <w:t>，被申请人作出《对&lt;</w:t>
      </w:r>
      <w:r>
        <w:rPr>
          <w:rFonts w:hint="eastAsia" w:ascii="仿宋_GB2312" w:hAnsi="仿宋_GB2312" w:eastAsia="仿宋_GB2312" w:cs="仿宋_GB2312"/>
          <w:sz w:val="30"/>
          <w:szCs w:val="30"/>
          <w:lang w:val="en-US" w:eastAsia="zh-CN"/>
        </w:rPr>
        <w:t>履职法定职责申请</w:t>
      </w:r>
      <w:r>
        <w:rPr>
          <w:rFonts w:hint="eastAsia" w:ascii="仿宋_GB2312" w:hAnsi="仿宋_GB2312" w:eastAsia="仿宋_GB2312" w:cs="仿宋_GB2312"/>
          <w:sz w:val="30"/>
          <w:szCs w:val="30"/>
          <w:lang w:eastAsia="zh-CN"/>
        </w:rPr>
        <w:t>＞的答复》。载明：因你提出的允许你恢复承包地块的种植经营的事项不符合国家相关法律法规的规定，故我局不予支持。</w:t>
      </w:r>
    </w:p>
    <w:p w14:paraId="711A9D30">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不服</w:t>
      </w:r>
      <w:r>
        <w:rPr>
          <w:rFonts w:hint="eastAsia" w:ascii="仿宋_GB2312" w:hAnsi="仿宋_GB2312" w:eastAsia="仿宋_GB2312" w:cs="仿宋_GB2312"/>
          <w:sz w:val="30"/>
          <w:szCs w:val="30"/>
          <w:lang w:eastAsia="zh-CN"/>
        </w:rPr>
        <w:t>2024年12月20日</w:t>
      </w:r>
      <w:r>
        <w:rPr>
          <w:rFonts w:hint="eastAsia" w:ascii="仿宋_GB2312" w:hAnsi="仿宋_GB2312" w:eastAsia="仿宋_GB2312" w:cs="仿宋_GB2312"/>
          <w:sz w:val="30"/>
          <w:szCs w:val="30"/>
          <w:lang w:val="en-US" w:eastAsia="zh-CN"/>
        </w:rPr>
        <w:t>被申请人作出的《对&lt;履职法定职责申请＞的答复》</w:t>
      </w:r>
      <w:r>
        <w:rPr>
          <w:rFonts w:hint="eastAsia" w:ascii="仿宋_GB2312" w:hAnsi="仿宋_GB2312" w:eastAsia="仿宋_GB2312" w:cs="仿宋_GB2312"/>
          <w:sz w:val="30"/>
          <w:szCs w:val="30"/>
        </w:rPr>
        <w:t>，向本机关申请行政复议。</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sz w:val="30"/>
          <w:szCs w:val="30"/>
        </w:rPr>
        <w:t>以上事实有</w:t>
      </w:r>
      <w:r>
        <w:rPr>
          <w:rFonts w:hint="eastAsia" w:ascii="仿宋_GB2312" w:hAnsi="仿宋_GB2312" w:eastAsia="仿宋_GB2312" w:cs="仿宋_GB2312"/>
          <w:sz w:val="30"/>
          <w:szCs w:val="30"/>
          <w:lang w:eastAsia="zh-CN"/>
        </w:rPr>
        <w:t>申请人提供的履职申请书、附件及邮寄底单、湘潭县自然资源局通知书、《通知书》的答复书及行政赔偿申请书、附件、邮寄底单、《履职法定职责申请》的答复、行政赔偿申请书、彩色卫星位置图示、责令改正违法行为通知书、损失清单等，被申请人提供的履职法定职责申请、</w:t>
      </w:r>
      <w:r>
        <w:rPr>
          <w:rFonts w:hint="eastAsia" w:ascii="仿宋_GB2312" w:hAnsi="仿宋_GB2312" w:eastAsia="仿宋_GB2312" w:cs="仿宋_GB2312"/>
          <w:sz w:val="30"/>
          <w:szCs w:val="30"/>
          <w:highlight w:val="none"/>
          <w:lang w:eastAsia="zh-CN"/>
        </w:rPr>
        <w:t>责令改正违法行为通知书、答</w:t>
      </w:r>
      <w:r>
        <w:rPr>
          <w:rFonts w:hint="eastAsia" w:ascii="仿宋_GB2312" w:hAnsi="仿宋_GB2312" w:eastAsia="仿宋_GB2312" w:cs="仿宋_GB2312"/>
          <w:sz w:val="30"/>
          <w:szCs w:val="30"/>
          <w:lang w:eastAsia="zh-CN"/>
        </w:rPr>
        <w:t>复书、湖南省自然资源厅政府信息公开告知书、《通知书》的答复书</w:t>
      </w:r>
      <w:r>
        <w:rPr>
          <w:rFonts w:hint="eastAsia" w:ascii="仿宋_GB2312" w:hAnsi="仿宋_GB2312" w:eastAsia="仿宋_GB2312" w:cs="仿宋_GB2312"/>
          <w:sz w:val="30"/>
          <w:szCs w:val="30"/>
        </w:rPr>
        <w:t>等证据材料附卷证实</w:t>
      </w:r>
      <w:r>
        <w:rPr>
          <w:rFonts w:hint="eastAsia" w:ascii="仿宋_GB2312" w:hAnsi="仿宋_GB2312" w:eastAsia="仿宋_GB2312" w:cs="仿宋_GB2312"/>
          <w:color w:val="auto"/>
          <w:sz w:val="30"/>
          <w:szCs w:val="30"/>
        </w:rPr>
        <w:t>。</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3A4A0F8C">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中华人民共和国行政许可法</w:t>
      </w:r>
      <w:r>
        <w:rPr>
          <w:rFonts w:hint="eastAsia" w:ascii="仿宋_GB2312" w:hAnsi="仿宋_GB2312" w:eastAsia="仿宋_GB2312" w:cs="仿宋_GB2312"/>
          <w:sz w:val="30"/>
          <w:szCs w:val="30"/>
        </w:rPr>
        <w:t>》第四条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设定和实施行政许可，应当依照法定的权限、范围、条件和程序。第十二条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下列事项可以设定行政许可：（一）直接涉及国家安全、公共安全、经济宏观调控、生态环境保护以及直接关系人身健康、生命财产安全等特定活动，需要按照法定条件予以批准的事项；（二）有限自然资源开发利用、公共资源配置以及直接关系公共利益的特定行业的市场准入等，需要赋予特定权利的事项；…（六）法律、行政法规规定可以设定行政许可的其他事项。第二十二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行政许可由具有行政许可权的行政机关在其法定职权范围内实施。</w:t>
      </w:r>
      <w:r>
        <w:rPr>
          <w:rFonts w:hint="eastAsia" w:ascii="仿宋_GB2312" w:hAnsi="仿宋_GB2312" w:eastAsia="仿宋_GB2312" w:cs="仿宋_GB2312"/>
          <w:sz w:val="30"/>
          <w:szCs w:val="30"/>
          <w:lang w:val="en-US" w:eastAsia="zh-CN"/>
        </w:rPr>
        <w:t>本案申请人向湘潭县自然资源局要求履行法定职责，允许恢复其承包地块的种植经营，法律、法规并未赋予被申请人对该申请事项有作出许可的法定职责，被申请人湘潭县自然资源局作出</w:t>
      </w:r>
      <w:r>
        <w:rPr>
          <w:rFonts w:hint="eastAsia" w:ascii="仿宋_GB2312" w:hAnsi="仿宋_GB2312" w:eastAsia="仿宋_GB2312" w:cs="仿宋_GB2312"/>
          <w:sz w:val="30"/>
          <w:szCs w:val="30"/>
          <w:lang w:eastAsia="zh-CN"/>
        </w:rPr>
        <w:t>《对&lt;履职法定职责申请&gt;的答复》，认为申请人提出的“允许其公司恢复承包地块的种植经营”的事项不符合国家相关法律法规的规定，对该项履职申请不予支持，符合法律规定。</w:t>
      </w:r>
    </w:p>
    <w:p w14:paraId="52F4E8EE">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综上所述，</w:t>
      </w:r>
      <w:r>
        <w:rPr>
          <w:rFonts w:hint="eastAsia" w:ascii="仿宋_GB2312" w:hAnsi="仿宋_GB2312" w:eastAsia="仿宋_GB2312" w:cs="仿宋_GB2312"/>
          <w:sz w:val="30"/>
          <w:szCs w:val="30"/>
          <w:lang w:val="en-US" w:eastAsia="zh-CN"/>
        </w:rPr>
        <w:t>被申请人湘潭县自然资源局对申请人</w:t>
      </w:r>
      <w:r>
        <w:rPr>
          <w:rFonts w:hint="eastAsia" w:ascii="仿宋_GB2312" w:hAnsi="仿宋_GB2312" w:eastAsia="仿宋_GB2312" w:cs="仿宋_GB2312"/>
          <w:sz w:val="30"/>
          <w:szCs w:val="30"/>
          <w:lang w:eastAsia="zh-CN"/>
        </w:rPr>
        <w:t>谢**</w:t>
      </w:r>
      <w:r>
        <w:rPr>
          <w:rFonts w:hint="eastAsia" w:ascii="仿宋_GB2312" w:hAnsi="仿宋_GB2312" w:eastAsia="仿宋_GB2312" w:cs="仿宋_GB2312"/>
          <w:sz w:val="30"/>
          <w:szCs w:val="30"/>
          <w:lang w:val="en-US" w:eastAsia="zh-CN"/>
        </w:rPr>
        <w:t>提出的《履职法定职责申请》中事项没有相应法定职责</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根据《中华人民共和国行政复议法》第</w:t>
      </w:r>
      <w:r>
        <w:rPr>
          <w:rFonts w:hint="eastAsia" w:ascii="仿宋_GB2312" w:hAnsi="仿宋_GB2312" w:eastAsia="仿宋_GB2312" w:cs="仿宋_GB2312"/>
          <w:sz w:val="30"/>
          <w:szCs w:val="30"/>
          <w:lang w:val="en-US" w:eastAsia="zh-CN"/>
        </w:rPr>
        <w:t>六十九条</w:t>
      </w:r>
      <w:r>
        <w:rPr>
          <w:rFonts w:hint="eastAsia" w:ascii="仿宋_GB2312" w:hAnsi="仿宋_GB2312" w:eastAsia="仿宋_GB2312" w:cs="仿宋_GB2312"/>
          <w:sz w:val="30"/>
          <w:szCs w:val="30"/>
        </w:rPr>
        <w:t>的规定，本机关复议决定：</w:t>
      </w:r>
    </w:p>
    <w:p w14:paraId="308F4FC4">
      <w:pPr>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驳回谢**的行政复议</w:t>
      </w:r>
      <w:r>
        <w:rPr>
          <w:rFonts w:hint="eastAsia" w:ascii="仿宋_GB2312" w:hAnsi="仿宋_GB2312" w:eastAsia="仿宋_GB2312" w:cs="仿宋_GB2312"/>
          <w:sz w:val="30"/>
          <w:szCs w:val="30"/>
          <w:lang w:val="en-US" w:eastAsia="zh-CN"/>
        </w:rPr>
        <w:t>请求</w:t>
      </w:r>
      <w:r>
        <w:rPr>
          <w:rFonts w:hint="eastAsia" w:ascii="仿宋_GB2312" w:hAnsi="仿宋_GB2312" w:eastAsia="仿宋_GB2312" w:cs="仿宋_GB2312"/>
          <w:sz w:val="30"/>
          <w:szCs w:val="30"/>
          <w:lang w:eastAsia="zh-CN"/>
        </w:rPr>
        <w:t>。</w:t>
      </w:r>
    </w:p>
    <w:p w14:paraId="1F050262">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谢**如</w:t>
      </w:r>
      <w:r>
        <w:rPr>
          <w:rFonts w:hint="eastAsia" w:ascii="仿宋_GB2312" w:hAnsi="仿宋_GB2312" w:eastAsia="仿宋_GB2312" w:cs="仿宋_GB2312"/>
          <w:sz w:val="30"/>
          <w:szCs w:val="30"/>
        </w:rPr>
        <w:t>不服本复议决定，可自</w:t>
      </w:r>
      <w:r>
        <w:rPr>
          <w:rFonts w:hint="eastAsia" w:ascii="仿宋_GB2312" w:hAnsi="仿宋_GB2312" w:eastAsia="仿宋_GB2312" w:cs="仿宋_GB2312"/>
          <w:sz w:val="30"/>
          <w:szCs w:val="30"/>
          <w:lang w:val="en-US" w:eastAsia="zh-CN"/>
        </w:rPr>
        <w:t>收到</w:t>
      </w:r>
      <w:r>
        <w:rPr>
          <w:rFonts w:hint="eastAsia" w:ascii="仿宋_GB2312" w:hAnsi="仿宋_GB2312" w:eastAsia="仿宋_GB2312" w:cs="仿宋_GB2312"/>
          <w:sz w:val="30"/>
          <w:szCs w:val="30"/>
        </w:rPr>
        <w:t>本复议决定书之日起十五日内向湘潭市</w:t>
      </w:r>
      <w:r>
        <w:rPr>
          <w:rFonts w:hint="eastAsia" w:ascii="仿宋_GB2312" w:hAnsi="仿宋_GB2312" w:eastAsia="仿宋_GB2312" w:cs="仿宋_GB2312"/>
          <w:sz w:val="30"/>
          <w:szCs w:val="30"/>
          <w:lang w:val="en-US" w:eastAsia="zh-CN"/>
        </w:rPr>
        <w:t>雨湖</w:t>
      </w:r>
      <w:r>
        <w:rPr>
          <w:rFonts w:hint="eastAsia" w:ascii="仿宋_GB2312" w:hAnsi="仿宋_GB2312" w:eastAsia="仿宋_GB2312" w:cs="仿宋_GB2312"/>
          <w:sz w:val="30"/>
          <w:szCs w:val="30"/>
        </w:rPr>
        <w:t>人民法院提起行政诉讼。</w:t>
      </w:r>
    </w:p>
    <w:p w14:paraId="060953F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湘潭县人民政府</w:t>
      </w:r>
      <w:r>
        <w:rPr>
          <w:rFonts w:hint="eastAsia" w:ascii="仿宋_GB2312" w:hAnsi="仿宋_GB2312" w:eastAsia="仿宋_GB2312" w:cs="仿宋_GB2312"/>
          <w:color w:val="auto"/>
          <w:sz w:val="30"/>
          <w:szCs w:val="30"/>
          <w:lang w:val="en-US" w:eastAsia="zh-CN"/>
        </w:rPr>
        <w:t xml:space="preserve">   </w:t>
      </w:r>
      <w:bookmarkStart w:id="1" w:name="_GoBack"/>
      <w:bookmarkEnd w:id="1"/>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十八</w:t>
      </w:r>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0C5E2AFB">
      <w:pPr>
        <w:widowControl/>
        <w:spacing w:line="560" w:lineRule="exact"/>
        <w:ind w:firstLine="602" w:firstLineChars="200"/>
        <w:jc w:val="left"/>
        <w:rPr>
          <w:rFonts w:hint="eastAsia" w:ascii="仿宋_GB2312" w:hAnsi="仿宋_GB2312" w:eastAsia="仿宋_GB2312" w:cs="仿宋_GB2312"/>
          <w:b w:val="0"/>
          <w:sz w:val="30"/>
          <w:szCs w:val="30"/>
          <w:lang w:val="en-US" w:eastAsia="zh-CN"/>
        </w:rPr>
      </w:pPr>
      <w:r>
        <w:rPr>
          <w:rFonts w:hint="eastAsia" w:ascii="仿宋_GB2312" w:hAnsi="仿宋_GB2312" w:eastAsia="仿宋_GB2312" w:cs="仿宋_GB2312"/>
          <w:b/>
          <w:bCs/>
          <w:i w:val="0"/>
          <w:iCs w:val="0"/>
          <w:caps w:val="0"/>
          <w:spacing w:val="0"/>
          <w:sz w:val="30"/>
          <w:szCs w:val="30"/>
          <w:shd w:val="clear" w:color="auto" w:fill="auto"/>
        </w:rPr>
        <w:t>第六十九条</w:t>
      </w:r>
      <w:r>
        <w:rPr>
          <w:rFonts w:hint="eastAsia" w:ascii="仿宋_GB2312" w:hAnsi="仿宋_GB2312" w:eastAsia="仿宋_GB2312" w:cs="仿宋_GB2312"/>
          <w:b w:val="0"/>
          <w:bCs w:val="0"/>
          <w:i w:val="0"/>
          <w:iCs w:val="0"/>
          <w:caps w:val="0"/>
          <w:spacing w:val="0"/>
          <w:sz w:val="30"/>
          <w:szCs w:val="30"/>
          <w:shd w:val="clear" w:color="auto" w:fill="auto"/>
        </w:rPr>
        <w:t>　</w:t>
      </w:r>
      <w:bookmarkStart w:id="0" w:name="No308_Z5T69K1"/>
      <w:bookmarkEnd w:id="0"/>
      <w:r>
        <w:rPr>
          <w:rFonts w:hint="eastAsia" w:ascii="仿宋_GB2312" w:hAnsi="仿宋_GB2312" w:eastAsia="仿宋_GB2312" w:cs="仿宋_GB2312"/>
          <w:i w:val="0"/>
          <w:iCs w:val="0"/>
          <w:caps w:val="0"/>
          <w:spacing w:val="0"/>
          <w:sz w:val="30"/>
          <w:szCs w:val="30"/>
          <w:shd w:val="clear" w:color="auto" w:fill="auto"/>
        </w:rPr>
        <w:t>行政复议机关受理申请人认为被申请人不履行法定职责的行政复议申请后，发现被申请人没有相应法定职责或者在受理前已经履行法定职责的，决定驳回申请人的行政复议请求。</w:t>
      </w:r>
    </w:p>
    <w:p w14:paraId="27BA5B14">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embedRegular r:id="rId1" w:fontKey="{70BC7C07-05DD-40CA-838B-AE4ACE73EB3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37FFD61B-A60E-4C4A-A865-C6B3ECF17411}"/>
  </w:font>
  <w:font w:name="方正小标宋_GBK">
    <w:panose1 w:val="03000509000000000000"/>
    <w:charset w:val="86"/>
    <w:family w:val="script"/>
    <w:pitch w:val="default"/>
    <w:sig w:usb0="00000001" w:usb1="080E0000" w:usb2="00000000" w:usb3="00000000" w:csb0="00040000" w:csb1="00000000"/>
    <w:embedRegular r:id="rId3" w:fontKey="{D0AC5F51-CF79-4ED8-B65B-8C68E155D807}"/>
  </w:font>
  <w:font w:name="仿宋">
    <w:panose1 w:val="02010609060101010101"/>
    <w:charset w:val="86"/>
    <w:family w:val="modern"/>
    <w:pitch w:val="default"/>
    <w:sig w:usb0="800002BF" w:usb1="38CF7CFA" w:usb2="00000016" w:usb3="00000000" w:csb0="00040001" w:csb1="00000000"/>
    <w:embedRegular r:id="rId4" w:fontKey="{05EC3467-124B-44B6-A715-0923D9940633}"/>
  </w:font>
  <w:font w:name="仿宋_GB2312">
    <w:panose1 w:val="02010609030101010101"/>
    <w:charset w:val="86"/>
    <w:family w:val="modern"/>
    <w:pitch w:val="default"/>
    <w:sig w:usb0="00000001" w:usb1="080E0000" w:usb2="00000000" w:usb3="00000000" w:csb0="00040000" w:csb1="00000000"/>
    <w:embedRegular r:id="rId5" w:fontKey="{41E8F866-45D2-4B43-AEA7-B5AFA933BFAC}"/>
  </w:font>
  <w:font w:name="方正仿宋_GB2312">
    <w:panose1 w:val="02000000000000000000"/>
    <w:charset w:val="86"/>
    <w:family w:val="auto"/>
    <w:pitch w:val="default"/>
    <w:sig w:usb0="A00002BF" w:usb1="184F6CFA" w:usb2="00000012" w:usb3="00000000" w:csb0="00040001" w:csb1="00000000"/>
    <w:embedRegular r:id="rId6" w:fontKey="{60BF5476-21C8-474E-B959-615C8D2389C3}"/>
  </w:font>
  <w:font w:name="hakuyoxingshu7000">
    <w:panose1 w:val="02000600000000000000"/>
    <w:charset w:val="86"/>
    <w:family w:val="auto"/>
    <w:pitch w:val="default"/>
    <w:sig w:usb0="FFFFFFFF" w:usb1="E9FFFFFF" w:usb2="0000003F" w:usb3="00000000" w:csb0="603F00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56BA"/>
    <w:rsid w:val="00FF6940"/>
    <w:rsid w:val="010F224A"/>
    <w:rsid w:val="01274B1B"/>
    <w:rsid w:val="01347A59"/>
    <w:rsid w:val="015E662E"/>
    <w:rsid w:val="01616198"/>
    <w:rsid w:val="0185764C"/>
    <w:rsid w:val="01983DFD"/>
    <w:rsid w:val="01BD2DFA"/>
    <w:rsid w:val="01CC0D9C"/>
    <w:rsid w:val="0206360D"/>
    <w:rsid w:val="021A6C4F"/>
    <w:rsid w:val="023738A5"/>
    <w:rsid w:val="023F66B6"/>
    <w:rsid w:val="026A2C65"/>
    <w:rsid w:val="02CA0627"/>
    <w:rsid w:val="02D212D8"/>
    <w:rsid w:val="03205D78"/>
    <w:rsid w:val="03266B39"/>
    <w:rsid w:val="03863E70"/>
    <w:rsid w:val="03E976DD"/>
    <w:rsid w:val="03EC7B8D"/>
    <w:rsid w:val="03FA3061"/>
    <w:rsid w:val="04031410"/>
    <w:rsid w:val="044D18F9"/>
    <w:rsid w:val="04502D22"/>
    <w:rsid w:val="045330F4"/>
    <w:rsid w:val="04536448"/>
    <w:rsid w:val="049D013C"/>
    <w:rsid w:val="04B03763"/>
    <w:rsid w:val="04E46F4E"/>
    <w:rsid w:val="04FF28AB"/>
    <w:rsid w:val="04FF6360"/>
    <w:rsid w:val="05322738"/>
    <w:rsid w:val="056621AB"/>
    <w:rsid w:val="05C70077"/>
    <w:rsid w:val="05C96278"/>
    <w:rsid w:val="06113EC5"/>
    <w:rsid w:val="0678105C"/>
    <w:rsid w:val="067F41B9"/>
    <w:rsid w:val="06832E03"/>
    <w:rsid w:val="069C6DB0"/>
    <w:rsid w:val="069D0573"/>
    <w:rsid w:val="06B1615B"/>
    <w:rsid w:val="06C66443"/>
    <w:rsid w:val="06C77B40"/>
    <w:rsid w:val="06D80E87"/>
    <w:rsid w:val="06DC097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EB50B6"/>
    <w:rsid w:val="09FB7366"/>
    <w:rsid w:val="0A1D552E"/>
    <w:rsid w:val="0A3C5107"/>
    <w:rsid w:val="0A4E393A"/>
    <w:rsid w:val="0A5B64F8"/>
    <w:rsid w:val="0A763824"/>
    <w:rsid w:val="0A7B04A7"/>
    <w:rsid w:val="0A7C68CF"/>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EED2EF8"/>
    <w:rsid w:val="0F29338B"/>
    <w:rsid w:val="0F3F328D"/>
    <w:rsid w:val="0F766FBE"/>
    <w:rsid w:val="0FE4208C"/>
    <w:rsid w:val="100E1475"/>
    <w:rsid w:val="109578AB"/>
    <w:rsid w:val="10CD38FB"/>
    <w:rsid w:val="10D4446D"/>
    <w:rsid w:val="10E7087B"/>
    <w:rsid w:val="110B729A"/>
    <w:rsid w:val="1125116C"/>
    <w:rsid w:val="11335902"/>
    <w:rsid w:val="11715B79"/>
    <w:rsid w:val="117D4B05"/>
    <w:rsid w:val="118B16AA"/>
    <w:rsid w:val="11A3314B"/>
    <w:rsid w:val="11A80A80"/>
    <w:rsid w:val="11B87ECD"/>
    <w:rsid w:val="11C2380E"/>
    <w:rsid w:val="11D61961"/>
    <w:rsid w:val="11F56AE8"/>
    <w:rsid w:val="122E3D56"/>
    <w:rsid w:val="12386C7D"/>
    <w:rsid w:val="124B7A87"/>
    <w:rsid w:val="126637EB"/>
    <w:rsid w:val="1288550F"/>
    <w:rsid w:val="128976FA"/>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166BF9"/>
    <w:rsid w:val="144E3FF1"/>
    <w:rsid w:val="14F96AB7"/>
    <w:rsid w:val="15001598"/>
    <w:rsid w:val="15745BF8"/>
    <w:rsid w:val="15745F64"/>
    <w:rsid w:val="15992531"/>
    <w:rsid w:val="15A65012"/>
    <w:rsid w:val="15BA6327"/>
    <w:rsid w:val="15CF76CC"/>
    <w:rsid w:val="15D171CD"/>
    <w:rsid w:val="161B24DD"/>
    <w:rsid w:val="165D6CB3"/>
    <w:rsid w:val="16CD3D3A"/>
    <w:rsid w:val="16D6210A"/>
    <w:rsid w:val="16D65855"/>
    <w:rsid w:val="17033CFE"/>
    <w:rsid w:val="17223FB8"/>
    <w:rsid w:val="1758191D"/>
    <w:rsid w:val="175B7694"/>
    <w:rsid w:val="176C4AB8"/>
    <w:rsid w:val="177C3929"/>
    <w:rsid w:val="17B100C3"/>
    <w:rsid w:val="17DF16B3"/>
    <w:rsid w:val="17E86E1F"/>
    <w:rsid w:val="18117D55"/>
    <w:rsid w:val="182300F4"/>
    <w:rsid w:val="18697B91"/>
    <w:rsid w:val="18B6570D"/>
    <w:rsid w:val="190F698A"/>
    <w:rsid w:val="1913273A"/>
    <w:rsid w:val="19263CD4"/>
    <w:rsid w:val="193A152D"/>
    <w:rsid w:val="19436568"/>
    <w:rsid w:val="194648E3"/>
    <w:rsid w:val="19543092"/>
    <w:rsid w:val="195A7AA1"/>
    <w:rsid w:val="197A7537"/>
    <w:rsid w:val="19826875"/>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584514"/>
    <w:rsid w:val="1F721A21"/>
    <w:rsid w:val="1F88739B"/>
    <w:rsid w:val="1FB931AC"/>
    <w:rsid w:val="1FCC1C23"/>
    <w:rsid w:val="1FE81CA9"/>
    <w:rsid w:val="2024673D"/>
    <w:rsid w:val="203459B1"/>
    <w:rsid w:val="203611D9"/>
    <w:rsid w:val="20464D0F"/>
    <w:rsid w:val="208A1E70"/>
    <w:rsid w:val="20CE32DF"/>
    <w:rsid w:val="21581143"/>
    <w:rsid w:val="21731FC6"/>
    <w:rsid w:val="21FC11ED"/>
    <w:rsid w:val="224065C6"/>
    <w:rsid w:val="225E1A32"/>
    <w:rsid w:val="227C6712"/>
    <w:rsid w:val="22822DA8"/>
    <w:rsid w:val="22B606A5"/>
    <w:rsid w:val="22C8411F"/>
    <w:rsid w:val="230B6BE1"/>
    <w:rsid w:val="230F6726"/>
    <w:rsid w:val="235A7381"/>
    <w:rsid w:val="23896639"/>
    <w:rsid w:val="23FA00FA"/>
    <w:rsid w:val="23FE6BEB"/>
    <w:rsid w:val="240C0762"/>
    <w:rsid w:val="2417056F"/>
    <w:rsid w:val="243F2E36"/>
    <w:rsid w:val="24661428"/>
    <w:rsid w:val="24783AE8"/>
    <w:rsid w:val="24CF6569"/>
    <w:rsid w:val="24EB649B"/>
    <w:rsid w:val="25096983"/>
    <w:rsid w:val="25333A00"/>
    <w:rsid w:val="2539529B"/>
    <w:rsid w:val="25477BE6"/>
    <w:rsid w:val="25777D91"/>
    <w:rsid w:val="25C160B6"/>
    <w:rsid w:val="25F27417"/>
    <w:rsid w:val="264D0AF2"/>
    <w:rsid w:val="265F0A89"/>
    <w:rsid w:val="2677791D"/>
    <w:rsid w:val="268F115B"/>
    <w:rsid w:val="26B754F1"/>
    <w:rsid w:val="26C568DA"/>
    <w:rsid w:val="273C518D"/>
    <w:rsid w:val="274E7AE6"/>
    <w:rsid w:val="276F34B2"/>
    <w:rsid w:val="278247CB"/>
    <w:rsid w:val="281178FD"/>
    <w:rsid w:val="28580ADB"/>
    <w:rsid w:val="286F4FF3"/>
    <w:rsid w:val="28825BFB"/>
    <w:rsid w:val="288551E7"/>
    <w:rsid w:val="28926C90"/>
    <w:rsid w:val="295F08D4"/>
    <w:rsid w:val="295F64C3"/>
    <w:rsid w:val="296C52D4"/>
    <w:rsid w:val="298F28EB"/>
    <w:rsid w:val="29983A2E"/>
    <w:rsid w:val="29AB7B17"/>
    <w:rsid w:val="29C00339"/>
    <w:rsid w:val="29C65192"/>
    <w:rsid w:val="29F04814"/>
    <w:rsid w:val="29F144CC"/>
    <w:rsid w:val="2A036979"/>
    <w:rsid w:val="2A09659A"/>
    <w:rsid w:val="2A6D1FF3"/>
    <w:rsid w:val="2A9A40EC"/>
    <w:rsid w:val="2AC66FA8"/>
    <w:rsid w:val="2AF04F6E"/>
    <w:rsid w:val="2AFC5AFB"/>
    <w:rsid w:val="2B0A3BDA"/>
    <w:rsid w:val="2B2F07C6"/>
    <w:rsid w:val="2B3C1135"/>
    <w:rsid w:val="2B42499D"/>
    <w:rsid w:val="2B4851D7"/>
    <w:rsid w:val="2B4D3A55"/>
    <w:rsid w:val="2B894C74"/>
    <w:rsid w:val="2BDA5D01"/>
    <w:rsid w:val="2BF1120B"/>
    <w:rsid w:val="2C0F71C6"/>
    <w:rsid w:val="2C180EE3"/>
    <w:rsid w:val="2C504E98"/>
    <w:rsid w:val="2C8150CE"/>
    <w:rsid w:val="2C923702"/>
    <w:rsid w:val="2CD800EF"/>
    <w:rsid w:val="2CF702D2"/>
    <w:rsid w:val="2D2C0156"/>
    <w:rsid w:val="2D757D3E"/>
    <w:rsid w:val="2D8A5990"/>
    <w:rsid w:val="2DCD5212"/>
    <w:rsid w:val="2DDEA86B"/>
    <w:rsid w:val="2DEB4B2A"/>
    <w:rsid w:val="2E1F0FC6"/>
    <w:rsid w:val="2E2417B8"/>
    <w:rsid w:val="2E3F10E4"/>
    <w:rsid w:val="2E4F2F2D"/>
    <w:rsid w:val="2E850E66"/>
    <w:rsid w:val="2E900287"/>
    <w:rsid w:val="2EBA0EC3"/>
    <w:rsid w:val="2EC90F31"/>
    <w:rsid w:val="2EFCAD14"/>
    <w:rsid w:val="2F1034C5"/>
    <w:rsid w:val="2F193C67"/>
    <w:rsid w:val="2F503401"/>
    <w:rsid w:val="2F73052B"/>
    <w:rsid w:val="2F8D6403"/>
    <w:rsid w:val="2FA2210D"/>
    <w:rsid w:val="2FD61B58"/>
    <w:rsid w:val="2FDE595E"/>
    <w:rsid w:val="2FE93D71"/>
    <w:rsid w:val="2FF22D70"/>
    <w:rsid w:val="2FF36C4C"/>
    <w:rsid w:val="30163326"/>
    <w:rsid w:val="30183F1E"/>
    <w:rsid w:val="30264CD6"/>
    <w:rsid w:val="30950B3A"/>
    <w:rsid w:val="30AE5476"/>
    <w:rsid w:val="30B359F5"/>
    <w:rsid w:val="30D44AB8"/>
    <w:rsid w:val="310B6823"/>
    <w:rsid w:val="310D4644"/>
    <w:rsid w:val="315C7EF7"/>
    <w:rsid w:val="31726692"/>
    <w:rsid w:val="31E77834"/>
    <w:rsid w:val="31F9490F"/>
    <w:rsid w:val="32031192"/>
    <w:rsid w:val="32075FF9"/>
    <w:rsid w:val="320C339A"/>
    <w:rsid w:val="323338D1"/>
    <w:rsid w:val="3287538B"/>
    <w:rsid w:val="32880196"/>
    <w:rsid w:val="32880242"/>
    <w:rsid w:val="32AF043E"/>
    <w:rsid w:val="32DD4FAB"/>
    <w:rsid w:val="330A2F23"/>
    <w:rsid w:val="33136C1F"/>
    <w:rsid w:val="33463F29"/>
    <w:rsid w:val="33691E57"/>
    <w:rsid w:val="337350D1"/>
    <w:rsid w:val="337A7851"/>
    <w:rsid w:val="337F33E7"/>
    <w:rsid w:val="338226ED"/>
    <w:rsid w:val="33963EC1"/>
    <w:rsid w:val="339B6E55"/>
    <w:rsid w:val="33EA5929"/>
    <w:rsid w:val="341577D4"/>
    <w:rsid w:val="341964B7"/>
    <w:rsid w:val="343E6645"/>
    <w:rsid w:val="345A419C"/>
    <w:rsid w:val="34A11138"/>
    <w:rsid w:val="34E16FD5"/>
    <w:rsid w:val="34ED7969"/>
    <w:rsid w:val="350B72A5"/>
    <w:rsid w:val="352A11F5"/>
    <w:rsid w:val="353D2C02"/>
    <w:rsid w:val="359D0A22"/>
    <w:rsid w:val="35A115B8"/>
    <w:rsid w:val="35A83E4D"/>
    <w:rsid w:val="35B30145"/>
    <w:rsid w:val="35B77C4C"/>
    <w:rsid w:val="35F50137"/>
    <w:rsid w:val="36133EE5"/>
    <w:rsid w:val="36343A18"/>
    <w:rsid w:val="363F4E5F"/>
    <w:rsid w:val="364822F3"/>
    <w:rsid w:val="366B2BAE"/>
    <w:rsid w:val="36923616"/>
    <w:rsid w:val="36977881"/>
    <w:rsid w:val="36CE7571"/>
    <w:rsid w:val="36E87048"/>
    <w:rsid w:val="36F35415"/>
    <w:rsid w:val="36F404AC"/>
    <w:rsid w:val="370276D6"/>
    <w:rsid w:val="37405F27"/>
    <w:rsid w:val="374B5942"/>
    <w:rsid w:val="3776777C"/>
    <w:rsid w:val="37925D07"/>
    <w:rsid w:val="379F6CD3"/>
    <w:rsid w:val="37CD0F56"/>
    <w:rsid w:val="37F733FB"/>
    <w:rsid w:val="38240B98"/>
    <w:rsid w:val="383E64EC"/>
    <w:rsid w:val="38593B40"/>
    <w:rsid w:val="3862208C"/>
    <w:rsid w:val="387EDF85"/>
    <w:rsid w:val="388108C3"/>
    <w:rsid w:val="38975BFC"/>
    <w:rsid w:val="38C379B5"/>
    <w:rsid w:val="38C509BB"/>
    <w:rsid w:val="38DF7CCF"/>
    <w:rsid w:val="38F238BF"/>
    <w:rsid w:val="3967203B"/>
    <w:rsid w:val="3971469F"/>
    <w:rsid w:val="39901BA3"/>
    <w:rsid w:val="399B064A"/>
    <w:rsid w:val="39A67E82"/>
    <w:rsid w:val="39B6232E"/>
    <w:rsid w:val="39CB0253"/>
    <w:rsid w:val="39E97A3D"/>
    <w:rsid w:val="39FC716E"/>
    <w:rsid w:val="3A0647A8"/>
    <w:rsid w:val="3A3B3E93"/>
    <w:rsid w:val="3A46647C"/>
    <w:rsid w:val="3A563FC1"/>
    <w:rsid w:val="3A8D477A"/>
    <w:rsid w:val="3ACC7DDF"/>
    <w:rsid w:val="3AEA76AE"/>
    <w:rsid w:val="3B0208F8"/>
    <w:rsid w:val="3B1A5441"/>
    <w:rsid w:val="3B224C33"/>
    <w:rsid w:val="3B25051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540312"/>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5118B0"/>
    <w:rsid w:val="41BD4926"/>
    <w:rsid w:val="41CC6917"/>
    <w:rsid w:val="42515CDB"/>
    <w:rsid w:val="42C972FA"/>
    <w:rsid w:val="42CE23A8"/>
    <w:rsid w:val="42D355B2"/>
    <w:rsid w:val="430640AA"/>
    <w:rsid w:val="432602A9"/>
    <w:rsid w:val="432B46F7"/>
    <w:rsid w:val="43DE4EDB"/>
    <w:rsid w:val="44561BBB"/>
    <w:rsid w:val="44650C44"/>
    <w:rsid w:val="44780FD8"/>
    <w:rsid w:val="449776B0"/>
    <w:rsid w:val="44AC5D46"/>
    <w:rsid w:val="44E43D50"/>
    <w:rsid w:val="44E447A9"/>
    <w:rsid w:val="44EB79E6"/>
    <w:rsid w:val="44FA19ED"/>
    <w:rsid w:val="44FB7652"/>
    <w:rsid w:val="45060392"/>
    <w:rsid w:val="454650B7"/>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521CD"/>
    <w:rsid w:val="49866DC9"/>
    <w:rsid w:val="499C7517"/>
    <w:rsid w:val="4A183041"/>
    <w:rsid w:val="4A4F3650"/>
    <w:rsid w:val="4A633B90"/>
    <w:rsid w:val="4A8C3A4B"/>
    <w:rsid w:val="4B021EAA"/>
    <w:rsid w:val="4BE6298B"/>
    <w:rsid w:val="4BE92FFC"/>
    <w:rsid w:val="4BFB6776"/>
    <w:rsid w:val="4C013661"/>
    <w:rsid w:val="4C137950"/>
    <w:rsid w:val="4C463B9B"/>
    <w:rsid w:val="4C5306B0"/>
    <w:rsid w:val="4C675977"/>
    <w:rsid w:val="4C787DC7"/>
    <w:rsid w:val="4C9E7414"/>
    <w:rsid w:val="4CF5766A"/>
    <w:rsid w:val="4DCD46A9"/>
    <w:rsid w:val="4E283A27"/>
    <w:rsid w:val="4E6143AC"/>
    <w:rsid w:val="4E7B76FB"/>
    <w:rsid w:val="4EA24CEF"/>
    <w:rsid w:val="4EAC675F"/>
    <w:rsid w:val="4EDB288F"/>
    <w:rsid w:val="4F0D376E"/>
    <w:rsid w:val="4F0E3372"/>
    <w:rsid w:val="4F5B752C"/>
    <w:rsid w:val="4F823DD9"/>
    <w:rsid w:val="4F8627FB"/>
    <w:rsid w:val="4F906B3E"/>
    <w:rsid w:val="4FB7BF96"/>
    <w:rsid w:val="502C325A"/>
    <w:rsid w:val="5034292E"/>
    <w:rsid w:val="50451150"/>
    <w:rsid w:val="50542E6C"/>
    <w:rsid w:val="5059750F"/>
    <w:rsid w:val="508942AC"/>
    <w:rsid w:val="50B762A4"/>
    <w:rsid w:val="50D91050"/>
    <w:rsid w:val="50F11284"/>
    <w:rsid w:val="51090B67"/>
    <w:rsid w:val="515E65F2"/>
    <w:rsid w:val="51647E65"/>
    <w:rsid w:val="516E1798"/>
    <w:rsid w:val="518E5080"/>
    <w:rsid w:val="519B5459"/>
    <w:rsid w:val="51B62F6F"/>
    <w:rsid w:val="51DB6702"/>
    <w:rsid w:val="51E42676"/>
    <w:rsid w:val="51E63155"/>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C1F24"/>
    <w:rsid w:val="545F1973"/>
    <w:rsid w:val="55145A25"/>
    <w:rsid w:val="55414B88"/>
    <w:rsid w:val="55712AF8"/>
    <w:rsid w:val="5583149A"/>
    <w:rsid w:val="5583158B"/>
    <w:rsid w:val="55AD03B6"/>
    <w:rsid w:val="55AF31E5"/>
    <w:rsid w:val="55F25877"/>
    <w:rsid w:val="5661367A"/>
    <w:rsid w:val="567031D4"/>
    <w:rsid w:val="56CA2798"/>
    <w:rsid w:val="57156660"/>
    <w:rsid w:val="57A74CCB"/>
    <w:rsid w:val="57AF01B4"/>
    <w:rsid w:val="57AF5A63"/>
    <w:rsid w:val="57B36D95"/>
    <w:rsid w:val="57C863EE"/>
    <w:rsid w:val="57D041FE"/>
    <w:rsid w:val="57E60AD3"/>
    <w:rsid w:val="57FA3D86"/>
    <w:rsid w:val="5807444A"/>
    <w:rsid w:val="580E02F4"/>
    <w:rsid w:val="5842572D"/>
    <w:rsid w:val="58493820"/>
    <w:rsid w:val="585A3DE6"/>
    <w:rsid w:val="585F62DF"/>
    <w:rsid w:val="586C030E"/>
    <w:rsid w:val="58761D2A"/>
    <w:rsid w:val="587D4231"/>
    <w:rsid w:val="58805F03"/>
    <w:rsid w:val="58BB47B4"/>
    <w:rsid w:val="58DF507F"/>
    <w:rsid w:val="593330DB"/>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3E7FB9"/>
    <w:rsid w:val="5C517106"/>
    <w:rsid w:val="5C5477DD"/>
    <w:rsid w:val="5C7A1030"/>
    <w:rsid w:val="5C7D6786"/>
    <w:rsid w:val="5D170F36"/>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4B07C4"/>
    <w:rsid w:val="5E654710"/>
    <w:rsid w:val="5E7F832B"/>
    <w:rsid w:val="5E916B89"/>
    <w:rsid w:val="5EB96C36"/>
    <w:rsid w:val="5EE939E0"/>
    <w:rsid w:val="5EF143CD"/>
    <w:rsid w:val="5F16521D"/>
    <w:rsid w:val="5F3F2144"/>
    <w:rsid w:val="5FB75E60"/>
    <w:rsid w:val="5FE65A32"/>
    <w:rsid w:val="601D4FE1"/>
    <w:rsid w:val="602045A6"/>
    <w:rsid w:val="603354FA"/>
    <w:rsid w:val="60455DBA"/>
    <w:rsid w:val="60811D0E"/>
    <w:rsid w:val="60912FA5"/>
    <w:rsid w:val="60D62EB6"/>
    <w:rsid w:val="60DA1397"/>
    <w:rsid w:val="611B2BA6"/>
    <w:rsid w:val="61256752"/>
    <w:rsid w:val="61261FAC"/>
    <w:rsid w:val="61357BDD"/>
    <w:rsid w:val="614B7400"/>
    <w:rsid w:val="61641588"/>
    <w:rsid w:val="61695559"/>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3B2B1B"/>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B35574"/>
    <w:rsid w:val="65CA5969"/>
    <w:rsid w:val="65F92442"/>
    <w:rsid w:val="65FC2212"/>
    <w:rsid w:val="66694FFC"/>
    <w:rsid w:val="66A43DDF"/>
    <w:rsid w:val="66AA7936"/>
    <w:rsid w:val="66CF35F6"/>
    <w:rsid w:val="66EF082E"/>
    <w:rsid w:val="66F70FB4"/>
    <w:rsid w:val="670E33AA"/>
    <w:rsid w:val="6736645D"/>
    <w:rsid w:val="67482236"/>
    <w:rsid w:val="67765819"/>
    <w:rsid w:val="67955879"/>
    <w:rsid w:val="67994D3C"/>
    <w:rsid w:val="67B04461"/>
    <w:rsid w:val="67C021CA"/>
    <w:rsid w:val="67D6379C"/>
    <w:rsid w:val="67FF0F2E"/>
    <w:rsid w:val="683D4DCE"/>
    <w:rsid w:val="685272C6"/>
    <w:rsid w:val="686F385C"/>
    <w:rsid w:val="687507C6"/>
    <w:rsid w:val="68802085"/>
    <w:rsid w:val="688A2F04"/>
    <w:rsid w:val="68BA3505"/>
    <w:rsid w:val="68C97D85"/>
    <w:rsid w:val="690412D8"/>
    <w:rsid w:val="690A7BA1"/>
    <w:rsid w:val="69685105"/>
    <w:rsid w:val="69953851"/>
    <w:rsid w:val="69C376DE"/>
    <w:rsid w:val="69CA7330"/>
    <w:rsid w:val="69D8056C"/>
    <w:rsid w:val="6A1A02B8"/>
    <w:rsid w:val="6A682DD1"/>
    <w:rsid w:val="6A6E392C"/>
    <w:rsid w:val="6A943DA9"/>
    <w:rsid w:val="6AC66C31"/>
    <w:rsid w:val="6B2E009A"/>
    <w:rsid w:val="6B2F1B41"/>
    <w:rsid w:val="6BE4292B"/>
    <w:rsid w:val="6BE648F5"/>
    <w:rsid w:val="6C060AF4"/>
    <w:rsid w:val="6CB70AB4"/>
    <w:rsid w:val="6CB97B06"/>
    <w:rsid w:val="6CDB6C5C"/>
    <w:rsid w:val="6CDF30F3"/>
    <w:rsid w:val="6CF21078"/>
    <w:rsid w:val="6D130C55"/>
    <w:rsid w:val="6D176D30"/>
    <w:rsid w:val="6D535020"/>
    <w:rsid w:val="6D7101EF"/>
    <w:rsid w:val="6DA71E62"/>
    <w:rsid w:val="6E2E27A1"/>
    <w:rsid w:val="6E385204"/>
    <w:rsid w:val="6E3B3E98"/>
    <w:rsid w:val="6E5F7ED0"/>
    <w:rsid w:val="6E7B7112"/>
    <w:rsid w:val="6E82642B"/>
    <w:rsid w:val="6E8961B8"/>
    <w:rsid w:val="6E9D63C6"/>
    <w:rsid w:val="6EA24C4D"/>
    <w:rsid w:val="6EBE28DC"/>
    <w:rsid w:val="6EDC5B3C"/>
    <w:rsid w:val="6F15104E"/>
    <w:rsid w:val="6F3C2A7E"/>
    <w:rsid w:val="6F432BB5"/>
    <w:rsid w:val="6F66523F"/>
    <w:rsid w:val="6F810870"/>
    <w:rsid w:val="6F9306DC"/>
    <w:rsid w:val="6FA58833"/>
    <w:rsid w:val="6FDB28FF"/>
    <w:rsid w:val="6FF11ABB"/>
    <w:rsid w:val="6FFCC4A3"/>
    <w:rsid w:val="6FFDBB43"/>
    <w:rsid w:val="7004391A"/>
    <w:rsid w:val="70231A8E"/>
    <w:rsid w:val="702E4EC4"/>
    <w:rsid w:val="70967F6C"/>
    <w:rsid w:val="710B44B6"/>
    <w:rsid w:val="713068CC"/>
    <w:rsid w:val="71671BB3"/>
    <w:rsid w:val="71876F38"/>
    <w:rsid w:val="71A37770"/>
    <w:rsid w:val="71F96F8C"/>
    <w:rsid w:val="728A5FC4"/>
    <w:rsid w:val="72B5273A"/>
    <w:rsid w:val="730209FD"/>
    <w:rsid w:val="73212FAA"/>
    <w:rsid w:val="73225539"/>
    <w:rsid w:val="732E004E"/>
    <w:rsid w:val="73734595"/>
    <w:rsid w:val="73BF59B4"/>
    <w:rsid w:val="73DA4614"/>
    <w:rsid w:val="73E5505E"/>
    <w:rsid w:val="741D67C1"/>
    <w:rsid w:val="74257F85"/>
    <w:rsid w:val="742D27FD"/>
    <w:rsid w:val="7459071E"/>
    <w:rsid w:val="745A0877"/>
    <w:rsid w:val="745D14CD"/>
    <w:rsid w:val="74B11819"/>
    <w:rsid w:val="74D03FCD"/>
    <w:rsid w:val="74FF7F60"/>
    <w:rsid w:val="750F5554"/>
    <w:rsid w:val="751E6781"/>
    <w:rsid w:val="754B0CEB"/>
    <w:rsid w:val="7564688B"/>
    <w:rsid w:val="75736ACE"/>
    <w:rsid w:val="759539C4"/>
    <w:rsid w:val="75AE311E"/>
    <w:rsid w:val="75BFF450"/>
    <w:rsid w:val="75E44E88"/>
    <w:rsid w:val="75E97BB2"/>
    <w:rsid w:val="76021360"/>
    <w:rsid w:val="766A47AF"/>
    <w:rsid w:val="767832FE"/>
    <w:rsid w:val="76F97188"/>
    <w:rsid w:val="770943E5"/>
    <w:rsid w:val="771FB694"/>
    <w:rsid w:val="77335560"/>
    <w:rsid w:val="7748251C"/>
    <w:rsid w:val="77C1275B"/>
    <w:rsid w:val="77EB7392"/>
    <w:rsid w:val="78157F2D"/>
    <w:rsid w:val="78895189"/>
    <w:rsid w:val="78CA4C57"/>
    <w:rsid w:val="78F8520E"/>
    <w:rsid w:val="792C3B64"/>
    <w:rsid w:val="796020E3"/>
    <w:rsid w:val="796023CA"/>
    <w:rsid w:val="79AB7D0F"/>
    <w:rsid w:val="79AC25AE"/>
    <w:rsid w:val="79B17A6A"/>
    <w:rsid w:val="79D02741"/>
    <w:rsid w:val="79EA29FC"/>
    <w:rsid w:val="7A120F79"/>
    <w:rsid w:val="7A276E16"/>
    <w:rsid w:val="7A287CF8"/>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8D7C2C"/>
    <w:rsid w:val="7C8F63CF"/>
    <w:rsid w:val="7CB84D3A"/>
    <w:rsid w:val="7CC0319C"/>
    <w:rsid w:val="7CC12956"/>
    <w:rsid w:val="7CEF1130"/>
    <w:rsid w:val="7D151A1A"/>
    <w:rsid w:val="7D28714F"/>
    <w:rsid w:val="7D366D5F"/>
    <w:rsid w:val="7D46794D"/>
    <w:rsid w:val="7D731D61"/>
    <w:rsid w:val="7D9B0EF1"/>
    <w:rsid w:val="7DA77C5D"/>
    <w:rsid w:val="7DD005ED"/>
    <w:rsid w:val="7DDB5642"/>
    <w:rsid w:val="7DEF428F"/>
    <w:rsid w:val="7E3C48AF"/>
    <w:rsid w:val="7E3E27A1"/>
    <w:rsid w:val="7E851D4C"/>
    <w:rsid w:val="7EB937A4"/>
    <w:rsid w:val="7EC37E35"/>
    <w:rsid w:val="7EFD4CFB"/>
    <w:rsid w:val="7F3F9D58"/>
    <w:rsid w:val="7F565496"/>
    <w:rsid w:val="7F6D06ED"/>
    <w:rsid w:val="7F7A3BF4"/>
    <w:rsid w:val="7F7FA212"/>
    <w:rsid w:val="7F966A3B"/>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13</Pages>
  <Words>8055</Words>
  <Characters>8359</Characters>
  <Lines>54</Lines>
  <Paragraphs>15</Paragraphs>
  <TotalTime>1</TotalTime>
  <ScaleCrop>false</ScaleCrop>
  <LinksUpToDate>false</LinksUpToDate>
  <CharactersWithSpaces>8366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He凯</cp:lastModifiedBy>
  <cp:lastPrinted>2025-04-17T07:46:00Z</cp:lastPrinted>
  <dcterms:modified xsi:type="dcterms:W3CDTF">2025-06-30T03:19:59Z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4C263BF90A4C4AA98105CBC24924ED0F_13</vt:lpwstr>
  </property>
  <property fmtid="{D5CDD505-2E9C-101B-9397-08002B2CF9AE}" pid="4" name="KSOTemplateDocerSaveRecord">
    <vt:lpwstr>eyJoZGlkIjoiZGY3MzUwYWNiZTVmYzQwNDE1NzhjZDE4ODNmNjk0MjciLCJ1c2VySWQiOiIxMzczMDcwOTY4In0=</vt:lpwstr>
  </property>
</Properties>
</file>