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楷体" w:hAnsi="楷体" w:eastAsia="方正小标宋_GBK" w:cs="仿宋"/>
          <w:color w:val="auto"/>
          <w:sz w:val="32"/>
          <w:szCs w:val="32"/>
          <w:lang w:eastAsia="zh-CN"/>
        </w:rPr>
      </w:pPr>
      <w:r>
        <w:rPr>
          <w:rFonts w:hint="eastAsia" w:ascii="方正小标宋_GBK" w:hAnsi="方正小标宋_GBK" w:eastAsia="方正小标宋_GBK" w:cs="方正小标宋_GBK"/>
          <w:color w:val="auto"/>
          <w:sz w:val="36"/>
          <w:szCs w:val="36"/>
        </w:rPr>
        <w:t>湘潭县人民政府行政复议决定书</w:t>
      </w:r>
      <w:r>
        <w:rPr>
          <w:rFonts w:hint="eastAsia" w:ascii="方正小标宋_GBK" w:hAnsi="方正小标宋_GBK" w:eastAsia="方正小标宋_GBK" w:cs="方正小标宋_GBK"/>
          <w:color w:val="auto"/>
          <w:sz w:val="36"/>
          <w:szCs w:val="36"/>
          <w:lang w:val="en-US" w:eastAsia="zh-CN"/>
        </w:rPr>
        <w:t xml:space="preserve"> </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23</w:t>
      </w:r>
      <w:r>
        <w:rPr>
          <w:rFonts w:hint="eastAsia" w:ascii="仿宋_GB2312" w:hAnsi="仿宋_GB2312" w:eastAsia="仿宋_GB2312" w:cs="仿宋_GB2312"/>
          <w:color w:val="auto"/>
          <w:sz w:val="30"/>
          <w:szCs w:val="30"/>
        </w:rPr>
        <w:t>号</w:t>
      </w:r>
    </w:p>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河南省兰考县**乡陈集村**组</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河南省开封市兰考县**乡</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王磊</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广告股股长，特别代理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2025年1月22日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eastAsia="zh-CN"/>
        </w:rPr>
        <w:t>2025年1月22日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立案告知书》并重新处理</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w:t>
      </w:r>
      <w:r>
        <w:rPr>
          <w:rFonts w:hint="eastAsia" w:ascii="仿宋_GB2312" w:hAnsi="仿宋_GB2312" w:eastAsia="仿宋_GB2312" w:cs="仿宋_GB2312"/>
          <w:color w:val="auto"/>
          <w:sz w:val="30"/>
          <w:szCs w:val="30"/>
          <w:lang w:eastAsia="zh-CN"/>
        </w:rPr>
        <w:t>确认被申请人行政行为违法。</w:t>
      </w:r>
    </w:p>
    <w:p w14:paraId="583751B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3ADD9FB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申请人因为尿酸高经常腿痛于2025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rPr>
        <w:t>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rPr>
        <w:t>13日在抖音平台购买降尿酸药看见该产品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买的时候商家通过图片广告明示我这个痛风丸降尿酸排尿酸很猛</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重度尿酸一粒去尿酸排酸去痛消结晶控制尿酸</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我以为是药</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保健品，买回来看就是压片糖果，和商家宣传的不</w:t>
      </w:r>
      <w:r>
        <w:rPr>
          <w:rFonts w:hint="eastAsia" w:ascii="仿宋_GB2312" w:hAnsi="仿宋_GB2312" w:eastAsia="仿宋_GB2312" w:cs="仿宋_GB2312"/>
          <w:color w:val="auto"/>
          <w:sz w:val="30"/>
          <w:szCs w:val="30"/>
          <w:lang w:eastAsia="zh-CN"/>
        </w:rPr>
        <w:t>一致</w:t>
      </w:r>
      <w:r>
        <w:rPr>
          <w:rFonts w:hint="eastAsia" w:ascii="仿宋_GB2312" w:hAnsi="仿宋_GB2312" w:eastAsia="仿宋_GB2312" w:cs="仿宋_GB2312"/>
          <w:color w:val="auto"/>
          <w:sz w:val="30"/>
          <w:szCs w:val="30"/>
        </w:rPr>
        <w:t>，商家这是夸大宣传，虚假宣传欺诈消费者</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人在2025年1月17日在12315平台投诉举报，2025年1月22日平台告知我不立案，理由：经核查，被举报人不在登记地址经营，实际经营地址不在湘潭县，发货地址在广东广州，不在我局管辖范围内。被举报人已被我局列入经营异常名录。法律并没有规定经营异常无任何经营行为就不立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不处理，这</w:t>
      </w:r>
      <w:r>
        <w:rPr>
          <w:rFonts w:hint="eastAsia" w:ascii="仿宋_GB2312" w:hAnsi="仿宋_GB2312" w:eastAsia="仿宋_GB2312" w:cs="仿宋_GB2312"/>
          <w:color w:val="auto"/>
          <w:sz w:val="30"/>
          <w:szCs w:val="30"/>
          <w:lang w:eastAsia="zh-CN"/>
        </w:rPr>
        <w:t>属于</w:t>
      </w:r>
      <w:r>
        <w:rPr>
          <w:rFonts w:hint="eastAsia" w:ascii="仿宋_GB2312" w:hAnsi="仿宋_GB2312" w:eastAsia="仿宋_GB2312" w:cs="仿宋_GB2312"/>
          <w:color w:val="auto"/>
          <w:sz w:val="30"/>
          <w:szCs w:val="30"/>
        </w:rPr>
        <w:t>明显玩忽职守不作为，</w:t>
      </w:r>
      <w:r>
        <w:rPr>
          <w:rFonts w:hint="eastAsia" w:ascii="仿宋_GB2312" w:hAnsi="仿宋_GB2312" w:eastAsia="仿宋_GB2312" w:cs="仿宋_GB2312"/>
          <w:color w:val="auto"/>
          <w:sz w:val="30"/>
          <w:szCs w:val="30"/>
          <w:lang w:eastAsia="zh-CN"/>
        </w:rPr>
        <w:t>违</w:t>
      </w:r>
      <w:r>
        <w:rPr>
          <w:rFonts w:hint="eastAsia" w:ascii="仿宋_GB2312" w:hAnsi="仿宋_GB2312" w:eastAsia="仿宋_GB2312" w:cs="仿宋_GB2312"/>
          <w:color w:val="auto"/>
          <w:sz w:val="30"/>
          <w:szCs w:val="30"/>
        </w:rPr>
        <w:t>反按照《中华人民共和国食品安全法</w:t>
      </w:r>
      <w:r>
        <w:rPr>
          <w:rFonts w:hint="eastAsia" w:ascii="仿宋_GB2312" w:hAnsi="仿宋_GB2312" w:eastAsia="仿宋_GB2312" w:cs="仿宋_GB2312"/>
          <w:color w:val="auto"/>
          <w:sz w:val="30"/>
          <w:szCs w:val="30"/>
          <w:lang w:eastAsia="zh-CN"/>
        </w:rPr>
        <w:t>》第一百一十五条</w:t>
      </w:r>
      <w:r>
        <w:rPr>
          <w:rFonts w:hint="eastAsia" w:ascii="仿宋_GB2312" w:hAnsi="仿宋_GB2312" w:eastAsia="仿宋_GB2312" w:cs="仿宋_GB2312"/>
          <w:color w:val="auto"/>
          <w:sz w:val="30"/>
          <w:szCs w:val="30"/>
        </w:rPr>
        <w:t>有明确规定没有权限处理的部门应当移交有权限处理的部门也就是</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平台所在地的市场监督管理局进行立案调查，并要书面告知本人，他们没有按照法律法规这么做就是违反法定程序。被申请人明显</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属于行政不作为。</w:t>
      </w:r>
    </w:p>
    <w:p w14:paraId="6B18E75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综上所述，请求行政机关支持申请人的提出请求。</w:t>
      </w:r>
    </w:p>
    <w:p w14:paraId="10B62748">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CCFEF11">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7E6FDA39">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1月17日，我局收到平台举报单，内容称：“申请人在湘潭县易俗河镇隆茹百货商行（个体工商户）（个体工商户网络平台抖音店铺“隆茹甄选一”购买了痛风丸，称该产品“排尿酸很猛”的功效。其行为涉嫌违反《中华人民共和国广告法》的举报，要求我局进行立案处罚。2025年1月21日，我局执法人员就其举报内容前往湘潭县易俗河镇隆茹百货商行（个体工商户）注册地址湖南省湘潭市湘潭县易俗河镇湘莲检测中心103室（天易示范区）-6819 进行核查。经查：1.注册名称为“湘潭县易俗河镇隆茹百货商行（个体工商户）并未在注册地湖南省湘潭市湘潭县易俗河镇湘莲检测中心103室（天易示范区）-6819开展经营活动。2. 我局执法人员在湘莲检测中心现场核查制作现场笔录1份、照片2张，证明执法人员履职现场核查相关情况。3.执法人员拨打湘潭县易俗河镇隆茹百货商行（个体工商户）注册时登记的联系电话，该号码无人接听，4.我局已将被举报人经营店列入异常名录。</w:t>
      </w:r>
    </w:p>
    <w:p w14:paraId="640661B9">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的举报处理符合法律规定</w:t>
      </w:r>
      <w:r>
        <w:rPr>
          <w:rFonts w:hint="eastAsia" w:ascii="仿宋_GB2312" w:hAnsi="仿宋_GB2312" w:eastAsia="仿宋_GB2312" w:cs="仿宋_GB2312"/>
          <w:color w:val="auto"/>
          <w:sz w:val="30"/>
          <w:szCs w:val="30"/>
          <w:lang w:eastAsia="zh-CN"/>
        </w:rPr>
        <w:t>。</w:t>
      </w:r>
    </w:p>
    <w:p w14:paraId="0909128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1月17日，我局接到申请人的举报后，于1月21日派执法人员对湘潭县易俗河镇隆茹百货商行（个体工商户）的经营场所实施现场核查，现场发现注册名称为“湘潭县易俗河镇隆茹百货商行（个体工商户）”的经营户并未在注册地湖南省湘潭市湘潭县易俗河镇湘莲检测中心103室（天易示范区）-6819开展经营活动，同时湘莲检测中心物业经理彭清见证执法人员现场检查并制作现场笔录及照片，证明执法人员履职现场核查相关情况。执法人员联系湘潭县易俗河镇隆茹百货商行（个体工商户）注册电话无人接听。依据《市场监督管理投诉处理暂行办法》第二十七条第二款及《市场监督管理行政处罚程序规定》第二十条第一款第（四）项之规定，2025年1月22日，经报请局领导批准，决定对湘潭县易俗河镇隆茹百货商行（个体工商户）不予立案。同日，我局执法人员依据《市场监督管理投诉举报处理暂行办法》第三十一条第二款的规定，通过平台方式告知申请人该个体户已被我局列入异常名录及不予立案的决定。</w:t>
      </w:r>
    </w:p>
    <w:p w14:paraId="5E7A6B7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综上所述，答复人所作出的回复函适用法律正确，内容适当，申请人的复议理由不成立，其复议请求不应支持，恳请湘潭县人民政府维持答复人所作的回复。</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A898424">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rPr>
        <w:t>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rPr>
        <w:t>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在抖音商铺“</w:t>
      </w:r>
      <w:r>
        <w:rPr>
          <w:rFonts w:hint="eastAsia" w:ascii="仿宋_GB2312" w:hAnsi="仿宋_GB2312" w:eastAsia="仿宋_GB2312" w:cs="仿宋_GB2312"/>
          <w:color w:val="auto"/>
          <w:sz w:val="30"/>
          <w:szCs w:val="30"/>
          <w:lang w:eastAsia="zh-CN"/>
        </w:rPr>
        <w:t>隆茹甄选一</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22.8</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[一粒降酸]</w:t>
      </w:r>
      <w:r>
        <w:rPr>
          <w:rFonts w:hint="eastAsia" w:ascii="仿宋_GB2312" w:hAnsi="仿宋_GB2312" w:eastAsia="仿宋_GB2312" w:cs="仿宋_GB2312"/>
          <w:color w:val="auto"/>
          <w:sz w:val="30"/>
          <w:szCs w:val="30"/>
          <w:lang w:eastAsia="zh-CN"/>
        </w:rPr>
        <w:t>痛风丸菊苣栀子关节芹菜籽尿酸高降脲酸糖果</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盒</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涉嫌夸大宣传、虚假宣传。</w:t>
      </w:r>
      <w:r>
        <w:rPr>
          <w:rFonts w:hint="eastAsia" w:ascii="仿宋_GB2312" w:hAnsi="仿宋_GB2312" w:eastAsia="仿宋_GB2312" w:cs="仿宋_GB2312"/>
          <w:color w:val="auto"/>
          <w:sz w:val="30"/>
          <w:szCs w:val="30"/>
          <w:lang w:val="en-US" w:eastAsia="zh-CN"/>
        </w:rPr>
        <w:t>2025年1月17日，申请人在12315平台向被申请人举报，举报内容为</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夸大宣传、虚假宣传，欺诈消费者</w:t>
      </w:r>
      <w:r>
        <w:rPr>
          <w:rFonts w:hint="eastAsia" w:ascii="仿宋_GB2312" w:hAnsi="仿宋_GB2312" w:eastAsia="仿宋_GB2312" w:cs="仿宋_GB2312"/>
          <w:color w:val="auto"/>
          <w:sz w:val="30"/>
          <w:szCs w:val="30"/>
        </w:rPr>
        <w:t>。</w:t>
      </w:r>
    </w:p>
    <w:p w14:paraId="24A67F4A">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17</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在全国12315平台接到</w:t>
      </w:r>
      <w:r>
        <w:rPr>
          <w:rFonts w:hint="eastAsia" w:ascii="仿宋_GB2312" w:hAnsi="仿宋_GB2312" w:eastAsia="仿宋_GB2312" w:cs="仿宋_GB2312"/>
          <w:color w:val="auto"/>
          <w:sz w:val="30"/>
          <w:szCs w:val="30"/>
          <w:lang w:eastAsia="zh-CN"/>
        </w:rPr>
        <w:t>申请人举报单。</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21</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val="en-US" w:eastAsia="zh-CN"/>
        </w:rPr>
        <w:t>被申请人</w:t>
      </w:r>
      <w:r>
        <w:rPr>
          <w:rFonts w:hint="eastAsia" w:ascii="仿宋_GB2312" w:hAnsi="仿宋_GB2312" w:eastAsia="仿宋_GB2312" w:cs="仿宋_GB2312"/>
          <w:color w:val="auto"/>
          <w:sz w:val="30"/>
          <w:szCs w:val="30"/>
          <w:lang w:eastAsia="zh-CN"/>
        </w:rPr>
        <w:t>派工作人员对</w:t>
      </w:r>
      <w:r>
        <w:rPr>
          <w:rFonts w:hint="eastAsia" w:ascii="仿宋_GB2312" w:hAnsi="仿宋_GB2312" w:eastAsia="仿宋_GB2312" w:cs="仿宋_GB2312"/>
          <w:color w:val="auto"/>
          <w:sz w:val="30"/>
          <w:szCs w:val="30"/>
        </w:rPr>
        <w:t>该商家的注册信息进行现场核查，发现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湘潭县易俗河镇湘莲检测中心</w:t>
      </w:r>
      <w:r>
        <w:rPr>
          <w:rFonts w:hint="eastAsia" w:ascii="仿宋_GB2312" w:hAnsi="仿宋_GB2312" w:eastAsia="仿宋_GB2312" w:cs="仿宋_GB2312"/>
          <w:color w:val="auto"/>
          <w:sz w:val="30"/>
          <w:szCs w:val="30"/>
          <w:lang w:val="en-US" w:eastAsia="zh-CN"/>
        </w:rPr>
        <w:t>103室-6819</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rPr>
        <w:t>为广东省</w:t>
      </w:r>
      <w:r>
        <w:rPr>
          <w:rFonts w:hint="eastAsia" w:ascii="仿宋_GB2312" w:hAnsi="仿宋_GB2312" w:eastAsia="仿宋_GB2312" w:cs="仿宋_GB2312"/>
          <w:color w:val="auto"/>
          <w:sz w:val="30"/>
          <w:szCs w:val="30"/>
          <w:lang w:eastAsia="zh-CN"/>
        </w:rPr>
        <w:t>广州市</w:t>
      </w:r>
      <w:r>
        <w:rPr>
          <w:rFonts w:hint="eastAsia" w:ascii="仿宋_GB2312" w:hAnsi="仿宋_GB2312" w:eastAsia="仿宋_GB2312" w:cs="仿宋_GB2312"/>
          <w:color w:val="auto"/>
          <w:sz w:val="30"/>
          <w:szCs w:val="30"/>
        </w:rPr>
        <w:t>。</w:t>
      </w:r>
    </w:p>
    <w:p w14:paraId="5E8BA3A3">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2025年1月22日，被申请人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被投诉举报人不在登记地址经营，实际经营地址不在湘潭县，发货地址在广东广州，不在我局管辖范围内。被投诉举报人已被我局列入经营异常名录。根据《市场监督管理投诉处理暂行办法》第二十七条第二款“对平台内经营者的举报，由其实际经营地县级以上市场监督管理部门处理。电子商务平台经营者住所地县级以上市场监督管理部门先行收到举报的，也可以予以处理”及《市场监督管理行政处罚程序规定》第二十条第一款第（四）项“依法可以不予立案的其他情形”之规定，我局决定不予立案。建议投诉举报人向实际经营地或者平台经营者住所地县级市场监管局投诉举报。同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51FBCA9D">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2024年11月19日被申请人将案涉商店列入经营异常名录。</w:t>
      </w:r>
    </w:p>
    <w:p w14:paraId="18A7E7CF">
      <w:pPr>
        <w:numPr>
          <w:ilvl w:val="0"/>
          <w:numId w:val="0"/>
        </w:numPr>
        <w:wordWrap w:val="0"/>
        <w:adjustRightIn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2025年1月22日作出举报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E1D4920">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不予立案告知书</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、案涉食品包装照片</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执法人员联系经营者照片</w:t>
      </w:r>
      <w:r>
        <w:rPr>
          <w:rFonts w:hint="eastAsia" w:ascii="仿宋_GB2312" w:hAnsi="仿宋_GB2312" w:eastAsia="仿宋_GB2312" w:cs="仿宋_GB2312"/>
          <w:color w:val="auto"/>
          <w:sz w:val="30"/>
          <w:szCs w:val="30"/>
        </w:rPr>
        <w:t>等证据证实。</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7ABE77C8">
      <w:pPr>
        <w:widowControl/>
        <w:numPr>
          <w:ilvl w:val="0"/>
          <w:numId w:val="0"/>
        </w:numPr>
        <w:wordWrap w:val="0"/>
        <w:adjustRightInd w:val="0"/>
        <w:spacing w:line="560" w:lineRule="exact"/>
        <w:ind w:firstLine="6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rPr>
        <w:t>《市场监督管理行政处罚程序规定》第十九条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经核查，符合下列条件的，应当立案：（一）有证据初步证明存在违反市场监督管理法律、法规、规章的行为；（二）依据市场监督管理法律、法规、规章应当给予行政处罚；（三）属于本部门管辖</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b w:val="0"/>
          <w:bCs w:val="0"/>
          <w:i w:val="0"/>
          <w:iCs w:val="0"/>
          <w:caps w:val="0"/>
          <w:color w:val="auto"/>
          <w:spacing w:val="0"/>
          <w:sz w:val="30"/>
          <w:szCs w:val="30"/>
          <w:shd w:val="clear"/>
        </w:rPr>
        <w:t>第二十条</w:t>
      </w:r>
      <w:bookmarkStart w:id="0" w:name="No61_Z3T20K1"/>
      <w:bookmarkEnd w:id="0"/>
      <w:r>
        <w:rPr>
          <w:rFonts w:hint="eastAsia" w:ascii="仿宋_GB2312" w:hAnsi="仿宋_GB2312" w:eastAsia="仿宋_GB2312" w:cs="仿宋_GB2312"/>
          <w:b w:val="0"/>
          <w:bCs w:val="0"/>
          <w:i w:val="0"/>
          <w:iCs w:val="0"/>
          <w:caps w:val="0"/>
          <w:color w:val="auto"/>
          <w:spacing w:val="0"/>
          <w:sz w:val="30"/>
          <w:szCs w:val="30"/>
          <w:shd w:val="clear"/>
          <w:lang w:val="en-US" w:eastAsia="zh-CN"/>
        </w:rPr>
        <w:t>规定，</w:t>
      </w:r>
      <w:r>
        <w:rPr>
          <w:rFonts w:hint="eastAsia" w:ascii="仿宋_GB2312" w:hAnsi="仿宋_GB2312" w:eastAsia="仿宋_GB2312" w:cs="仿宋_GB2312"/>
          <w:i w:val="0"/>
          <w:iCs w:val="0"/>
          <w:caps w:val="0"/>
          <w:color w:val="auto"/>
          <w:spacing w:val="0"/>
          <w:sz w:val="30"/>
          <w:szCs w:val="30"/>
          <w:shd w:val="clear"/>
        </w:rPr>
        <w:t>经核查，有下列情形之一的，可以不予立案：</w:t>
      </w:r>
      <w:bookmarkStart w:id="1" w:name="No62_Z3T20K1X1"/>
      <w:bookmarkEnd w:id="1"/>
      <w:bookmarkStart w:id="2" w:name="No63_Z3T20K1X2"/>
      <w:bookmarkEnd w:id="2"/>
      <w:bookmarkStart w:id="3" w:name="No64_Z3T20K1X3"/>
      <w:bookmarkEnd w:id="3"/>
      <w:r>
        <w:rPr>
          <w:rFonts w:hint="eastAsia" w:ascii="仿宋_GB2312" w:hAnsi="仿宋_GB2312" w:eastAsia="仿宋_GB2312" w:cs="仿宋_GB2312"/>
          <w:i w:val="0"/>
          <w:iCs w:val="0"/>
          <w:caps w:val="0"/>
          <w:color w:val="auto"/>
          <w:spacing w:val="0"/>
          <w:sz w:val="30"/>
          <w:szCs w:val="30"/>
        </w:rPr>
        <w:t>…</w:t>
      </w:r>
      <w:bookmarkStart w:id="4" w:name="No65_Z3T20K1X4"/>
      <w:bookmarkEnd w:id="4"/>
      <w:r>
        <w:rPr>
          <w:rFonts w:hint="eastAsia" w:ascii="仿宋_GB2312" w:hAnsi="仿宋_GB2312" w:eastAsia="仿宋_GB2312" w:cs="仿宋_GB2312"/>
          <w:i w:val="0"/>
          <w:iCs w:val="0"/>
          <w:caps w:val="0"/>
          <w:color w:val="auto"/>
          <w:spacing w:val="0"/>
          <w:sz w:val="30"/>
          <w:szCs w:val="30"/>
          <w:shd w:val="clear"/>
        </w:rPr>
        <w:t>（四）依法可以不予立案的其他情形。</w:t>
      </w:r>
      <w:bookmarkStart w:id="5" w:name="No66_Z3T20K2"/>
      <w:bookmarkEnd w:id="5"/>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经被申请人现场核查，被举报人在注册登记地无经营痕迹，其在抖音平台的发货地址为广东省广州市；申请人商品购自抖音平台，抖音平台的注册地为</w:t>
      </w:r>
      <w:r>
        <w:rPr>
          <w:rFonts w:hint="eastAsia" w:ascii="仿宋_GB2312" w:hAnsi="仿宋_GB2312" w:eastAsia="仿宋_GB2312" w:cs="仿宋_GB2312"/>
          <w:b w:val="0"/>
          <w:bCs w:val="0"/>
          <w:i w:val="0"/>
          <w:iCs w:val="0"/>
          <w:caps w:val="0"/>
          <w:color w:val="auto"/>
          <w:spacing w:val="0"/>
          <w:sz w:val="30"/>
          <w:szCs w:val="30"/>
          <w:shd w:val="clear"/>
          <w:lang w:eastAsia="zh-CN"/>
        </w:rPr>
        <w:t>北京市海淀区</w:t>
      </w:r>
      <w:r>
        <w:rPr>
          <w:rFonts w:hint="eastAsia" w:ascii="仿宋_GB2312" w:hAnsi="仿宋_GB2312" w:eastAsia="仿宋_GB2312" w:cs="仿宋_GB2312"/>
          <w:i w:val="0"/>
          <w:iCs w:val="0"/>
          <w:caps w:val="0"/>
          <w:color w:val="auto"/>
          <w:spacing w:val="0"/>
          <w:sz w:val="30"/>
          <w:szCs w:val="30"/>
          <w:shd w:val="clear"/>
          <w:lang w:eastAsia="zh-CN"/>
        </w:rPr>
        <w:t>。</w:t>
      </w:r>
      <w:r>
        <w:rPr>
          <w:rFonts w:hint="eastAsia" w:ascii="仿宋_GB2312" w:hAnsi="仿宋_GB2312" w:eastAsia="仿宋_GB2312" w:cs="仿宋_GB2312"/>
          <w:i w:val="0"/>
          <w:iCs w:val="0"/>
          <w:caps w:val="0"/>
          <w:color w:val="auto"/>
          <w:spacing w:val="0"/>
          <w:sz w:val="30"/>
          <w:szCs w:val="30"/>
          <w:shd w:val="clear"/>
          <w:lang w:val="en-US" w:eastAsia="zh-CN"/>
        </w:rPr>
        <w:t>本案</w:t>
      </w:r>
      <w:r>
        <w:rPr>
          <w:rFonts w:hint="eastAsia" w:ascii="仿宋_GB2312" w:hAnsi="仿宋_GB2312" w:eastAsia="仿宋_GB2312" w:cs="仿宋_GB2312"/>
          <w:color w:val="auto"/>
          <w:sz w:val="30"/>
          <w:szCs w:val="30"/>
          <w:lang w:val="en-US" w:eastAsia="zh-CN"/>
        </w:rPr>
        <w:t>被申请人既不是被举报人实际经营地的市场监管部门，也不是抖音平台注册地的市场监督管理部门，其不具有管辖权。被申请人对申请人的举报作出不予立案决定，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17206B93">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《企业经营异常名录管理暂行办法》第四条规定，县级以上工商行政管理部门应当将下列情形之一的企业列入经营异常名录：（四）通过登记的住所或者经营场所无法联系的。</w:t>
      </w:r>
      <w:r>
        <w:rPr>
          <w:rFonts w:hint="eastAsia" w:ascii="仿宋_GB2312" w:hAnsi="仿宋_GB2312" w:eastAsia="仿宋_GB2312" w:cs="仿宋_GB2312"/>
          <w:color w:val="auto"/>
          <w:sz w:val="30"/>
          <w:szCs w:val="30"/>
          <w:lang w:val="en-US" w:eastAsia="zh-CN"/>
        </w:rPr>
        <w:t>本案被申请人通过企业注册登记预留电话无法联系上被举报人，现场核查时证实被举报人在注册登记地未实际开展经营活动，申请人提供的购买物流显示案涉产品实际发货地为广东省广州市，被申请人</w:t>
      </w:r>
      <w:r>
        <w:rPr>
          <w:rFonts w:hint="eastAsia" w:ascii="仿宋_GB2312" w:hAnsi="仿宋_GB2312" w:eastAsia="仿宋_GB2312" w:cs="仿宋_GB2312"/>
          <w:color w:val="auto"/>
          <w:sz w:val="30"/>
          <w:szCs w:val="30"/>
        </w:rPr>
        <w:t>无法实施检查或处罚，</w:t>
      </w:r>
      <w:r>
        <w:rPr>
          <w:rFonts w:hint="eastAsia" w:ascii="仿宋_GB2312" w:hAnsi="仿宋_GB2312" w:eastAsia="仿宋_GB2312" w:cs="仿宋_GB2312"/>
          <w:color w:val="auto"/>
          <w:sz w:val="30"/>
          <w:szCs w:val="30"/>
          <w:lang w:eastAsia="zh-CN"/>
        </w:rPr>
        <w:t>被申请人将被举报人列入经营异常名录</w:t>
      </w:r>
      <w:r>
        <w:rPr>
          <w:rFonts w:hint="eastAsia" w:ascii="仿宋_GB2312" w:hAnsi="仿宋_GB2312" w:eastAsia="仿宋_GB2312" w:cs="仿宋_GB2312"/>
          <w:color w:val="auto"/>
          <w:sz w:val="30"/>
          <w:szCs w:val="30"/>
          <w:lang w:val="en-US" w:eastAsia="zh-CN"/>
        </w:rPr>
        <w:t>并将处理结果告知申请人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符合法律规定。</w:t>
      </w:r>
    </w:p>
    <w:p w14:paraId="03E9E293">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2025年1月17日收到举报单；同年1月22日，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第23-25</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《举报不予立案告知书》，并于</w:t>
      </w:r>
      <w:r>
        <w:rPr>
          <w:rFonts w:hint="eastAsia" w:ascii="仿宋_GB2312" w:hAnsi="仿宋_GB2312" w:eastAsia="仿宋_GB2312" w:cs="仿宋_GB2312"/>
          <w:color w:val="auto"/>
          <w:sz w:val="30"/>
          <w:szCs w:val="30"/>
          <w:lang w:val="en-US" w:eastAsia="zh-CN"/>
        </w:rPr>
        <w:t>同日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4ACA8637">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5B9B767">
      <w:pPr>
        <w:widowControl/>
        <w:numPr>
          <w:ilvl w:val="0"/>
          <w:numId w:val="0"/>
        </w:numPr>
        <w:wordWrap w:val="0"/>
        <w:adjustRightInd w:val="0"/>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2025年1月22日作出的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第23-25</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3463F432">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762DD9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二十一</w:t>
      </w:r>
      <w:bookmarkStart w:id="6" w:name="_GoBack"/>
      <w:bookmarkEnd w:id="6"/>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295B7D0">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4732542">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BB6069-DDAA-496C-90EA-9C606F98A9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0EC41DBF-CD1A-45FC-BB81-7102F8451E38}"/>
  </w:font>
  <w:font w:name="方正小标宋_GBK">
    <w:panose1 w:val="03000509000000000000"/>
    <w:charset w:val="86"/>
    <w:family w:val="script"/>
    <w:pitch w:val="default"/>
    <w:sig w:usb0="00000001" w:usb1="080E0000" w:usb2="00000000" w:usb3="00000000" w:csb0="00040000" w:csb1="00000000"/>
    <w:embedRegular r:id="rId3" w:fontKey="{4804AEA6-C63F-408D-A23D-1D74BA42FB06}"/>
  </w:font>
  <w:font w:name="仿宋">
    <w:panose1 w:val="02010609060101010101"/>
    <w:charset w:val="86"/>
    <w:family w:val="modern"/>
    <w:pitch w:val="default"/>
    <w:sig w:usb0="800002BF" w:usb1="38CF7CFA" w:usb2="00000016" w:usb3="00000000" w:csb0="00040001" w:csb1="00000000"/>
    <w:embedRegular r:id="rId4" w:fontKey="{E6D151A8-112E-4D4A-BF3F-A891CF35C92B}"/>
  </w:font>
  <w:font w:name="仿宋_GB2312">
    <w:panose1 w:val="02010609030101010101"/>
    <w:charset w:val="86"/>
    <w:family w:val="modern"/>
    <w:pitch w:val="default"/>
    <w:sig w:usb0="00000001" w:usb1="080E0000" w:usb2="00000000" w:usb3="00000000" w:csb0="00040000" w:csb1="00000000"/>
    <w:embedRegular r:id="rId5" w:fontKey="{220EC0FD-F5BA-48B1-80E2-708E56E0E9F8}"/>
  </w:font>
  <w:font w:name="方正仿宋_GB2312">
    <w:panose1 w:val="02000000000000000000"/>
    <w:charset w:val="86"/>
    <w:family w:val="auto"/>
    <w:pitch w:val="default"/>
    <w:sig w:usb0="A00002BF" w:usb1="184F6CFA" w:usb2="00000012" w:usb3="00000000" w:csb0="00040001" w:csb1="00000000"/>
    <w:embedRegular r:id="rId6" w:fontKey="{8DDF6221-073B-4A50-B3E3-F5CD2FC9E39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442399"/>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05598"/>
    <w:rsid w:val="1FB931AC"/>
    <w:rsid w:val="1FCC1C23"/>
    <w:rsid w:val="1FE81CA9"/>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8C61F96"/>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6C39F0"/>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C9F1CFE"/>
    <w:rsid w:val="3CA2012A"/>
    <w:rsid w:val="3CAC68E3"/>
    <w:rsid w:val="3CD66855"/>
    <w:rsid w:val="3CE05DDA"/>
    <w:rsid w:val="3CE358B4"/>
    <w:rsid w:val="3CF94719"/>
    <w:rsid w:val="3D166CE2"/>
    <w:rsid w:val="3D31661F"/>
    <w:rsid w:val="3D3B0201"/>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6F13F07"/>
    <w:rsid w:val="473EBFAA"/>
    <w:rsid w:val="476558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6021360"/>
    <w:rsid w:val="766A47AF"/>
    <w:rsid w:val="767832FE"/>
    <w:rsid w:val="76F97188"/>
    <w:rsid w:val="771FB694"/>
    <w:rsid w:val="77335560"/>
    <w:rsid w:val="7748251C"/>
    <w:rsid w:val="77C1275B"/>
    <w:rsid w:val="77EB7392"/>
    <w:rsid w:val="78157F2D"/>
    <w:rsid w:val="78895189"/>
    <w:rsid w:val="78CA4C57"/>
    <w:rsid w:val="78F8520E"/>
    <w:rsid w:val="792C3B64"/>
    <w:rsid w:val="794762A8"/>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3C48AF"/>
    <w:rsid w:val="7E3E27A1"/>
    <w:rsid w:val="7E851D4C"/>
    <w:rsid w:val="7EB937A4"/>
    <w:rsid w:val="7EC37E35"/>
    <w:rsid w:val="7EFD4CFB"/>
    <w:rsid w:val="7F3F9D58"/>
    <w:rsid w:val="7F565496"/>
    <w:rsid w:val="7F6D06ED"/>
    <w:rsid w:val="7F7FA212"/>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3670</Words>
  <Characters>3824</Characters>
  <Lines>54</Lines>
  <Paragraphs>15</Paragraphs>
  <TotalTime>1</TotalTime>
  <ScaleCrop>false</ScaleCrop>
  <LinksUpToDate>false</LinksUpToDate>
  <CharactersWithSpaces>3828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凝</cp:lastModifiedBy>
  <cp:lastPrinted>2023-07-19T10:33:00Z</cp:lastPrinted>
  <dcterms:modified xsi:type="dcterms:W3CDTF">2025-06-22T02:59:39Z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98DCF795E4954530AA4FE1F974ABE248_13</vt:lpwstr>
  </property>
  <property fmtid="{D5CDD505-2E9C-101B-9397-08002B2CF9AE}" pid="4" name="KSOTemplateDocerSaveRecord">
    <vt:lpwstr>eyJoZGlkIjoiNTM4NDVlNmY2NmM5M2U0NzUwZjViYTNlODdkMDhlZjciLCJ1c2VySWQiOiIzNTE0OTY4MDEifQ==</vt:lpwstr>
  </property>
</Properties>
</file>