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40FA56">
      <w:pPr>
        <w:widowControl/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  <w:lang w:val="en-US" w:eastAsia="zh-CN"/>
        </w:rPr>
      </w:pPr>
    </w:p>
    <w:p w14:paraId="0CBD3636">
      <w:pPr>
        <w:widowControl/>
        <w:spacing w:line="600" w:lineRule="exact"/>
        <w:jc w:val="center"/>
        <w:rPr>
          <w:rFonts w:hint="eastAsia" w:eastAsia="方正小标宋_GBK"/>
          <w:bCs/>
          <w:kern w:val="0"/>
          <w:sz w:val="44"/>
          <w:szCs w:val="44"/>
          <w:lang w:eastAsia="zh-CN"/>
        </w:rPr>
      </w:pPr>
      <w:r>
        <w:rPr>
          <w:rFonts w:hint="eastAsia" w:ascii="方正仿宋_GB18030" w:hAnsi="方正仿宋_GB18030" w:eastAsia="方正仿宋_GB18030" w:cs="方正仿宋_GB18030"/>
          <w:b/>
          <w:bCs w:val="0"/>
          <w:kern w:val="0"/>
          <w:sz w:val="44"/>
          <w:szCs w:val="44"/>
          <w:lang w:val="en-US" w:eastAsia="zh-CN"/>
        </w:rPr>
        <w:t>2025年</w:t>
      </w:r>
      <w:r>
        <w:rPr>
          <w:rFonts w:hint="eastAsia" w:ascii="方正仿宋_GB18030" w:hAnsi="方正仿宋_GB18030" w:eastAsia="方正仿宋_GB18030" w:cs="方正仿宋_GB18030"/>
          <w:b/>
          <w:bCs w:val="0"/>
          <w:kern w:val="0"/>
          <w:sz w:val="44"/>
          <w:szCs w:val="44"/>
          <w:lang w:eastAsia="zh-CN"/>
        </w:rPr>
        <w:t>青山桥镇人民政府</w:t>
      </w:r>
      <w:r>
        <w:rPr>
          <w:rFonts w:hint="eastAsia" w:ascii="方正仿宋_GB18030" w:hAnsi="方正仿宋_GB18030" w:eastAsia="方正仿宋_GB18030" w:cs="方正仿宋_GB18030"/>
          <w:b/>
          <w:bCs w:val="0"/>
          <w:kern w:val="0"/>
          <w:sz w:val="44"/>
          <w:szCs w:val="44"/>
        </w:rPr>
        <w:t>部门预算</w:t>
      </w:r>
      <w:r>
        <w:rPr>
          <w:rFonts w:hint="eastAsia" w:ascii="方正仿宋_GB18030" w:hAnsi="方正仿宋_GB18030" w:eastAsia="方正仿宋_GB18030" w:cs="方正仿宋_GB18030"/>
          <w:b/>
          <w:bCs w:val="0"/>
          <w:kern w:val="0"/>
          <w:sz w:val="44"/>
          <w:szCs w:val="44"/>
          <w:lang w:eastAsia="zh-CN"/>
        </w:rPr>
        <w:t>公开</w:t>
      </w:r>
    </w:p>
    <w:p w14:paraId="612CFC4D">
      <w:pPr>
        <w:widowControl/>
        <w:spacing w:line="600" w:lineRule="exact"/>
        <w:jc w:val="center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目录</w:t>
      </w:r>
    </w:p>
    <w:p w14:paraId="52BAD2B5">
      <w:pPr>
        <w:widowControl/>
        <w:spacing w:line="600" w:lineRule="exact"/>
        <w:ind w:firstLine="643" w:firstLineChars="200"/>
        <w:rPr>
          <w:rFonts w:eastAsia="方正小标宋_GBK"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第一部分</w:t>
      </w:r>
      <w:r>
        <w:rPr>
          <w:rFonts w:hint="eastAsia" w:eastAsia="方正小标宋_GBK"/>
          <w:b/>
          <w:bCs/>
          <w:kern w:val="0"/>
          <w:sz w:val="32"/>
          <w:szCs w:val="32"/>
          <w:lang w:val="en-US" w:eastAsia="zh-CN"/>
        </w:rPr>
        <w:t>2025</w:t>
      </w: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年</w:t>
      </w:r>
      <w:r>
        <w:rPr>
          <w:rFonts w:eastAsia="仿宋_GB2312"/>
          <w:b/>
          <w:bCs/>
          <w:kern w:val="0"/>
          <w:sz w:val="32"/>
          <w:szCs w:val="32"/>
        </w:rPr>
        <w:t>部门预算说明</w:t>
      </w:r>
    </w:p>
    <w:p w14:paraId="0E8D1E8A"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  <w:r>
        <w:rPr>
          <w:rFonts w:eastAsia="仿宋_GB2312"/>
          <w:b/>
          <w:bCs/>
          <w:kern w:val="0"/>
          <w:sz w:val="32"/>
          <w:szCs w:val="32"/>
        </w:rPr>
        <w:t>第二部分</w:t>
      </w:r>
      <w:r>
        <w:rPr>
          <w:rFonts w:hint="eastAsia" w:eastAsia="仿宋_GB2312"/>
          <w:b/>
          <w:bCs/>
          <w:kern w:val="0"/>
          <w:sz w:val="32"/>
          <w:szCs w:val="32"/>
          <w:lang w:val="en-US" w:eastAsia="zh-CN"/>
        </w:rPr>
        <w:t>2025年</w:t>
      </w:r>
      <w:r>
        <w:rPr>
          <w:rFonts w:eastAsia="仿宋_GB2312"/>
          <w:b/>
          <w:bCs/>
          <w:kern w:val="0"/>
          <w:sz w:val="32"/>
          <w:szCs w:val="32"/>
        </w:rPr>
        <w:t>部门预算表</w:t>
      </w:r>
    </w:p>
    <w:p w14:paraId="5E794657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部门财政拨款收支总表</w:t>
      </w:r>
    </w:p>
    <w:p w14:paraId="46BBD0CA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一般公共预算支出表</w:t>
      </w:r>
    </w:p>
    <w:p w14:paraId="236164C1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一般公共预算基本支出表</w:t>
      </w:r>
    </w:p>
    <w:p w14:paraId="4224F1EB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一般公共预算“三公”经费支出表</w:t>
      </w:r>
    </w:p>
    <w:p w14:paraId="2DBC9E14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政府性基金预算支出表</w:t>
      </w:r>
    </w:p>
    <w:p w14:paraId="6D5E33FE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部门收支总表</w:t>
      </w:r>
    </w:p>
    <w:p w14:paraId="36AAC02B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部门收入总表</w:t>
      </w:r>
    </w:p>
    <w:p w14:paraId="52845A1C">
      <w:pPr>
        <w:widowControl/>
        <w:spacing w:line="600" w:lineRule="exact"/>
        <w:ind w:firstLine="640" w:firstLineChars="200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部门支出总表</w:t>
      </w:r>
    </w:p>
    <w:p w14:paraId="087A0587">
      <w:pPr>
        <w:widowControl/>
        <w:spacing w:line="600" w:lineRule="exact"/>
        <w:ind w:firstLine="640" w:firstLineChars="200"/>
        <w:rPr>
          <w:rFonts w:eastAsia="仿宋_GB2312"/>
          <w:bCs/>
          <w:kern w:val="0"/>
          <w:sz w:val="32"/>
          <w:szCs w:val="32"/>
        </w:rPr>
      </w:pPr>
      <w:r>
        <w:rPr>
          <w:rFonts w:eastAsia="仿宋_GB2312"/>
          <w:bCs/>
          <w:kern w:val="0"/>
          <w:sz w:val="32"/>
          <w:szCs w:val="32"/>
        </w:rPr>
        <w:t>注：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</w:rPr>
        <w:t>以上部门预算报表中，空表表示本部门无相关收支情况</w:t>
      </w:r>
      <w:r>
        <w:rPr>
          <w:rFonts w:eastAsia="仿宋_GB2312"/>
          <w:bCs/>
          <w:kern w:val="0"/>
          <w:sz w:val="32"/>
          <w:szCs w:val="32"/>
        </w:rPr>
        <w:t>。</w:t>
      </w:r>
    </w:p>
    <w:p w14:paraId="47317831">
      <w:pPr>
        <w:widowControl/>
        <w:spacing w:line="600" w:lineRule="exact"/>
        <w:ind w:firstLine="640" w:firstLineChars="200"/>
        <w:rPr>
          <w:rFonts w:hint="eastAsia" w:eastAsia="仿宋_GB2312"/>
          <w:bCs/>
          <w:kern w:val="0"/>
          <w:sz w:val="32"/>
          <w:szCs w:val="32"/>
        </w:rPr>
      </w:pPr>
    </w:p>
    <w:p w14:paraId="0978F173"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 w14:paraId="47C60292"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 w14:paraId="27B226DF"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 w14:paraId="5B6DE8D3">
      <w:pPr>
        <w:widowControl/>
        <w:spacing w:line="600" w:lineRule="exact"/>
        <w:rPr>
          <w:rFonts w:hint="eastAsia" w:eastAsia="仿宋_GB2312"/>
          <w:bCs/>
          <w:kern w:val="0"/>
          <w:sz w:val="32"/>
          <w:szCs w:val="32"/>
        </w:rPr>
      </w:pPr>
    </w:p>
    <w:p w14:paraId="32BFAB2B">
      <w:pPr>
        <w:widowControl/>
        <w:spacing w:line="600" w:lineRule="exact"/>
        <w:rPr>
          <w:rFonts w:eastAsia="仿宋_GB2312"/>
          <w:bCs/>
          <w:kern w:val="0"/>
          <w:sz w:val="32"/>
          <w:szCs w:val="32"/>
        </w:rPr>
      </w:pPr>
    </w:p>
    <w:p w14:paraId="733E622D"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</w:p>
    <w:p w14:paraId="577C8BAD">
      <w:pPr>
        <w:widowControl/>
        <w:spacing w:line="600" w:lineRule="exact"/>
        <w:rPr>
          <w:rFonts w:hint="eastAsia" w:eastAsia="仿宋_GB2312"/>
          <w:sz w:val="32"/>
          <w:szCs w:val="32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</w:p>
    <w:p w14:paraId="4B82D9F5">
      <w:pPr>
        <w:widowControl/>
        <w:spacing w:line="600" w:lineRule="exact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ascii="黑体" w:hAnsi="黑体" w:eastAsia="黑体"/>
          <w:sz w:val="44"/>
          <w:szCs w:val="44"/>
        </w:rPr>
        <w:t>第一部分  部门预算说明</w:t>
      </w:r>
    </w:p>
    <w:p w14:paraId="081B64F3">
      <w:pPr>
        <w:widowControl/>
        <w:spacing w:line="576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eastAsia="zh-CN"/>
        </w:rPr>
        <w:t>青山桥</w:t>
      </w:r>
      <w:r>
        <w:rPr>
          <w:rFonts w:hint="eastAsia" w:ascii="黑体" w:hAnsi="黑体" w:eastAsia="黑体"/>
          <w:sz w:val="32"/>
          <w:szCs w:val="32"/>
        </w:rPr>
        <w:t>镇人民政府基本概况</w:t>
      </w:r>
    </w:p>
    <w:p w14:paraId="4226EEB8">
      <w:pPr>
        <w:widowControl/>
        <w:spacing w:line="560" w:lineRule="exact"/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（一）职能职责</w:t>
      </w:r>
    </w:p>
    <w:p w14:paraId="02741B9F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1、在镇党委的领导下，贯彻执行党的路线、方针、政策和国家的各项法律、法规；负责镇辖区内地区性、群众性、公益性、社会性工作。</w:t>
      </w:r>
    </w:p>
    <w:p w14:paraId="00384447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2、负责精神文明建设工作，积极组织以提高民众素质为目的的活动，树立文明新风。</w:t>
      </w:r>
    </w:p>
    <w:p w14:paraId="7FC9045D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3、按照职责范围，负责镇辖区内的建设和管理、环境卫生、环境保护等监督、管理、服务工作。</w:t>
      </w:r>
    </w:p>
    <w:p w14:paraId="74B645A8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4、负责镇辖区内的维护稳定及社会治安综合治理工作，依照有关规定做好出租屋和外来暂住人员的管理工作；负责民事调解、法律服务工作，维护居民的合法权益。</w:t>
      </w:r>
    </w:p>
    <w:p w14:paraId="551C2068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5、负责村、居委会的建设和管理，积极开展镇区服务工作，大力兴办福利企业，发动和组织镇区成员开展各类公益活动；负责拥军优属、优抚安置、社会救济、社会福利、社区文化、科普、体育、教育等工作。</w:t>
      </w:r>
    </w:p>
    <w:p w14:paraId="76F55685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6、发展镇区经济，为镇区经济组织提供人才、科技、信息和各类服务，以经济、法律和必要的行政手段推动镇区经济发展和维护市场经济秩序。</w:t>
      </w:r>
    </w:p>
    <w:p w14:paraId="2D4F1AD1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7、负责卫生健康、劳动就业、安全生产管理、民兵、兵役、侨务等工作。</w:t>
      </w:r>
    </w:p>
    <w:p w14:paraId="55C095B0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8、指导和帮助居民委员会搞好组织建设和制度建设，发挥居民委员会的群众自治组织作用。</w:t>
      </w:r>
    </w:p>
    <w:p w14:paraId="19D6B3A4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9、配合有关部门做好房屋拆迁、防汛、防风、防火、动物防疫、防震、防灾和抢险工作。</w:t>
      </w:r>
    </w:p>
    <w:p w14:paraId="6E1607B5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10、向县人民政府反映居民群众的意见和要求，办理人民群众来信来访事项。</w:t>
      </w:r>
    </w:p>
    <w:p w14:paraId="7A6CAE5A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11、负责辖区内普法教育工作，维护老人、妇女儿童的合法权益。</w:t>
      </w:r>
    </w:p>
    <w:p w14:paraId="768292B1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12、负责辖区内安全生产和消防工作的指导、监督。</w:t>
      </w:r>
    </w:p>
    <w:p w14:paraId="16C675E6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13、会同有关部门做好辖区内的企业服务、在地统计工作。</w:t>
      </w:r>
    </w:p>
    <w:p w14:paraId="5C6AF59C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14、承办镇党委和上级部门交办的其他事项。</w:t>
      </w:r>
    </w:p>
    <w:p w14:paraId="712A6B73">
      <w:pPr>
        <w:widowControl/>
        <w:spacing w:line="560" w:lineRule="exact"/>
        <w:ind w:firstLine="630" w:firstLineChars="196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（二）机构设置</w:t>
      </w:r>
    </w:p>
    <w:p w14:paraId="0D4FAB2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方正仿宋_GB2312" w:hAnsi="方正仿宋_GB2312" w:eastAsia="方正仿宋_GB2312" w:cs="方正仿宋_GB2312"/>
          <w:b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青山桥镇纳入部门预算管理的单位有党政办公室、党建办公室、经济发展办公室、平安法治和应急管理办公室、财政办公室、农业综合服务中心、生态事务中心、社会事务综合服务中心、文化综合服务中心、退役军人服务站、综合行政执法大队11个。</w:t>
      </w:r>
    </w:p>
    <w:p w14:paraId="32502C51">
      <w:pPr>
        <w:widowControl/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二、部门预算单位构成</w:t>
      </w:r>
    </w:p>
    <w:p w14:paraId="35FB7097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本部门预算为汇总预算，纳入编制范围的预算单位包括：</w:t>
      </w:r>
    </w:p>
    <w:p w14:paraId="03AAD24C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1、党政办公室</w:t>
      </w:r>
    </w:p>
    <w:p w14:paraId="564FD239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党建办公室</w:t>
      </w:r>
    </w:p>
    <w:p w14:paraId="489D8C6E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3、经济发展办公室</w:t>
      </w:r>
    </w:p>
    <w:p w14:paraId="26FDEC91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4、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平安法治和应急管理办公室</w:t>
      </w:r>
    </w:p>
    <w:p w14:paraId="0640C98B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5、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财政办公室</w:t>
      </w:r>
    </w:p>
    <w:p w14:paraId="49423F07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6、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农业综合服务中心</w:t>
      </w:r>
    </w:p>
    <w:p w14:paraId="4A64DA2B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7、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生态事务中心</w:t>
      </w:r>
    </w:p>
    <w:p w14:paraId="0C5169C8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8、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社会事务综合服务中心</w:t>
      </w:r>
    </w:p>
    <w:p w14:paraId="1A348D10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9、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文化综合服务中心</w:t>
      </w:r>
    </w:p>
    <w:p w14:paraId="0CCDE09A">
      <w:pPr>
        <w:widowControl/>
        <w:spacing w:line="560" w:lineRule="exact"/>
        <w:ind w:firstLine="627" w:firstLineChars="196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10、退役军人服务站</w:t>
      </w:r>
    </w:p>
    <w:p w14:paraId="73F082BB">
      <w:pPr>
        <w:widowControl/>
        <w:spacing w:line="56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11、</w:t>
      </w:r>
      <w:r>
        <w:rPr>
          <w:rFonts w:hint="eastAsia" w:ascii="方正仿宋_GB2312" w:hAnsi="方正仿宋_GB2312" w:eastAsia="方正仿宋_GB2312" w:cs="方正仿宋_GB2312"/>
          <w:kern w:val="2"/>
          <w:sz w:val="32"/>
          <w:szCs w:val="32"/>
          <w:lang w:val="en-US" w:eastAsia="zh-CN" w:bidi="ar-SA"/>
        </w:rPr>
        <w:t>综合行政执法大队</w:t>
      </w:r>
    </w:p>
    <w:p w14:paraId="42F1F21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 w14:paraId="56075F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包括一般公共预算、政府性基金、国有资本经营预算等财政拨款收入，以及经营收入、事业收入等单位资金。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2025年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本部门收入预算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4172.60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万元，其中，一般公共预算拨款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2218.41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万元，政府性基金预算拨款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万元，国有资本经营预算拨款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万元，纳入专户管理的非税收入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34.00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万元，上级补助收入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1920.19万元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eastAsia="zh-CN"/>
        </w:rPr>
        <w:t>。收入较去年减少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highlight w:val="none"/>
          <w:lang w:val="en-US" w:eastAsia="zh-CN"/>
        </w:rPr>
        <w:t>707.64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万元，主要是因为压减一般性支出和项目支出。</w:t>
      </w:r>
    </w:p>
    <w:p w14:paraId="092AC3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（二）支出预算：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本部门支出预算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4172.60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万元，其中，一般公共服务支出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2269.60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万元，公共安全支出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148.00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万元，文化旅游体育与传媒支出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64.00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万元，社会保障和就业支出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130.00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万元，城乡社区支出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299.00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万元，农林水支出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1262.00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万元（含村级支出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964.00万元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）。支出较去年减少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707.64</w:t>
      </w:r>
      <w:r>
        <w:rPr>
          <w:rFonts w:hint="eastAsia" w:ascii="方正仿宋_GB2312" w:hAnsi="方正仿宋_GB2312" w:eastAsia="方正仿宋_GB2312" w:cs="方正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万元，主要是落实政府过紧日子要求，大力压减一般性支出和项目支出。</w:t>
      </w:r>
    </w:p>
    <w:p w14:paraId="5652B88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四、一般公共预算拨款支出</w:t>
      </w:r>
    </w:p>
    <w:p w14:paraId="7E833B1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2025年本部门一般公共预算拨款支出预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算2218.41万元，其中，一般公共服务支出1640.05万元，占73.93%；公共安全支出52.77万元，占2.38%；文化旅游体育与传媒支出0.56万元，占0.03%；社会保障和就业支出4.20万元，占0.19%；城乡社区支出20.95万元，占0.94%；农林水支出499.88万元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（含村级支出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490.04万元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，占22.53%。具体安排情况如下：</w:t>
      </w:r>
    </w:p>
    <w:p w14:paraId="17A386C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（一）基本支出：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本部门基本支出预算数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1630.85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14:paraId="3764775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（二）项目支出：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本部门项目支出预算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587.56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一般公共服务支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出18.72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万元，主要用于党代会、人代会召开和征兵支出；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公共安全支出51.23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万元，主要用于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信访维稳、安全生产工作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方面；社会保障和就业支出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1.82万元，主要用于独生子女费用支出；城乡社区支出18.99万元，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主要用于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城乡社区农村环境整治等方面；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农林水支出496.80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万元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，主要用于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防汛抗旱、水库建设、对村民委员会和村党支部的补助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等方面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513208B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 w14:paraId="31B7FB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本部门无政府性基金安排的支出</w:t>
      </w:r>
    </w:p>
    <w:p w14:paraId="3397E94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 w14:paraId="58FC05D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eastAsia="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（一）机关运行经费：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本部门机关本级的机关运行经费一般公共预算拨款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93.19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万元，比上年预算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1.66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减少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30.14%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主要是因为减少了一般性支出。</w:t>
      </w:r>
    </w:p>
    <w:p w14:paraId="5EF0DF8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（二）“三公”经费预算：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本部门机关本级“三公”经费预算数为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6.80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万元，其中，公务接待费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5.60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万元，公务用车购置及运行费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1.20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万元（其中，公务用车购置费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万元，公务用车运行费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1.20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万元），因公出国（境）费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万元。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“三公”经费预算较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2024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年减少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0.20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万元，主要是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落实中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央过紧日子要求，厉行节约、从严控制和压缩“三公”经费支出。</w:t>
      </w:r>
    </w:p>
    <w:p w14:paraId="5011E38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（三）一般性支出情况：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本部门会议费预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12.00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万元，拟召开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政府大中小型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会议，人数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3000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人，内容为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召开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单位工作日常会议、临时紧急工作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会议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人大会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党代会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；培训费预算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4.00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万元，拟开展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业务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培训，人数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1000</w:t>
      </w:r>
      <w:r>
        <w:rPr>
          <w:rFonts w:hint="eastAsia" w:ascii="方正仿宋_GB2312" w:hAnsi="方正仿宋_GB2312" w:eastAsia="方正仿宋_GB2312" w:cs="方正仿宋_GB2312"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人，内容为事业编干部网络技能职能培训、干部职工业务培训、镇村干部财政支农政策培训、农民技能培训等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1F905B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eastAsia="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</w:pPr>
      <w:r>
        <w:rPr>
          <w:rFonts w:eastAsia="楷体_GB2312"/>
          <w:b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eastAsia="楷体_GB2312"/>
          <w:b/>
          <w:color w:val="000000" w:themeColor="text1"/>
          <w:sz w:val="32"/>
          <w:szCs w:val="32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eastAsia="楷体_GB2312"/>
          <w:b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）政府采购情况：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本部门政府采购预算总额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1768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万元，其中，货物类采购预算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295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万元；工程类采购预算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691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万元；服务类采购预算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782</w:t>
      </w:r>
      <w:r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万元。</w:t>
      </w:r>
    </w:p>
    <w:p w14:paraId="6042364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  <w:u w:val="none"/>
        </w:rPr>
        <w:t>（五）国有资产占用使用及新增资产配置情况：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截至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  <w:lang w:eastAsia="zh-CN"/>
        </w:rPr>
        <w:t>2024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u w:val="none"/>
        </w:rPr>
        <w:t>年12月底，本部门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共有公务用车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辆，其他按照规定配备的公务用车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辆；单位价值50万元以上通用设备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台，单位价值10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万元以上专用设备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台。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2025年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拟新增配置公务用车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辆，其中，机要通信用车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辆，应急保障用车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辆，执法执勤用车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辆，特种专业技术用车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辆，其他按照规定配备的公务用车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辆；新增配备单位价值50万元以上通用设备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台，单位价值100万元以上专用设备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  <w:lang w:val="en-US" w:eastAsia="zh-CN"/>
        </w:rPr>
        <w:t>0</w:t>
      </w:r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  <w:u w:val="none"/>
        </w:rPr>
        <w:t>台。</w:t>
      </w:r>
    </w:p>
    <w:p w14:paraId="74BF7413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方正仿宋_GB2312" w:hAnsi="方正仿宋_GB2312" w:eastAsia="方正仿宋_GB2312" w:cs="方正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楷体_GB2312" w:cs="Times New Roman"/>
          <w:b/>
          <w:sz w:val="32"/>
          <w:szCs w:val="32"/>
          <w:u w:val="none"/>
        </w:rPr>
        <w:t>（</w:t>
      </w:r>
      <w:r>
        <w:rPr>
          <w:rFonts w:hint="eastAsia" w:ascii="Times New Roman" w:hAnsi="Times New Roman" w:eastAsia="楷体_GB2312" w:cs="Times New Roman"/>
          <w:b/>
          <w:sz w:val="32"/>
          <w:szCs w:val="32"/>
          <w:u w:val="none"/>
          <w:lang w:eastAsia="zh-CN"/>
        </w:rPr>
        <w:t>六</w:t>
      </w:r>
      <w:r>
        <w:rPr>
          <w:rFonts w:ascii="Times New Roman" w:hAnsi="Times New Roman" w:eastAsia="楷体_GB2312" w:cs="Times New Roman"/>
          <w:b/>
          <w:sz w:val="32"/>
          <w:szCs w:val="32"/>
          <w:u w:val="none"/>
        </w:rPr>
        <w:t>）预算绩效目标说明：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本部门所有支出实行绩效目标管理。纳入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2025年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u w:val="none"/>
          <w14:textFill>
            <w14:solidFill>
              <w14:schemeClr w14:val="tx1"/>
            </w14:solidFill>
          </w14:textFill>
        </w:rPr>
        <w:t>部门整体支出绩效目标的金额为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4172.60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万元，其中，基本支出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2099.60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万元，项目支出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2073.00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highlight w:val="none"/>
          <w:u w:val="none"/>
          <w14:textFill>
            <w14:solidFill>
              <w14:schemeClr w14:val="tx1"/>
            </w14:solidFill>
          </w14:textFill>
        </w:rPr>
        <w:t>万元，</w:t>
      </w:r>
      <w:r>
        <w:rPr>
          <w:rFonts w:hint="eastAsia" w:ascii="方正仿宋_GB2312" w:hAnsi="方正仿宋_GB2312" w:eastAsia="方正仿宋_GB2312" w:cs="方正仿宋_GB2312"/>
          <w:bCs/>
          <w:color w:val="000000" w:themeColor="text1"/>
          <w:kern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无重点绩效评价项目。具体绩效目标详见报表，本部门无重点绩效。</w:t>
      </w:r>
    </w:p>
    <w:p w14:paraId="2291C9DC">
      <w:pPr>
        <w:widowControl/>
        <w:spacing w:line="560" w:lineRule="exact"/>
        <w:ind w:firstLine="660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七、名词解释</w:t>
      </w:r>
    </w:p>
    <w:p w14:paraId="0BC569A3">
      <w:pPr>
        <w:widowControl/>
        <w:spacing w:line="560" w:lineRule="exact"/>
        <w:ind w:firstLine="66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2E623409">
      <w:pPr>
        <w:widowControl/>
        <w:spacing w:line="560" w:lineRule="exact"/>
        <w:ind w:firstLine="66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支出。</w:t>
      </w:r>
    </w:p>
    <w:p w14:paraId="41DB8F73">
      <w:pPr>
        <w:widowControl/>
        <w:spacing w:line="560" w:lineRule="exact"/>
        <w:ind w:firstLine="660"/>
        <w:jc w:val="right"/>
        <w:rPr>
          <w:rFonts w:eastAsia="仿宋_GB2312"/>
          <w:sz w:val="32"/>
          <w:szCs w:val="32"/>
        </w:rPr>
      </w:pPr>
    </w:p>
    <w:p w14:paraId="1C045DD3">
      <w:pPr>
        <w:widowControl/>
        <w:spacing w:line="560" w:lineRule="exact"/>
        <w:ind w:firstLine="660"/>
        <w:jc w:val="right"/>
        <w:rPr>
          <w:rFonts w:eastAsia="仿宋_GB2312"/>
          <w:sz w:val="32"/>
          <w:szCs w:val="32"/>
        </w:rPr>
      </w:pPr>
    </w:p>
    <w:p w14:paraId="7BE36FC3">
      <w:pPr>
        <w:widowControl/>
        <w:spacing w:line="560" w:lineRule="exact"/>
        <w:ind w:firstLine="660"/>
        <w:jc w:val="righ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  <w:lang w:eastAsia="zh-CN"/>
        </w:rPr>
        <w:t>青山桥</w:t>
      </w:r>
      <w:r>
        <w:rPr>
          <w:rFonts w:hint="eastAsia" w:eastAsia="仿宋_GB2312"/>
          <w:sz w:val="32"/>
          <w:szCs w:val="32"/>
        </w:rPr>
        <w:t>镇人民政府</w:t>
      </w:r>
    </w:p>
    <w:p w14:paraId="6ABC0045">
      <w:pPr>
        <w:widowControl/>
        <w:spacing w:line="560" w:lineRule="exact"/>
        <w:ind w:firstLine="660"/>
        <w:jc w:val="right"/>
        <w:rPr>
          <w:rFonts w:hint="eastAsia" w:eastAsia="仿宋_GB2312"/>
          <w:sz w:val="32"/>
          <w:szCs w:val="32"/>
        </w:rPr>
      </w:pPr>
    </w:p>
    <w:p w14:paraId="4043FFB8">
      <w:pPr>
        <w:pStyle w:val="2"/>
        <w:ind w:left="0" w:leftChars="0" w:firstLine="0" w:firstLineChars="0"/>
        <w:rPr>
          <w:rFonts w:eastAsia="仿宋_GB2312"/>
          <w:b/>
          <w:bCs/>
          <w:kern w:val="0"/>
          <w:sz w:val="84"/>
          <w:szCs w:val="84"/>
        </w:rPr>
      </w:pPr>
    </w:p>
    <w:p w14:paraId="03B37764">
      <w:pPr>
        <w:pStyle w:val="2"/>
        <w:ind w:left="0" w:leftChars="0" w:firstLine="0" w:firstLineChars="0"/>
        <w:rPr>
          <w:rFonts w:eastAsia="仿宋_GB2312"/>
          <w:b/>
          <w:bCs/>
          <w:kern w:val="0"/>
          <w:sz w:val="84"/>
          <w:szCs w:val="84"/>
        </w:rPr>
      </w:pPr>
    </w:p>
    <w:p w14:paraId="73B3AF0D">
      <w:pPr>
        <w:widowControl/>
        <w:spacing w:line="600" w:lineRule="exact"/>
        <w:rPr>
          <w:rFonts w:eastAsia="方正小标宋_GBK"/>
          <w:bCs/>
          <w:kern w:val="0"/>
          <w:sz w:val="84"/>
          <w:szCs w:val="84"/>
        </w:rPr>
      </w:pPr>
    </w:p>
    <w:p w14:paraId="6DCEE8C0">
      <w:pPr>
        <w:pStyle w:val="2"/>
        <w:rPr>
          <w:rFonts w:eastAsia="方正小标宋_GBK"/>
          <w:bCs/>
          <w:kern w:val="0"/>
          <w:sz w:val="84"/>
          <w:szCs w:val="84"/>
        </w:rPr>
      </w:pPr>
    </w:p>
    <w:p w14:paraId="56843DF0">
      <w:pPr>
        <w:pStyle w:val="2"/>
        <w:rPr>
          <w:rFonts w:eastAsia="方正小标宋_GBK"/>
          <w:bCs/>
          <w:kern w:val="0"/>
          <w:sz w:val="84"/>
          <w:szCs w:val="84"/>
        </w:rPr>
      </w:pPr>
    </w:p>
    <w:p w14:paraId="4BE5B09B">
      <w:pPr>
        <w:pStyle w:val="2"/>
        <w:rPr>
          <w:rFonts w:eastAsia="方正小标宋_GBK"/>
          <w:bCs/>
          <w:kern w:val="0"/>
          <w:sz w:val="84"/>
          <w:szCs w:val="84"/>
        </w:rPr>
      </w:pPr>
    </w:p>
    <w:p w14:paraId="3782FB87">
      <w:pPr>
        <w:pStyle w:val="2"/>
        <w:rPr>
          <w:rFonts w:eastAsia="方正小标宋_GBK"/>
          <w:bCs/>
          <w:kern w:val="0"/>
          <w:sz w:val="84"/>
          <w:szCs w:val="84"/>
        </w:rPr>
      </w:pPr>
    </w:p>
    <w:p w14:paraId="333A16E5">
      <w:pPr>
        <w:pStyle w:val="2"/>
        <w:rPr>
          <w:rFonts w:eastAsia="方正小标宋_GBK"/>
          <w:bCs/>
          <w:kern w:val="0"/>
          <w:sz w:val="84"/>
          <w:szCs w:val="84"/>
        </w:rPr>
      </w:pPr>
    </w:p>
    <w:p w14:paraId="56B710D8">
      <w:pPr>
        <w:pStyle w:val="2"/>
        <w:rPr>
          <w:rFonts w:eastAsia="方正小标宋_GBK"/>
          <w:bCs/>
          <w:kern w:val="0"/>
          <w:sz w:val="84"/>
          <w:szCs w:val="84"/>
        </w:rPr>
      </w:pPr>
    </w:p>
    <w:p w14:paraId="0EF13482">
      <w:pPr>
        <w:widowControl/>
        <w:numPr>
          <w:ilvl w:val="0"/>
          <w:numId w:val="0"/>
        </w:numPr>
        <w:spacing w:line="600" w:lineRule="exact"/>
        <w:jc w:val="center"/>
        <w:rPr>
          <w:rFonts w:hint="eastAsia" w:eastAsia="方正小标宋_GBK"/>
          <w:bCs/>
          <w:kern w:val="0"/>
          <w:sz w:val="36"/>
          <w:szCs w:val="36"/>
          <w:lang w:eastAsia="zh-CN"/>
        </w:rPr>
      </w:pPr>
      <w:r>
        <w:rPr>
          <w:rFonts w:hint="eastAsia" w:eastAsia="方正小标宋_GBK"/>
          <w:bCs/>
          <w:kern w:val="0"/>
          <w:sz w:val="36"/>
          <w:szCs w:val="36"/>
          <w:lang w:eastAsia="zh-CN"/>
        </w:rPr>
        <w:t>第二部分</w:t>
      </w:r>
    </w:p>
    <w:p w14:paraId="6673C9F5">
      <w:pPr>
        <w:widowControl/>
        <w:numPr>
          <w:ilvl w:val="0"/>
          <w:numId w:val="0"/>
        </w:numPr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2025年</w:t>
      </w:r>
      <w:r>
        <w:rPr>
          <w:rFonts w:eastAsia="方正小标宋_GBK"/>
          <w:bCs/>
          <w:kern w:val="0"/>
          <w:sz w:val="36"/>
          <w:szCs w:val="36"/>
        </w:rPr>
        <w:t>部门预算表</w:t>
      </w:r>
    </w:p>
    <w:p w14:paraId="6E1E38BA">
      <w:pPr>
        <w:jc w:val="both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34D7D066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04258B8E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3734FF79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71FAA6B6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5F87EB37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1C8B53B5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3DAB2A8D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2586164E">
      <w:pPr>
        <w:pStyle w:val="2"/>
        <w:ind w:left="0" w:leftChars="0" w:firstLine="0" w:firstLineChars="0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67CB2D4C">
      <w:pPr>
        <w:pStyle w:val="2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698AA408">
      <w:pPr>
        <w:jc w:val="center"/>
        <w:rPr>
          <w:rFonts w:hint="eastAsia" w:eastAsia="Arial Unicode MS"/>
          <w:color w:val="000000"/>
          <w:kern w:val="0"/>
          <w:sz w:val="40"/>
          <w:szCs w:val="40"/>
        </w:rPr>
      </w:pPr>
      <w:r>
        <w:rPr>
          <w:rFonts w:hint="eastAsia" w:eastAsia="Arial Unicode MS"/>
          <w:color w:val="000000"/>
          <w:kern w:val="0"/>
          <w:sz w:val="40"/>
          <w:szCs w:val="40"/>
        </w:rPr>
        <w:t>部门财政拨款收支总表</w:t>
      </w:r>
    </w:p>
    <w:p w14:paraId="795E1BBA">
      <w:pPr>
        <w:ind w:right="630"/>
        <w:jc w:val="right"/>
        <w:rPr>
          <w:rFonts w:eastAsia="楷体_GB2312"/>
          <w:b/>
          <w:color w:val="00000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2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72"/>
        <w:gridCol w:w="1206"/>
        <w:gridCol w:w="3114"/>
        <w:gridCol w:w="1241"/>
      </w:tblGrid>
      <w:tr w14:paraId="1E3561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8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3181D6E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35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62E5B47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756096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18288CD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06" w:type="dxa"/>
            <w:noWrap w:val="0"/>
            <w:vAlign w:val="center"/>
          </w:tcPr>
          <w:p w14:paraId="2BFFEF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3114" w:type="dxa"/>
            <w:noWrap w:val="0"/>
            <w:vAlign w:val="center"/>
          </w:tcPr>
          <w:p w14:paraId="377A6C0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241" w:type="dxa"/>
            <w:noWrap w:val="0"/>
            <w:vAlign w:val="center"/>
          </w:tcPr>
          <w:p w14:paraId="5A90D4E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6FAD00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77E43F6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206" w:type="dxa"/>
            <w:noWrap w:val="0"/>
            <w:vAlign w:val="center"/>
          </w:tcPr>
          <w:p w14:paraId="2685CFA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  <w:tc>
          <w:tcPr>
            <w:tcW w:w="3114" w:type="dxa"/>
            <w:noWrap w:val="0"/>
            <w:vAlign w:val="center"/>
          </w:tcPr>
          <w:p w14:paraId="5906EDC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241" w:type="dxa"/>
            <w:noWrap w:val="0"/>
            <w:vAlign w:val="center"/>
          </w:tcPr>
          <w:p w14:paraId="59991CA1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</w:tr>
      <w:tr w14:paraId="3EF935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0D818E9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206" w:type="dxa"/>
            <w:noWrap w:val="0"/>
            <w:vAlign w:val="center"/>
          </w:tcPr>
          <w:p w14:paraId="17BCEE0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  <w:tc>
          <w:tcPr>
            <w:tcW w:w="3114" w:type="dxa"/>
            <w:noWrap w:val="0"/>
            <w:vAlign w:val="center"/>
          </w:tcPr>
          <w:p w14:paraId="48AFD52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241" w:type="dxa"/>
            <w:noWrap w:val="0"/>
            <w:vAlign w:val="center"/>
          </w:tcPr>
          <w:p w14:paraId="234AEA6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1640.05</w:t>
            </w:r>
          </w:p>
        </w:tc>
      </w:tr>
      <w:tr w14:paraId="0B69722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006E40B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1206" w:type="dxa"/>
            <w:noWrap w:val="0"/>
            <w:vAlign w:val="center"/>
          </w:tcPr>
          <w:p w14:paraId="6EB3924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3114" w:type="dxa"/>
            <w:noWrap w:val="0"/>
            <w:vAlign w:val="center"/>
          </w:tcPr>
          <w:p w14:paraId="283AC1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241" w:type="dxa"/>
            <w:noWrap w:val="0"/>
            <w:vAlign w:val="center"/>
          </w:tcPr>
          <w:p w14:paraId="40495F6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513082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2D12E1D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206" w:type="dxa"/>
            <w:noWrap w:val="0"/>
            <w:vAlign w:val="center"/>
          </w:tcPr>
          <w:p w14:paraId="11E0E0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  <w:tc>
          <w:tcPr>
            <w:tcW w:w="3114" w:type="dxa"/>
            <w:noWrap w:val="0"/>
            <w:vAlign w:val="center"/>
          </w:tcPr>
          <w:p w14:paraId="6E59745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241" w:type="dxa"/>
            <w:noWrap w:val="0"/>
            <w:vAlign w:val="center"/>
          </w:tcPr>
          <w:p w14:paraId="2F39719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52.77</w:t>
            </w:r>
          </w:p>
        </w:tc>
      </w:tr>
      <w:tr w14:paraId="699E88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3672" w:type="dxa"/>
            <w:noWrap w:val="0"/>
            <w:vAlign w:val="center"/>
          </w:tcPr>
          <w:p w14:paraId="23432AC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05F071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4CE5F41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241" w:type="dxa"/>
            <w:noWrap w:val="0"/>
            <w:vAlign w:val="center"/>
          </w:tcPr>
          <w:p w14:paraId="3471CB8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4B67C1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0BDF4E6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4263CD2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3143079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241" w:type="dxa"/>
            <w:noWrap w:val="0"/>
            <w:vAlign w:val="center"/>
          </w:tcPr>
          <w:p w14:paraId="53263BB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711BA9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672" w:type="dxa"/>
            <w:noWrap w:val="0"/>
            <w:vAlign w:val="center"/>
          </w:tcPr>
          <w:p w14:paraId="7499EC8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59E5EA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17B9CE0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文化旅游体育</w:t>
            </w:r>
            <w:r>
              <w:rPr>
                <w:rFonts w:hint="eastAsia"/>
                <w:color w:val="000000"/>
                <w:kern w:val="0"/>
                <w:szCs w:val="21"/>
              </w:rPr>
              <w:t>与传媒支出</w:t>
            </w:r>
          </w:p>
        </w:tc>
        <w:tc>
          <w:tcPr>
            <w:tcW w:w="1241" w:type="dxa"/>
            <w:noWrap w:val="0"/>
            <w:vAlign w:val="center"/>
          </w:tcPr>
          <w:p w14:paraId="6E581376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</w:tr>
      <w:tr w14:paraId="6D57E2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20D008F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2E4B758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7F44233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241" w:type="dxa"/>
            <w:noWrap w:val="0"/>
            <w:vAlign w:val="center"/>
          </w:tcPr>
          <w:p w14:paraId="3FD03174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4.20</w:t>
            </w:r>
          </w:p>
        </w:tc>
      </w:tr>
      <w:tr w14:paraId="0B9C58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0F1E9CC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34BBC9D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601FBB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（八）医疗卫生与计划生育支出</w:t>
            </w:r>
          </w:p>
        </w:tc>
        <w:tc>
          <w:tcPr>
            <w:tcW w:w="1241" w:type="dxa"/>
            <w:noWrap w:val="0"/>
            <w:vAlign w:val="center"/>
          </w:tcPr>
          <w:p w14:paraId="03DE48F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1C33F5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6E4B60E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60EDBB4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6680398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241" w:type="dxa"/>
            <w:noWrap w:val="0"/>
            <w:vAlign w:val="center"/>
          </w:tcPr>
          <w:p w14:paraId="0F03967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5B4772F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1A7BAA6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63115DA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2BA0699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241" w:type="dxa"/>
            <w:noWrap w:val="0"/>
            <w:vAlign w:val="center"/>
          </w:tcPr>
          <w:p w14:paraId="03001670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20.95</w:t>
            </w:r>
          </w:p>
        </w:tc>
      </w:tr>
      <w:tr w14:paraId="7F00F64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551D1FD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0FC779F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67A148BA"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241" w:type="dxa"/>
            <w:noWrap w:val="0"/>
            <w:vAlign w:val="center"/>
          </w:tcPr>
          <w:p w14:paraId="6421DDAA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499.88</w:t>
            </w:r>
          </w:p>
        </w:tc>
      </w:tr>
      <w:tr w14:paraId="2F6D98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37E2D86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1D38D75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2155276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241" w:type="dxa"/>
            <w:noWrap w:val="0"/>
            <w:vAlign w:val="center"/>
          </w:tcPr>
          <w:p w14:paraId="338888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34398C2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6D217F42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6BA40A2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75DB89E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241" w:type="dxa"/>
            <w:noWrap w:val="0"/>
            <w:vAlign w:val="center"/>
          </w:tcPr>
          <w:p w14:paraId="5A7F4E6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2F9A25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4D3AD8A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5A12EF7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692DA8D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241" w:type="dxa"/>
            <w:noWrap w:val="0"/>
            <w:vAlign w:val="center"/>
          </w:tcPr>
          <w:p w14:paraId="0D2332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54B104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742260D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169DE4F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04D3607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241" w:type="dxa"/>
            <w:noWrap w:val="0"/>
            <w:vAlign w:val="center"/>
          </w:tcPr>
          <w:p w14:paraId="5C1708B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19D56F3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747D8FE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0143CCC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60B3DB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241" w:type="dxa"/>
            <w:noWrap w:val="0"/>
            <w:vAlign w:val="center"/>
          </w:tcPr>
          <w:p w14:paraId="26C376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270C64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57DF7DB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756E9B0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59A18F9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241" w:type="dxa"/>
            <w:noWrap w:val="0"/>
            <w:vAlign w:val="center"/>
          </w:tcPr>
          <w:p w14:paraId="555D311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120779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2BD8485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6EACA12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458DD7F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241" w:type="dxa"/>
            <w:noWrap w:val="0"/>
            <w:vAlign w:val="center"/>
          </w:tcPr>
          <w:p w14:paraId="4EF139B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0</w:t>
            </w:r>
          </w:p>
        </w:tc>
      </w:tr>
      <w:tr w14:paraId="3F19D3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073FEB9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06" w:type="dxa"/>
            <w:noWrap w:val="0"/>
            <w:vAlign w:val="center"/>
          </w:tcPr>
          <w:p w14:paraId="2801DEE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14" w:type="dxa"/>
            <w:noWrap w:val="0"/>
            <w:vAlign w:val="center"/>
          </w:tcPr>
          <w:p w14:paraId="062953E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（十九）其他支出(村级转移)</w:t>
            </w:r>
          </w:p>
        </w:tc>
        <w:tc>
          <w:tcPr>
            <w:tcW w:w="1241" w:type="dxa"/>
            <w:noWrap w:val="0"/>
            <w:vAlign w:val="center"/>
          </w:tcPr>
          <w:p w14:paraId="0744B4E4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 w14:paraId="1CAE4B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noWrap w:val="0"/>
            <w:vAlign w:val="center"/>
          </w:tcPr>
          <w:p w14:paraId="4663AF7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206" w:type="dxa"/>
            <w:noWrap w:val="0"/>
            <w:vAlign w:val="center"/>
          </w:tcPr>
          <w:p w14:paraId="0998252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114" w:type="dxa"/>
            <w:noWrap w:val="0"/>
            <w:vAlign w:val="center"/>
          </w:tcPr>
          <w:p w14:paraId="1A535E9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241" w:type="dxa"/>
            <w:noWrap w:val="0"/>
            <w:vAlign w:val="center"/>
          </w:tcPr>
          <w:p w14:paraId="0F1A58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EFE63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3672" w:type="dxa"/>
            <w:tcBorders>
              <w:bottom w:val="single" w:color="auto" w:sz="12" w:space="0"/>
            </w:tcBorders>
            <w:noWrap w:val="0"/>
            <w:vAlign w:val="center"/>
          </w:tcPr>
          <w:p w14:paraId="3D18C87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206" w:type="dxa"/>
            <w:tcBorders>
              <w:bottom w:val="single" w:color="auto" w:sz="12" w:space="0"/>
            </w:tcBorders>
            <w:noWrap w:val="0"/>
            <w:vAlign w:val="center"/>
          </w:tcPr>
          <w:p w14:paraId="7D18CD10">
            <w:pPr>
              <w:widowControl/>
              <w:jc w:val="left"/>
              <w:rPr>
                <w:rFonts w:hint="default" w:eastAsia="宋体"/>
                <w:color w:val="000000"/>
                <w:kern w:val="0"/>
                <w:szCs w:val="21"/>
                <w:highlight w:val="yellow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  <w:tc>
          <w:tcPr>
            <w:tcW w:w="3114" w:type="dxa"/>
            <w:tcBorders>
              <w:bottom w:val="single" w:color="auto" w:sz="12" w:space="0"/>
            </w:tcBorders>
            <w:noWrap w:val="0"/>
            <w:vAlign w:val="center"/>
          </w:tcPr>
          <w:p w14:paraId="4F4D85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241" w:type="dxa"/>
            <w:tcBorders>
              <w:bottom w:val="single" w:color="auto" w:sz="12" w:space="0"/>
            </w:tcBorders>
            <w:noWrap w:val="0"/>
            <w:vAlign w:val="center"/>
          </w:tcPr>
          <w:p w14:paraId="22D9A2E3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</w:tr>
    </w:tbl>
    <w:p w14:paraId="584C50D9"/>
    <w:p w14:paraId="0BE5D3AF"/>
    <w:p w14:paraId="2D819A92"/>
    <w:p w14:paraId="14C8E521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1F3F7DA4">
      <w:pPr>
        <w:pStyle w:val="2"/>
        <w:rPr>
          <w:rFonts w:eastAsia="黑体"/>
          <w:color w:val="000000"/>
          <w:kern w:val="0"/>
          <w:sz w:val="20"/>
          <w:szCs w:val="20"/>
        </w:rPr>
      </w:pPr>
    </w:p>
    <w:p w14:paraId="4BBE5AF6">
      <w:pPr>
        <w:pStyle w:val="2"/>
        <w:rPr>
          <w:rFonts w:eastAsia="黑体"/>
          <w:color w:val="000000"/>
          <w:kern w:val="0"/>
          <w:sz w:val="20"/>
          <w:szCs w:val="20"/>
        </w:rPr>
      </w:pPr>
    </w:p>
    <w:p w14:paraId="69089D0E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1E2A058B">
      <w:pPr>
        <w:jc w:val="center"/>
        <w:rPr>
          <w:rFonts w:eastAsia="Arial Unicode MS"/>
          <w:color w:val="000000"/>
          <w:kern w:val="0"/>
          <w:sz w:val="40"/>
          <w:szCs w:val="40"/>
        </w:rPr>
      </w:pPr>
      <w:r>
        <w:rPr>
          <w:rFonts w:hint="eastAsia" w:eastAsia="Arial Unicode MS"/>
          <w:color w:val="000000"/>
          <w:kern w:val="0"/>
          <w:sz w:val="40"/>
          <w:szCs w:val="40"/>
        </w:rPr>
        <w:t>一般公共预算支出表</w:t>
      </w:r>
    </w:p>
    <w:p w14:paraId="788ABA84">
      <w:pPr>
        <w:wordWrap w:val="0"/>
        <w:ind w:right="420" w:firstLine="8505" w:firstLineChars="4050"/>
        <w:rPr>
          <w:rFonts w:hint="eastAsia"/>
          <w:color w:val="000000"/>
          <w:kern w:val="0"/>
          <w:szCs w:val="21"/>
        </w:rPr>
      </w:pPr>
    </w:p>
    <w:p w14:paraId="4BF03412">
      <w:pPr>
        <w:wordWrap w:val="0"/>
        <w:ind w:right="420"/>
        <w:jc w:val="right"/>
        <w:rPr>
          <w:rFonts w:hint="eastAsia" w:eastAsia="宋体"/>
          <w:color w:val="000000"/>
          <w:kern w:val="0"/>
          <w:szCs w:val="21"/>
          <w:lang w:eastAsia="zh-CN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88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524"/>
        <w:gridCol w:w="525"/>
        <w:gridCol w:w="3136"/>
        <w:gridCol w:w="1387"/>
        <w:gridCol w:w="1387"/>
        <w:gridCol w:w="1388"/>
      </w:tblGrid>
      <w:tr w14:paraId="14FFC4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4709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0376A43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416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7DD015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4EE262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43B5B5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136" w:type="dxa"/>
            <w:vMerge w:val="restart"/>
            <w:noWrap w:val="0"/>
            <w:vAlign w:val="center"/>
          </w:tcPr>
          <w:p w14:paraId="477DA74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387" w:type="dxa"/>
            <w:vMerge w:val="restart"/>
            <w:noWrap w:val="0"/>
            <w:vAlign w:val="center"/>
          </w:tcPr>
          <w:p w14:paraId="108CB1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1387" w:type="dxa"/>
            <w:vMerge w:val="restart"/>
            <w:noWrap w:val="0"/>
            <w:vAlign w:val="center"/>
          </w:tcPr>
          <w:p w14:paraId="3F3AE7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388" w:type="dxa"/>
            <w:vMerge w:val="restart"/>
            <w:noWrap w:val="0"/>
            <w:vAlign w:val="center"/>
          </w:tcPr>
          <w:p w14:paraId="075988B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159A57B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524" w:type="dxa"/>
            <w:noWrap w:val="0"/>
            <w:vAlign w:val="center"/>
          </w:tcPr>
          <w:p w14:paraId="1D8DC9B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524" w:type="dxa"/>
            <w:noWrap w:val="0"/>
            <w:vAlign w:val="center"/>
          </w:tcPr>
          <w:p w14:paraId="0848DBB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525" w:type="dxa"/>
            <w:noWrap w:val="0"/>
            <w:vAlign w:val="center"/>
          </w:tcPr>
          <w:p w14:paraId="28D04F5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136" w:type="dxa"/>
            <w:vMerge w:val="continue"/>
            <w:noWrap w:val="0"/>
            <w:vAlign w:val="center"/>
          </w:tcPr>
          <w:p w14:paraId="3B38F75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 w14:paraId="7A36CDF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7" w:type="dxa"/>
            <w:vMerge w:val="continue"/>
            <w:noWrap w:val="0"/>
            <w:vAlign w:val="center"/>
          </w:tcPr>
          <w:p w14:paraId="3EBB7C8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88" w:type="dxa"/>
            <w:vMerge w:val="continue"/>
            <w:noWrap w:val="0"/>
            <w:vAlign w:val="center"/>
          </w:tcPr>
          <w:p w14:paraId="35D2F04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069210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14B46FF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</w:t>
            </w:r>
          </w:p>
        </w:tc>
        <w:tc>
          <w:tcPr>
            <w:tcW w:w="3136" w:type="dxa"/>
            <w:noWrap w:val="0"/>
            <w:vAlign w:val="center"/>
          </w:tcPr>
          <w:p w14:paraId="02E672C3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一般公共服务支出</w:t>
            </w:r>
          </w:p>
        </w:tc>
        <w:tc>
          <w:tcPr>
            <w:tcW w:w="1387" w:type="dxa"/>
            <w:noWrap w:val="0"/>
            <w:vAlign w:val="center"/>
          </w:tcPr>
          <w:p w14:paraId="2295473F">
            <w:pPr>
              <w:jc w:val="center"/>
              <w:rPr>
                <w:rFonts w:hint="default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1640.05</w:t>
            </w:r>
          </w:p>
        </w:tc>
        <w:tc>
          <w:tcPr>
            <w:tcW w:w="1387" w:type="dxa"/>
            <w:noWrap w:val="0"/>
            <w:vAlign w:val="center"/>
          </w:tcPr>
          <w:p w14:paraId="64832E0E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1621.33</w:t>
            </w:r>
          </w:p>
        </w:tc>
        <w:tc>
          <w:tcPr>
            <w:tcW w:w="1388" w:type="dxa"/>
            <w:noWrap w:val="0"/>
            <w:vAlign w:val="center"/>
          </w:tcPr>
          <w:p w14:paraId="0076EA69"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18.72</w:t>
            </w:r>
          </w:p>
        </w:tc>
      </w:tr>
      <w:tr w14:paraId="6824D8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7557D981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20103</w:t>
            </w:r>
          </w:p>
        </w:tc>
        <w:tc>
          <w:tcPr>
            <w:tcW w:w="3136" w:type="dxa"/>
            <w:noWrap w:val="0"/>
            <w:vAlign w:val="center"/>
          </w:tcPr>
          <w:p w14:paraId="7E2DC207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政府办公厅（室）及相关机构事务</w:t>
            </w:r>
          </w:p>
        </w:tc>
        <w:tc>
          <w:tcPr>
            <w:tcW w:w="1387" w:type="dxa"/>
            <w:noWrap w:val="0"/>
            <w:vAlign w:val="center"/>
          </w:tcPr>
          <w:p w14:paraId="6CDEBCE7">
            <w:pPr>
              <w:jc w:val="center"/>
              <w:rPr>
                <w:rFonts w:hint="default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1637.39</w:t>
            </w:r>
          </w:p>
        </w:tc>
        <w:tc>
          <w:tcPr>
            <w:tcW w:w="1387" w:type="dxa"/>
            <w:noWrap w:val="0"/>
            <w:vAlign w:val="center"/>
          </w:tcPr>
          <w:p w14:paraId="05690849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1618.67</w:t>
            </w:r>
          </w:p>
        </w:tc>
        <w:tc>
          <w:tcPr>
            <w:tcW w:w="1388" w:type="dxa"/>
            <w:noWrap w:val="0"/>
            <w:vAlign w:val="center"/>
          </w:tcPr>
          <w:p w14:paraId="24C3EB31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18.72</w:t>
            </w:r>
          </w:p>
        </w:tc>
      </w:tr>
      <w:tr w14:paraId="15A8FC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ED5FFFE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2010301</w:t>
            </w:r>
          </w:p>
        </w:tc>
        <w:tc>
          <w:tcPr>
            <w:tcW w:w="3136" w:type="dxa"/>
            <w:noWrap w:val="0"/>
            <w:vAlign w:val="center"/>
          </w:tcPr>
          <w:p w14:paraId="3C7C972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487ABDD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1637.39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3697D6D7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1618.67</w:t>
            </w:r>
          </w:p>
        </w:tc>
        <w:tc>
          <w:tcPr>
            <w:tcW w:w="1388" w:type="dxa"/>
            <w:shd w:val="clear"/>
            <w:noWrap w:val="0"/>
            <w:vAlign w:val="center"/>
          </w:tcPr>
          <w:p w14:paraId="37B68946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18.72</w:t>
            </w:r>
          </w:p>
        </w:tc>
      </w:tr>
      <w:tr w14:paraId="585833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7EE6B4D2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20104</w:t>
            </w:r>
          </w:p>
        </w:tc>
        <w:tc>
          <w:tcPr>
            <w:tcW w:w="3136" w:type="dxa"/>
            <w:noWrap w:val="0"/>
            <w:vAlign w:val="center"/>
          </w:tcPr>
          <w:p w14:paraId="59185E8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发展与改革事务</w:t>
            </w:r>
          </w:p>
        </w:tc>
        <w:tc>
          <w:tcPr>
            <w:tcW w:w="1387" w:type="dxa"/>
            <w:noWrap w:val="0"/>
            <w:vAlign w:val="center"/>
          </w:tcPr>
          <w:p w14:paraId="16DE1AE7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1387" w:type="dxa"/>
            <w:noWrap w:val="0"/>
            <w:vAlign w:val="center"/>
          </w:tcPr>
          <w:p w14:paraId="54F7DC0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1388" w:type="dxa"/>
            <w:noWrap w:val="0"/>
            <w:vAlign w:val="center"/>
          </w:tcPr>
          <w:p w14:paraId="04F7577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508C463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68A70109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2010499</w:t>
            </w:r>
          </w:p>
        </w:tc>
        <w:tc>
          <w:tcPr>
            <w:tcW w:w="3136" w:type="dxa"/>
            <w:noWrap w:val="0"/>
            <w:vAlign w:val="center"/>
          </w:tcPr>
          <w:p w14:paraId="53D88FA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其他发展与改革事务支出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2E8CC81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576ECC60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1388" w:type="dxa"/>
            <w:noWrap w:val="0"/>
            <w:vAlign w:val="center"/>
          </w:tcPr>
          <w:p w14:paraId="74D29FD2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002D6FB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6C08E9CA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20106</w:t>
            </w:r>
          </w:p>
        </w:tc>
        <w:tc>
          <w:tcPr>
            <w:tcW w:w="3136" w:type="dxa"/>
            <w:noWrap w:val="0"/>
            <w:vAlign w:val="center"/>
          </w:tcPr>
          <w:p w14:paraId="26D6201D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财政事务</w:t>
            </w:r>
          </w:p>
        </w:tc>
        <w:tc>
          <w:tcPr>
            <w:tcW w:w="1387" w:type="dxa"/>
            <w:noWrap w:val="0"/>
            <w:vAlign w:val="center"/>
          </w:tcPr>
          <w:p w14:paraId="3C3896A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1387" w:type="dxa"/>
            <w:noWrap w:val="0"/>
            <w:vAlign w:val="center"/>
          </w:tcPr>
          <w:p w14:paraId="1DA7615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1388" w:type="dxa"/>
            <w:noWrap w:val="0"/>
            <w:vAlign w:val="center"/>
          </w:tcPr>
          <w:p w14:paraId="09E6E32F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32C5E04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52F2367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2010601</w:t>
            </w:r>
          </w:p>
        </w:tc>
        <w:tc>
          <w:tcPr>
            <w:tcW w:w="3136" w:type="dxa"/>
            <w:noWrap w:val="0"/>
            <w:vAlign w:val="center"/>
          </w:tcPr>
          <w:p w14:paraId="2679A10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5A86CFF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62E1293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1388" w:type="dxa"/>
            <w:noWrap w:val="0"/>
            <w:vAlign w:val="center"/>
          </w:tcPr>
          <w:p w14:paraId="73686598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1068A1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67A1531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20131</w:t>
            </w:r>
          </w:p>
        </w:tc>
        <w:tc>
          <w:tcPr>
            <w:tcW w:w="3136" w:type="dxa"/>
            <w:noWrap w:val="0"/>
            <w:vAlign w:val="center"/>
          </w:tcPr>
          <w:p w14:paraId="15E56C95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党委办公厅</w:t>
            </w:r>
            <w:r>
              <w:rPr>
                <w:rFonts w:hint="eastAsia"/>
              </w:rPr>
              <w:t>（室）及相关机构事务</w:t>
            </w:r>
          </w:p>
        </w:tc>
        <w:tc>
          <w:tcPr>
            <w:tcW w:w="1387" w:type="dxa"/>
            <w:noWrap w:val="0"/>
            <w:vAlign w:val="center"/>
          </w:tcPr>
          <w:p w14:paraId="54E9D94D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7" w:type="dxa"/>
            <w:noWrap w:val="0"/>
            <w:vAlign w:val="center"/>
          </w:tcPr>
          <w:p w14:paraId="50D69367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8" w:type="dxa"/>
            <w:noWrap w:val="0"/>
            <w:vAlign w:val="center"/>
          </w:tcPr>
          <w:p w14:paraId="66CF5139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46C20F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B4DBD9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2013101</w:t>
            </w:r>
          </w:p>
        </w:tc>
        <w:tc>
          <w:tcPr>
            <w:tcW w:w="3136" w:type="dxa"/>
            <w:noWrap w:val="0"/>
            <w:vAlign w:val="center"/>
          </w:tcPr>
          <w:p w14:paraId="33FBE17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1387" w:type="dxa"/>
            <w:noWrap w:val="0"/>
            <w:vAlign w:val="center"/>
          </w:tcPr>
          <w:p w14:paraId="51FEA507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7" w:type="dxa"/>
            <w:noWrap w:val="0"/>
            <w:vAlign w:val="center"/>
          </w:tcPr>
          <w:p w14:paraId="2A792184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8" w:type="dxa"/>
            <w:noWrap w:val="0"/>
            <w:vAlign w:val="center"/>
          </w:tcPr>
          <w:p w14:paraId="7CFE6B22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6B1A23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2B75EA4">
            <w:pPr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204</w:t>
            </w:r>
          </w:p>
        </w:tc>
        <w:tc>
          <w:tcPr>
            <w:tcW w:w="3136" w:type="dxa"/>
            <w:noWrap w:val="0"/>
            <w:vAlign w:val="center"/>
          </w:tcPr>
          <w:p w14:paraId="4B35AB20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公共安全支出</w:t>
            </w:r>
          </w:p>
        </w:tc>
        <w:tc>
          <w:tcPr>
            <w:tcW w:w="1387" w:type="dxa"/>
            <w:noWrap w:val="0"/>
            <w:vAlign w:val="center"/>
          </w:tcPr>
          <w:p w14:paraId="49C6CF6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1387" w:type="dxa"/>
            <w:noWrap w:val="0"/>
            <w:vAlign w:val="center"/>
          </w:tcPr>
          <w:p w14:paraId="6BB01CC3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1.54</w:t>
            </w:r>
          </w:p>
        </w:tc>
        <w:tc>
          <w:tcPr>
            <w:tcW w:w="1388" w:type="dxa"/>
            <w:noWrap w:val="0"/>
            <w:vAlign w:val="center"/>
          </w:tcPr>
          <w:p w14:paraId="0B581F1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51.23</w:t>
            </w:r>
          </w:p>
        </w:tc>
      </w:tr>
      <w:tr w14:paraId="5D6C19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7D5405D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20499</w:t>
            </w:r>
          </w:p>
        </w:tc>
        <w:tc>
          <w:tcPr>
            <w:tcW w:w="3136" w:type="dxa"/>
            <w:noWrap w:val="0"/>
            <w:vAlign w:val="center"/>
          </w:tcPr>
          <w:p w14:paraId="07AF749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69249650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1961605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1.54</w:t>
            </w:r>
          </w:p>
        </w:tc>
        <w:tc>
          <w:tcPr>
            <w:tcW w:w="1388" w:type="dxa"/>
            <w:shd w:val="clear"/>
            <w:noWrap w:val="0"/>
            <w:vAlign w:val="center"/>
          </w:tcPr>
          <w:p w14:paraId="224EE1B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51.23</w:t>
            </w:r>
          </w:p>
        </w:tc>
      </w:tr>
      <w:tr w14:paraId="23E853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02F2985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2049901</w:t>
            </w:r>
          </w:p>
        </w:tc>
        <w:tc>
          <w:tcPr>
            <w:tcW w:w="3136" w:type="dxa"/>
            <w:noWrap w:val="0"/>
            <w:vAlign w:val="center"/>
          </w:tcPr>
          <w:p w14:paraId="6E1B5429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5E191E77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2E1D7655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1.54</w:t>
            </w:r>
          </w:p>
        </w:tc>
        <w:tc>
          <w:tcPr>
            <w:tcW w:w="1388" w:type="dxa"/>
            <w:shd w:val="clear"/>
            <w:noWrap w:val="0"/>
            <w:vAlign w:val="center"/>
          </w:tcPr>
          <w:p w14:paraId="069B8F7E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51.23</w:t>
            </w:r>
          </w:p>
        </w:tc>
      </w:tr>
      <w:tr w14:paraId="5F1B774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24E373EE">
            <w:pPr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3136" w:type="dxa"/>
            <w:noWrap w:val="0"/>
            <w:vAlign w:val="center"/>
          </w:tcPr>
          <w:p w14:paraId="0A8D1032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文化旅游体育与传媒支出</w:t>
            </w:r>
          </w:p>
        </w:tc>
        <w:tc>
          <w:tcPr>
            <w:tcW w:w="1387" w:type="dxa"/>
            <w:noWrap w:val="0"/>
            <w:vAlign w:val="center"/>
          </w:tcPr>
          <w:p w14:paraId="636D3186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7" w:type="dxa"/>
            <w:noWrap w:val="0"/>
            <w:vAlign w:val="center"/>
          </w:tcPr>
          <w:p w14:paraId="3BD2DD6D">
            <w:pPr>
              <w:widowControl/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8" w:type="dxa"/>
            <w:noWrap w:val="0"/>
            <w:vAlign w:val="center"/>
          </w:tcPr>
          <w:p w14:paraId="5E5FAC64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</w:tr>
      <w:tr w14:paraId="758C016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FFDAB1C">
            <w:pPr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20799</w:t>
            </w:r>
          </w:p>
        </w:tc>
        <w:tc>
          <w:tcPr>
            <w:tcW w:w="3136" w:type="dxa"/>
            <w:noWrap w:val="0"/>
            <w:vAlign w:val="center"/>
          </w:tcPr>
          <w:p w14:paraId="203C3EC1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1387" w:type="dxa"/>
            <w:noWrap w:val="0"/>
            <w:vAlign w:val="center"/>
          </w:tcPr>
          <w:p w14:paraId="64C10FAC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7" w:type="dxa"/>
            <w:noWrap w:val="0"/>
            <w:vAlign w:val="center"/>
          </w:tcPr>
          <w:p w14:paraId="6D5C956F">
            <w:pPr>
              <w:widowControl/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8" w:type="dxa"/>
            <w:noWrap w:val="0"/>
            <w:vAlign w:val="center"/>
          </w:tcPr>
          <w:p w14:paraId="7AC566F8">
            <w:pPr>
              <w:widowControl/>
              <w:jc w:val="center"/>
              <w:rPr>
                <w:rFonts w:hint="default" w:eastAsia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</w:tr>
      <w:tr w14:paraId="368CDB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6D5FA8E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2079999</w:t>
            </w:r>
          </w:p>
        </w:tc>
        <w:tc>
          <w:tcPr>
            <w:tcW w:w="3136" w:type="dxa"/>
            <w:noWrap w:val="0"/>
            <w:vAlign w:val="center"/>
          </w:tcPr>
          <w:p w14:paraId="7C35A25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56C85062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50532168">
            <w:pPr>
              <w:widowControl/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1388" w:type="dxa"/>
            <w:noWrap w:val="0"/>
            <w:vAlign w:val="center"/>
          </w:tcPr>
          <w:p w14:paraId="32AD810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</w:tr>
      <w:tr w14:paraId="138F084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E41CB87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3136" w:type="dxa"/>
            <w:noWrap w:val="0"/>
            <w:vAlign w:val="center"/>
          </w:tcPr>
          <w:p w14:paraId="063B7D8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1387" w:type="dxa"/>
            <w:noWrap w:val="0"/>
            <w:vAlign w:val="center"/>
          </w:tcPr>
          <w:p w14:paraId="78B5666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4.20</w:t>
            </w:r>
          </w:p>
        </w:tc>
        <w:tc>
          <w:tcPr>
            <w:tcW w:w="1387" w:type="dxa"/>
            <w:noWrap w:val="0"/>
            <w:vAlign w:val="center"/>
          </w:tcPr>
          <w:p w14:paraId="4BD14AA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2.38</w:t>
            </w:r>
          </w:p>
        </w:tc>
        <w:tc>
          <w:tcPr>
            <w:tcW w:w="1388" w:type="dxa"/>
            <w:noWrap w:val="0"/>
            <w:vAlign w:val="center"/>
          </w:tcPr>
          <w:p w14:paraId="7F06F29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1.82</w:t>
            </w:r>
          </w:p>
        </w:tc>
      </w:tr>
      <w:tr w14:paraId="5A944F2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4EFAB04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20801</w:t>
            </w:r>
          </w:p>
        </w:tc>
        <w:tc>
          <w:tcPr>
            <w:tcW w:w="3136" w:type="dxa"/>
            <w:noWrap w:val="0"/>
            <w:vAlign w:val="center"/>
          </w:tcPr>
          <w:p w14:paraId="05F593CA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人力资源和社会保障管理事务</w:t>
            </w:r>
          </w:p>
        </w:tc>
        <w:tc>
          <w:tcPr>
            <w:tcW w:w="1387" w:type="dxa"/>
            <w:noWrap w:val="0"/>
            <w:vAlign w:val="center"/>
          </w:tcPr>
          <w:p w14:paraId="7185022D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  <w:tc>
          <w:tcPr>
            <w:tcW w:w="1387" w:type="dxa"/>
            <w:noWrap w:val="0"/>
            <w:vAlign w:val="center"/>
          </w:tcPr>
          <w:p w14:paraId="20688F90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1.82</w:t>
            </w:r>
          </w:p>
        </w:tc>
        <w:tc>
          <w:tcPr>
            <w:tcW w:w="1388" w:type="dxa"/>
            <w:noWrap w:val="0"/>
            <w:vAlign w:val="center"/>
          </w:tcPr>
          <w:p w14:paraId="0155355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1.82</w:t>
            </w:r>
          </w:p>
        </w:tc>
      </w:tr>
      <w:tr w14:paraId="02B6D3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754A93D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2080199</w:t>
            </w:r>
          </w:p>
        </w:tc>
        <w:tc>
          <w:tcPr>
            <w:tcW w:w="3136" w:type="dxa"/>
            <w:noWrap w:val="0"/>
            <w:vAlign w:val="center"/>
          </w:tcPr>
          <w:p w14:paraId="2A0CE6B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其他人力资源和社会保障管理事务支出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0D0D6CD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5DA39FDB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1.82</w:t>
            </w:r>
          </w:p>
        </w:tc>
        <w:tc>
          <w:tcPr>
            <w:tcW w:w="1388" w:type="dxa"/>
            <w:shd w:val="clear"/>
            <w:noWrap w:val="0"/>
            <w:vAlign w:val="center"/>
          </w:tcPr>
          <w:p w14:paraId="7E7D2128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1.82</w:t>
            </w:r>
          </w:p>
        </w:tc>
      </w:tr>
      <w:tr w14:paraId="07C003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17A3240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20828</w:t>
            </w:r>
          </w:p>
        </w:tc>
        <w:tc>
          <w:tcPr>
            <w:tcW w:w="3136" w:type="dxa"/>
            <w:noWrap w:val="0"/>
            <w:vAlign w:val="center"/>
          </w:tcPr>
          <w:p w14:paraId="5CFC2834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>
              <w:rPr>
                <w:rFonts w:hint="eastAsia"/>
              </w:rPr>
              <w:t>退役军人管理事务</w:t>
            </w:r>
          </w:p>
        </w:tc>
        <w:tc>
          <w:tcPr>
            <w:tcW w:w="1387" w:type="dxa"/>
            <w:noWrap w:val="0"/>
            <w:vAlign w:val="center"/>
          </w:tcPr>
          <w:p w14:paraId="0CDB09F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1387" w:type="dxa"/>
            <w:noWrap w:val="0"/>
            <w:vAlign w:val="center"/>
          </w:tcPr>
          <w:p w14:paraId="12AABAB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1388" w:type="dxa"/>
            <w:noWrap w:val="0"/>
            <w:vAlign w:val="center"/>
          </w:tcPr>
          <w:p w14:paraId="77880902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</w:tr>
      <w:tr w14:paraId="659C93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47C2E41F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2082899</w:t>
            </w:r>
          </w:p>
        </w:tc>
        <w:tc>
          <w:tcPr>
            <w:tcW w:w="3136" w:type="dxa"/>
            <w:noWrap w:val="0"/>
            <w:vAlign w:val="center"/>
          </w:tcPr>
          <w:p w14:paraId="136AB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lang w:val="en-US" w:eastAsia="zh-CN"/>
              </w:rPr>
              <w:t>其他退役军人事务管理支出</w:t>
            </w:r>
          </w:p>
        </w:tc>
        <w:tc>
          <w:tcPr>
            <w:tcW w:w="1387" w:type="dxa"/>
            <w:noWrap w:val="0"/>
            <w:vAlign w:val="center"/>
          </w:tcPr>
          <w:p w14:paraId="5EC8220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1387" w:type="dxa"/>
            <w:noWrap w:val="0"/>
            <w:vAlign w:val="center"/>
          </w:tcPr>
          <w:p w14:paraId="71EB4BE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1388" w:type="dxa"/>
            <w:noWrap w:val="0"/>
            <w:vAlign w:val="center"/>
          </w:tcPr>
          <w:p w14:paraId="3A7E47C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</w:tr>
      <w:tr w14:paraId="6374428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3B5EEE5B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3136" w:type="dxa"/>
            <w:noWrap w:val="0"/>
            <w:vAlign w:val="center"/>
          </w:tcPr>
          <w:p w14:paraId="190DE37C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城乡社区支出</w:t>
            </w:r>
          </w:p>
        </w:tc>
        <w:tc>
          <w:tcPr>
            <w:tcW w:w="1387" w:type="dxa"/>
            <w:noWrap w:val="0"/>
            <w:vAlign w:val="center"/>
          </w:tcPr>
          <w:p w14:paraId="7B01574B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20.95</w:t>
            </w:r>
          </w:p>
        </w:tc>
        <w:tc>
          <w:tcPr>
            <w:tcW w:w="1387" w:type="dxa"/>
            <w:noWrap w:val="0"/>
            <w:vAlign w:val="center"/>
          </w:tcPr>
          <w:p w14:paraId="18C9FF66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1.96</w:t>
            </w:r>
          </w:p>
        </w:tc>
        <w:tc>
          <w:tcPr>
            <w:tcW w:w="1388" w:type="dxa"/>
            <w:noWrap w:val="0"/>
            <w:vAlign w:val="center"/>
          </w:tcPr>
          <w:p w14:paraId="4179F455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18.99</w:t>
            </w:r>
          </w:p>
        </w:tc>
      </w:tr>
      <w:tr w14:paraId="39D4F68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0F47E922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21201</w:t>
            </w:r>
          </w:p>
        </w:tc>
        <w:tc>
          <w:tcPr>
            <w:tcW w:w="3136" w:type="dxa"/>
            <w:noWrap w:val="0"/>
            <w:vAlign w:val="center"/>
          </w:tcPr>
          <w:p w14:paraId="6D4749C4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城乡社区管理事务</w:t>
            </w:r>
          </w:p>
        </w:tc>
        <w:tc>
          <w:tcPr>
            <w:tcW w:w="1387" w:type="dxa"/>
            <w:noWrap w:val="0"/>
            <w:vAlign w:val="center"/>
          </w:tcPr>
          <w:p w14:paraId="7D263C1B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1387" w:type="dxa"/>
            <w:noWrap w:val="0"/>
            <w:vAlign w:val="center"/>
          </w:tcPr>
          <w:p w14:paraId="17AA5F9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1388" w:type="dxa"/>
            <w:noWrap w:val="0"/>
            <w:vAlign w:val="center"/>
          </w:tcPr>
          <w:p w14:paraId="3C26C70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435CAB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1A6FF3DC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2120104</w:t>
            </w:r>
          </w:p>
        </w:tc>
        <w:tc>
          <w:tcPr>
            <w:tcW w:w="3136" w:type="dxa"/>
            <w:noWrap w:val="0"/>
            <w:vAlign w:val="center"/>
          </w:tcPr>
          <w:p w14:paraId="661F20BC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城管执法</w:t>
            </w:r>
          </w:p>
        </w:tc>
        <w:tc>
          <w:tcPr>
            <w:tcW w:w="1387" w:type="dxa"/>
            <w:noWrap w:val="0"/>
            <w:vAlign w:val="center"/>
          </w:tcPr>
          <w:p w14:paraId="2CEB1DBC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1387" w:type="dxa"/>
            <w:noWrap w:val="0"/>
            <w:vAlign w:val="center"/>
          </w:tcPr>
          <w:p w14:paraId="4AF8C4CA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1388" w:type="dxa"/>
            <w:noWrap w:val="0"/>
            <w:vAlign w:val="center"/>
          </w:tcPr>
          <w:p w14:paraId="374B2E7A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5D4E65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2A373A8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21205</w:t>
            </w:r>
          </w:p>
        </w:tc>
        <w:tc>
          <w:tcPr>
            <w:tcW w:w="3136" w:type="dxa"/>
            <w:noWrap w:val="0"/>
            <w:vAlign w:val="center"/>
          </w:tcPr>
          <w:p w14:paraId="67573606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1387" w:type="dxa"/>
            <w:noWrap w:val="0"/>
            <w:vAlign w:val="center"/>
          </w:tcPr>
          <w:p w14:paraId="0745D54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20.53</w:t>
            </w:r>
          </w:p>
        </w:tc>
        <w:tc>
          <w:tcPr>
            <w:tcW w:w="1387" w:type="dxa"/>
            <w:noWrap w:val="0"/>
            <w:vAlign w:val="center"/>
          </w:tcPr>
          <w:p w14:paraId="0007F4C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1.54</w:t>
            </w:r>
          </w:p>
        </w:tc>
        <w:tc>
          <w:tcPr>
            <w:tcW w:w="1388" w:type="dxa"/>
            <w:noWrap w:val="0"/>
            <w:vAlign w:val="center"/>
          </w:tcPr>
          <w:p w14:paraId="0EB89CF7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18.99</w:t>
            </w:r>
          </w:p>
        </w:tc>
      </w:tr>
      <w:tr w14:paraId="5ADB3D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0C037112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2120501</w:t>
            </w:r>
          </w:p>
        </w:tc>
        <w:tc>
          <w:tcPr>
            <w:tcW w:w="3136" w:type="dxa"/>
            <w:noWrap w:val="0"/>
            <w:vAlign w:val="center"/>
          </w:tcPr>
          <w:p w14:paraId="7FE1A1E5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65519AD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20.53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77C7A70B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1.54</w:t>
            </w:r>
          </w:p>
        </w:tc>
        <w:tc>
          <w:tcPr>
            <w:tcW w:w="1388" w:type="dxa"/>
            <w:noWrap w:val="0"/>
            <w:vAlign w:val="center"/>
          </w:tcPr>
          <w:p w14:paraId="37426ACD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18.99</w:t>
            </w:r>
          </w:p>
        </w:tc>
      </w:tr>
      <w:tr w14:paraId="5A9C4A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04D6504F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3136" w:type="dxa"/>
            <w:noWrap w:val="0"/>
            <w:vAlign w:val="center"/>
          </w:tcPr>
          <w:p w14:paraId="6417D76F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农林水支出</w:t>
            </w:r>
          </w:p>
        </w:tc>
        <w:tc>
          <w:tcPr>
            <w:tcW w:w="1387" w:type="dxa"/>
            <w:noWrap w:val="0"/>
            <w:vAlign w:val="center"/>
          </w:tcPr>
          <w:p w14:paraId="6933615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499.88</w:t>
            </w:r>
          </w:p>
        </w:tc>
        <w:tc>
          <w:tcPr>
            <w:tcW w:w="1387" w:type="dxa"/>
            <w:noWrap w:val="0"/>
            <w:vAlign w:val="center"/>
          </w:tcPr>
          <w:p w14:paraId="67C76CB7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3.08</w:t>
            </w:r>
          </w:p>
        </w:tc>
        <w:tc>
          <w:tcPr>
            <w:tcW w:w="1388" w:type="dxa"/>
            <w:noWrap w:val="0"/>
            <w:vAlign w:val="center"/>
          </w:tcPr>
          <w:p w14:paraId="7D6A81EA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496.80</w:t>
            </w:r>
          </w:p>
        </w:tc>
      </w:tr>
      <w:tr w14:paraId="3BA527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40A6362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21307</w:t>
            </w:r>
          </w:p>
        </w:tc>
        <w:tc>
          <w:tcPr>
            <w:tcW w:w="3136" w:type="dxa"/>
            <w:noWrap w:val="0"/>
            <w:vAlign w:val="center"/>
          </w:tcPr>
          <w:p w14:paraId="01F4F213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农村综合改革</w:t>
            </w:r>
          </w:p>
        </w:tc>
        <w:tc>
          <w:tcPr>
            <w:tcW w:w="1387" w:type="dxa"/>
            <w:noWrap w:val="0"/>
            <w:vAlign w:val="center"/>
          </w:tcPr>
          <w:p w14:paraId="32365C5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  <w:tc>
          <w:tcPr>
            <w:tcW w:w="1387" w:type="dxa"/>
            <w:noWrap w:val="0"/>
            <w:vAlign w:val="center"/>
          </w:tcPr>
          <w:p w14:paraId="572AB4BB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388" w:type="dxa"/>
            <w:noWrap w:val="0"/>
            <w:vAlign w:val="center"/>
          </w:tcPr>
          <w:p w14:paraId="1F7C3A07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</w:tr>
      <w:tr w14:paraId="10AA3B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83C04B8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2130705</w:t>
            </w:r>
          </w:p>
        </w:tc>
        <w:tc>
          <w:tcPr>
            <w:tcW w:w="3136" w:type="dxa"/>
            <w:noWrap w:val="0"/>
            <w:vAlign w:val="center"/>
          </w:tcPr>
          <w:p w14:paraId="0B1C72C3">
            <w:pPr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w:t>对村民委员会和村党支部的补助</w:t>
            </w:r>
          </w:p>
        </w:tc>
        <w:tc>
          <w:tcPr>
            <w:tcW w:w="1387" w:type="dxa"/>
            <w:noWrap w:val="0"/>
            <w:vAlign w:val="center"/>
          </w:tcPr>
          <w:p w14:paraId="559943BA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  <w:tc>
          <w:tcPr>
            <w:tcW w:w="1387" w:type="dxa"/>
            <w:noWrap w:val="0"/>
            <w:vAlign w:val="center"/>
          </w:tcPr>
          <w:p w14:paraId="5BEC478E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88" w:type="dxa"/>
            <w:noWrap w:val="0"/>
            <w:vAlign w:val="center"/>
          </w:tcPr>
          <w:p w14:paraId="09E82B86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</w:tr>
      <w:tr w14:paraId="03F51C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017348CE">
            <w:pPr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2130701</w:t>
            </w:r>
          </w:p>
        </w:tc>
        <w:tc>
          <w:tcPr>
            <w:tcW w:w="3136" w:type="dxa"/>
            <w:noWrap w:val="0"/>
            <w:vAlign w:val="center"/>
          </w:tcPr>
          <w:p w14:paraId="136AE905">
            <w:pPr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对村一事一议的补助</w:t>
            </w:r>
          </w:p>
        </w:tc>
        <w:tc>
          <w:tcPr>
            <w:tcW w:w="1387" w:type="dxa"/>
            <w:noWrap w:val="0"/>
            <w:vAlign w:val="center"/>
          </w:tcPr>
          <w:p w14:paraId="1851DBD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387" w:type="dxa"/>
            <w:noWrap w:val="0"/>
            <w:vAlign w:val="center"/>
          </w:tcPr>
          <w:p w14:paraId="7A02067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388" w:type="dxa"/>
            <w:noWrap w:val="0"/>
            <w:vAlign w:val="center"/>
          </w:tcPr>
          <w:p w14:paraId="275F6235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</w:tr>
      <w:tr w14:paraId="7BE469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7538ADB0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21399</w:t>
            </w:r>
          </w:p>
        </w:tc>
        <w:tc>
          <w:tcPr>
            <w:tcW w:w="3136" w:type="dxa"/>
            <w:noWrap w:val="0"/>
            <w:vAlign w:val="center"/>
          </w:tcPr>
          <w:p w14:paraId="640AE75E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1387" w:type="dxa"/>
            <w:noWrap w:val="0"/>
            <w:vAlign w:val="center"/>
          </w:tcPr>
          <w:p w14:paraId="18A13887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9.48</w:t>
            </w:r>
          </w:p>
        </w:tc>
        <w:tc>
          <w:tcPr>
            <w:tcW w:w="1387" w:type="dxa"/>
            <w:noWrap w:val="0"/>
            <w:vAlign w:val="center"/>
          </w:tcPr>
          <w:p w14:paraId="6B7DC983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3.08</w:t>
            </w:r>
          </w:p>
        </w:tc>
        <w:tc>
          <w:tcPr>
            <w:tcW w:w="1388" w:type="dxa"/>
            <w:noWrap w:val="0"/>
            <w:vAlign w:val="center"/>
          </w:tcPr>
          <w:p w14:paraId="34564568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6.40</w:t>
            </w:r>
          </w:p>
        </w:tc>
      </w:tr>
      <w:tr w14:paraId="541761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noWrap w:val="0"/>
            <w:vAlign w:val="center"/>
          </w:tcPr>
          <w:p w14:paraId="554B8E41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2139999</w:t>
            </w:r>
          </w:p>
        </w:tc>
        <w:tc>
          <w:tcPr>
            <w:tcW w:w="3136" w:type="dxa"/>
            <w:noWrap w:val="0"/>
            <w:vAlign w:val="center"/>
          </w:tcPr>
          <w:p w14:paraId="35A4A7E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303C3AB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9.48</w:t>
            </w:r>
          </w:p>
        </w:tc>
        <w:tc>
          <w:tcPr>
            <w:tcW w:w="1387" w:type="dxa"/>
            <w:shd w:val="clear"/>
            <w:noWrap w:val="0"/>
            <w:vAlign w:val="center"/>
          </w:tcPr>
          <w:p w14:paraId="49C8B509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3.08</w:t>
            </w:r>
          </w:p>
        </w:tc>
        <w:tc>
          <w:tcPr>
            <w:tcW w:w="1388" w:type="dxa"/>
            <w:shd w:val="clear"/>
            <w:noWrap w:val="0"/>
            <w:vAlign w:val="center"/>
          </w:tcPr>
          <w:p w14:paraId="362FF350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6.40</w:t>
            </w:r>
          </w:p>
        </w:tc>
      </w:tr>
      <w:tr w14:paraId="43866D4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  <w:jc w:val="center"/>
        </w:trPr>
        <w:tc>
          <w:tcPr>
            <w:tcW w:w="1573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4E5043DB">
            <w:pPr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3136" w:type="dxa"/>
            <w:tcBorders>
              <w:bottom w:val="single" w:color="auto" w:sz="12" w:space="0"/>
            </w:tcBorders>
            <w:noWrap w:val="0"/>
            <w:vAlign w:val="center"/>
          </w:tcPr>
          <w:p w14:paraId="73705F4C">
            <w:pPr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noWrap w:val="0"/>
            <w:vAlign w:val="center"/>
          </w:tcPr>
          <w:p w14:paraId="3FC37A11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  <w:tc>
          <w:tcPr>
            <w:tcW w:w="1387" w:type="dxa"/>
            <w:tcBorders>
              <w:bottom w:val="single" w:color="auto" w:sz="12" w:space="0"/>
            </w:tcBorders>
            <w:noWrap w:val="0"/>
            <w:vAlign w:val="center"/>
          </w:tcPr>
          <w:p w14:paraId="490C2D7C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1630.85</w:t>
            </w:r>
          </w:p>
        </w:tc>
        <w:tc>
          <w:tcPr>
            <w:tcW w:w="1388" w:type="dxa"/>
            <w:tcBorders>
              <w:bottom w:val="single" w:color="auto" w:sz="12" w:space="0"/>
            </w:tcBorders>
            <w:noWrap w:val="0"/>
            <w:vAlign w:val="center"/>
          </w:tcPr>
          <w:p w14:paraId="11C84DC0">
            <w:pPr>
              <w:jc w:val="center"/>
              <w:rPr>
                <w:rFonts w:hint="default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587.56</w:t>
            </w:r>
          </w:p>
        </w:tc>
      </w:tr>
    </w:tbl>
    <w:p w14:paraId="12E0FF1E">
      <w:pPr>
        <w:rPr>
          <w:color w:val="000000"/>
        </w:rPr>
      </w:pPr>
    </w:p>
    <w:p w14:paraId="702DA064">
      <w:pPr>
        <w:pStyle w:val="2"/>
        <w:rPr>
          <w:color w:val="000000"/>
        </w:rPr>
      </w:pPr>
    </w:p>
    <w:p w14:paraId="1C7EC391">
      <w:pPr>
        <w:pStyle w:val="2"/>
        <w:rPr>
          <w:color w:val="000000"/>
        </w:rPr>
      </w:pPr>
    </w:p>
    <w:p w14:paraId="712E2552">
      <w:pPr>
        <w:pStyle w:val="2"/>
        <w:rPr>
          <w:color w:val="000000"/>
        </w:rPr>
      </w:pPr>
    </w:p>
    <w:p w14:paraId="46A08513">
      <w:pPr>
        <w:pStyle w:val="2"/>
        <w:rPr>
          <w:color w:val="000000"/>
        </w:rPr>
      </w:pPr>
    </w:p>
    <w:p w14:paraId="72A44EA8">
      <w:pPr>
        <w:pStyle w:val="2"/>
        <w:rPr>
          <w:color w:val="000000"/>
        </w:rPr>
      </w:pPr>
    </w:p>
    <w:p w14:paraId="4F09A6A9">
      <w:pPr>
        <w:pStyle w:val="2"/>
        <w:rPr>
          <w:color w:val="000000"/>
        </w:rPr>
      </w:pPr>
    </w:p>
    <w:p w14:paraId="33AE9244">
      <w:pPr>
        <w:pStyle w:val="2"/>
        <w:rPr>
          <w:color w:val="000000"/>
        </w:rPr>
      </w:pPr>
    </w:p>
    <w:p w14:paraId="0F853667">
      <w:pPr>
        <w:pStyle w:val="2"/>
        <w:rPr>
          <w:color w:val="000000"/>
        </w:rPr>
      </w:pPr>
    </w:p>
    <w:p w14:paraId="66FAE8C8">
      <w:pPr>
        <w:pStyle w:val="2"/>
        <w:rPr>
          <w:color w:val="000000"/>
        </w:rPr>
      </w:pPr>
    </w:p>
    <w:p w14:paraId="437D229C">
      <w:pPr>
        <w:pStyle w:val="2"/>
        <w:rPr>
          <w:color w:val="000000"/>
        </w:rPr>
      </w:pPr>
    </w:p>
    <w:p w14:paraId="3A4654A0">
      <w:pPr>
        <w:pStyle w:val="2"/>
        <w:rPr>
          <w:color w:val="000000"/>
        </w:rPr>
      </w:pPr>
    </w:p>
    <w:p w14:paraId="21FF9B00">
      <w:pPr>
        <w:pStyle w:val="2"/>
        <w:rPr>
          <w:color w:val="000000"/>
        </w:rPr>
      </w:pPr>
    </w:p>
    <w:p w14:paraId="78C30E4B">
      <w:pPr>
        <w:pStyle w:val="2"/>
        <w:rPr>
          <w:color w:val="000000"/>
        </w:rPr>
      </w:pPr>
    </w:p>
    <w:p w14:paraId="743B228E">
      <w:pPr>
        <w:pStyle w:val="2"/>
        <w:rPr>
          <w:color w:val="000000"/>
        </w:rPr>
      </w:pPr>
    </w:p>
    <w:p w14:paraId="410056A8">
      <w:pPr>
        <w:pStyle w:val="2"/>
        <w:rPr>
          <w:color w:val="000000"/>
        </w:rPr>
      </w:pPr>
    </w:p>
    <w:p w14:paraId="2D2920EB">
      <w:pPr>
        <w:pStyle w:val="2"/>
        <w:rPr>
          <w:color w:val="000000"/>
        </w:rPr>
      </w:pPr>
    </w:p>
    <w:p w14:paraId="79C3A030">
      <w:pPr>
        <w:pStyle w:val="2"/>
        <w:rPr>
          <w:color w:val="000000"/>
        </w:rPr>
      </w:pPr>
    </w:p>
    <w:p w14:paraId="7F5D4A0D">
      <w:pPr>
        <w:pStyle w:val="2"/>
        <w:rPr>
          <w:color w:val="000000"/>
        </w:rPr>
      </w:pPr>
    </w:p>
    <w:p w14:paraId="5141DD34">
      <w:pPr>
        <w:pStyle w:val="2"/>
        <w:rPr>
          <w:color w:val="000000"/>
        </w:rPr>
      </w:pPr>
    </w:p>
    <w:p w14:paraId="2C18FFE7">
      <w:pPr>
        <w:pStyle w:val="2"/>
        <w:rPr>
          <w:color w:val="000000"/>
        </w:rPr>
      </w:pPr>
    </w:p>
    <w:p w14:paraId="469F4EAD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17156419">
      <w:pPr>
        <w:jc w:val="center"/>
        <w:rPr>
          <w:rFonts w:eastAsia="Arial Unicode MS"/>
          <w:color w:val="000000"/>
          <w:kern w:val="0"/>
          <w:sz w:val="40"/>
          <w:szCs w:val="40"/>
        </w:rPr>
      </w:pPr>
      <w:r>
        <w:rPr>
          <w:rFonts w:hint="eastAsia" w:eastAsia="Arial Unicode MS"/>
          <w:color w:val="000000"/>
          <w:kern w:val="0"/>
          <w:sz w:val="40"/>
          <w:szCs w:val="40"/>
        </w:rPr>
        <w:t>一般公共预算基本支出表</w:t>
      </w:r>
    </w:p>
    <w:p w14:paraId="58404C97">
      <w:pPr>
        <w:wordWrap w:val="0"/>
        <w:ind w:right="420"/>
        <w:jc w:val="right"/>
        <w:rPr>
          <w:rFonts w:hint="eastAsia" w:eastAsia="宋体"/>
          <w:color w:val="000000"/>
          <w:kern w:val="0"/>
          <w:szCs w:val="21"/>
          <w:lang w:eastAsia="zh-CN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16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9"/>
        <w:gridCol w:w="820"/>
        <w:gridCol w:w="2212"/>
        <w:gridCol w:w="1491"/>
        <w:gridCol w:w="2006"/>
        <w:gridCol w:w="1813"/>
      </w:tblGrid>
      <w:tr w14:paraId="0E1ADF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3851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4796573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1BE587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</w:tr>
      <w:tr w14:paraId="4BDB7F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 w14:paraId="30CCD04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2212" w:type="dxa"/>
            <w:vMerge w:val="restart"/>
            <w:noWrap w:val="0"/>
            <w:vAlign w:val="center"/>
          </w:tcPr>
          <w:p w14:paraId="035F88B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1491" w:type="dxa"/>
            <w:vMerge w:val="restart"/>
            <w:noWrap w:val="0"/>
            <w:vAlign w:val="center"/>
          </w:tcPr>
          <w:p w14:paraId="1D26D2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006" w:type="dxa"/>
            <w:vMerge w:val="restart"/>
            <w:noWrap w:val="0"/>
            <w:vAlign w:val="center"/>
          </w:tcPr>
          <w:p w14:paraId="2C14BB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人员经费</w:t>
            </w:r>
          </w:p>
        </w:tc>
        <w:tc>
          <w:tcPr>
            <w:tcW w:w="1813" w:type="dxa"/>
            <w:vMerge w:val="restart"/>
            <w:noWrap w:val="0"/>
            <w:vAlign w:val="center"/>
          </w:tcPr>
          <w:p w14:paraId="1621EA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公用经费</w:t>
            </w:r>
          </w:p>
        </w:tc>
      </w:tr>
      <w:tr w14:paraId="5EAE45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819" w:type="dxa"/>
            <w:noWrap w:val="0"/>
            <w:vAlign w:val="center"/>
          </w:tcPr>
          <w:p w14:paraId="4FB836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820" w:type="dxa"/>
            <w:noWrap w:val="0"/>
            <w:vAlign w:val="center"/>
          </w:tcPr>
          <w:p w14:paraId="05F105C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2212" w:type="dxa"/>
            <w:vMerge w:val="continue"/>
            <w:noWrap w:val="0"/>
            <w:vAlign w:val="center"/>
          </w:tcPr>
          <w:p w14:paraId="43B02D4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vMerge w:val="continue"/>
            <w:noWrap w:val="0"/>
            <w:vAlign w:val="center"/>
          </w:tcPr>
          <w:p w14:paraId="204E9E9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2006" w:type="dxa"/>
            <w:vMerge w:val="continue"/>
            <w:noWrap w:val="0"/>
            <w:vAlign w:val="center"/>
          </w:tcPr>
          <w:p w14:paraId="71ED9A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813" w:type="dxa"/>
            <w:vMerge w:val="continue"/>
            <w:noWrap w:val="0"/>
            <w:vAlign w:val="center"/>
          </w:tcPr>
          <w:p w14:paraId="18BDC5C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AC80C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 w14:paraId="39B1D12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301</w:t>
            </w:r>
          </w:p>
        </w:tc>
        <w:tc>
          <w:tcPr>
            <w:tcW w:w="2212" w:type="dxa"/>
            <w:noWrap w:val="0"/>
            <w:vAlign w:val="center"/>
          </w:tcPr>
          <w:p w14:paraId="696A5ED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工资福利支出</w:t>
            </w:r>
          </w:p>
        </w:tc>
        <w:tc>
          <w:tcPr>
            <w:tcW w:w="1491" w:type="dxa"/>
            <w:noWrap w:val="0"/>
            <w:vAlign w:val="center"/>
          </w:tcPr>
          <w:p w14:paraId="2E063939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1525.48</w:t>
            </w:r>
          </w:p>
        </w:tc>
        <w:tc>
          <w:tcPr>
            <w:tcW w:w="2006" w:type="dxa"/>
            <w:noWrap w:val="0"/>
            <w:vAlign w:val="center"/>
          </w:tcPr>
          <w:p w14:paraId="23400248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1525.48</w:t>
            </w:r>
          </w:p>
        </w:tc>
        <w:tc>
          <w:tcPr>
            <w:tcW w:w="1813" w:type="dxa"/>
            <w:noWrap w:val="0"/>
            <w:vAlign w:val="center"/>
          </w:tcPr>
          <w:p w14:paraId="58E02E4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714675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 w14:paraId="3E49EE15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302</w:t>
            </w:r>
          </w:p>
        </w:tc>
        <w:tc>
          <w:tcPr>
            <w:tcW w:w="2212" w:type="dxa"/>
            <w:noWrap w:val="0"/>
            <w:vAlign w:val="center"/>
          </w:tcPr>
          <w:p w14:paraId="3077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商品和服务支出</w:t>
            </w:r>
          </w:p>
        </w:tc>
        <w:tc>
          <w:tcPr>
            <w:tcW w:w="1491" w:type="dxa"/>
            <w:noWrap w:val="0"/>
            <w:vAlign w:val="center"/>
          </w:tcPr>
          <w:p w14:paraId="5885221D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94.82</w:t>
            </w:r>
          </w:p>
        </w:tc>
        <w:tc>
          <w:tcPr>
            <w:tcW w:w="2006" w:type="dxa"/>
            <w:noWrap w:val="0"/>
            <w:vAlign w:val="center"/>
          </w:tcPr>
          <w:p w14:paraId="5FFD628E">
            <w:pPr>
              <w:widowControl/>
              <w:jc w:val="center"/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1813" w:type="dxa"/>
            <w:noWrap w:val="0"/>
            <w:vAlign w:val="center"/>
          </w:tcPr>
          <w:p w14:paraId="7BE5D502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94.82</w:t>
            </w:r>
          </w:p>
        </w:tc>
      </w:tr>
      <w:tr w14:paraId="6DCAE7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noWrap w:val="0"/>
            <w:vAlign w:val="center"/>
          </w:tcPr>
          <w:p w14:paraId="62F2184C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303</w:t>
            </w:r>
          </w:p>
        </w:tc>
        <w:tc>
          <w:tcPr>
            <w:tcW w:w="2212" w:type="dxa"/>
            <w:noWrap w:val="0"/>
            <w:vAlign w:val="center"/>
          </w:tcPr>
          <w:p w14:paraId="2F1F99F6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对个人和家庭</w:t>
            </w:r>
          </w:p>
          <w:p w14:paraId="508EDA23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的补助</w:t>
            </w:r>
          </w:p>
        </w:tc>
        <w:tc>
          <w:tcPr>
            <w:tcW w:w="1491" w:type="dxa"/>
            <w:noWrap w:val="0"/>
            <w:vAlign w:val="center"/>
          </w:tcPr>
          <w:p w14:paraId="7FC8AD22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10.55</w:t>
            </w:r>
          </w:p>
        </w:tc>
        <w:tc>
          <w:tcPr>
            <w:tcW w:w="2006" w:type="dxa"/>
            <w:noWrap w:val="0"/>
            <w:vAlign w:val="center"/>
          </w:tcPr>
          <w:p w14:paraId="72C2CF16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10.55</w:t>
            </w:r>
          </w:p>
        </w:tc>
        <w:tc>
          <w:tcPr>
            <w:tcW w:w="1813" w:type="dxa"/>
            <w:noWrap w:val="0"/>
            <w:vAlign w:val="center"/>
          </w:tcPr>
          <w:p w14:paraId="3F35205A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  <w:t>0</w:t>
            </w:r>
          </w:p>
        </w:tc>
      </w:tr>
      <w:tr w14:paraId="753D86B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639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 w14:paraId="52B4D737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合计</w:t>
            </w:r>
          </w:p>
        </w:tc>
        <w:tc>
          <w:tcPr>
            <w:tcW w:w="2212" w:type="dxa"/>
            <w:tcBorders>
              <w:bottom w:val="single" w:color="auto" w:sz="12" w:space="0"/>
            </w:tcBorders>
            <w:noWrap w:val="0"/>
            <w:vAlign w:val="center"/>
          </w:tcPr>
          <w:p w14:paraId="057BCC00">
            <w:pPr>
              <w:widowControl/>
              <w:jc w:val="center"/>
              <w:rPr>
                <w:rFonts w:hint="eastAsia"/>
                <w:color w:val="000000"/>
                <w:kern w:val="0"/>
                <w:szCs w:val="21"/>
              </w:rPr>
            </w:pPr>
          </w:p>
        </w:tc>
        <w:tc>
          <w:tcPr>
            <w:tcW w:w="1491" w:type="dxa"/>
            <w:tcBorders>
              <w:bottom w:val="single" w:color="auto" w:sz="12" w:space="0"/>
            </w:tcBorders>
            <w:noWrap w:val="0"/>
            <w:vAlign w:val="center"/>
          </w:tcPr>
          <w:p w14:paraId="293677E4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1630.85</w:t>
            </w:r>
          </w:p>
        </w:tc>
        <w:tc>
          <w:tcPr>
            <w:tcW w:w="2006" w:type="dxa"/>
            <w:tcBorders>
              <w:bottom w:val="single" w:color="auto" w:sz="12" w:space="0"/>
            </w:tcBorders>
            <w:noWrap w:val="0"/>
            <w:vAlign w:val="center"/>
          </w:tcPr>
          <w:p w14:paraId="43442073"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1525.48</w:t>
            </w:r>
          </w:p>
        </w:tc>
        <w:tc>
          <w:tcPr>
            <w:tcW w:w="1813" w:type="dxa"/>
            <w:tcBorders>
              <w:bottom w:val="single" w:color="auto" w:sz="12" w:space="0"/>
            </w:tcBorders>
            <w:noWrap w:val="0"/>
            <w:vAlign w:val="center"/>
          </w:tcPr>
          <w:p w14:paraId="18BAC242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0"/>
                <w:szCs w:val="21"/>
                <w:lang w:val="en-US" w:eastAsia="zh-CN"/>
              </w:rPr>
              <w:t>94.82</w:t>
            </w:r>
          </w:p>
        </w:tc>
      </w:tr>
    </w:tbl>
    <w:p w14:paraId="401EBBF8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7796A744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7F6C14BD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1394633E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3EE4FA78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4C9752FE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25174539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1168B351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2744F90A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3C09BFAF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56511E9B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39BD670D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59768195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0D037DE6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1100480B">
      <w:pPr>
        <w:jc w:val="center"/>
        <w:rPr>
          <w:rFonts w:hint="eastAsia" w:eastAsia="Arial Unicode MS"/>
          <w:color w:val="auto"/>
          <w:kern w:val="0"/>
          <w:sz w:val="40"/>
          <w:szCs w:val="40"/>
        </w:rPr>
      </w:pPr>
      <w:r>
        <w:rPr>
          <w:rFonts w:hint="eastAsia" w:eastAsia="Arial Unicode MS"/>
          <w:color w:val="auto"/>
          <w:kern w:val="0"/>
          <w:sz w:val="40"/>
          <w:szCs w:val="40"/>
        </w:rPr>
        <w:t>一般公共预算</w:t>
      </w:r>
      <w:r>
        <w:rPr>
          <w:rFonts w:eastAsia="Arial Unicode MS"/>
          <w:color w:val="auto"/>
          <w:kern w:val="0"/>
          <w:sz w:val="40"/>
          <w:szCs w:val="40"/>
        </w:rPr>
        <w:t>“</w:t>
      </w:r>
      <w:r>
        <w:rPr>
          <w:rFonts w:hint="eastAsia" w:eastAsia="Arial Unicode MS"/>
          <w:color w:val="auto"/>
          <w:kern w:val="0"/>
          <w:sz w:val="40"/>
          <w:szCs w:val="40"/>
        </w:rPr>
        <w:t>三公</w:t>
      </w:r>
      <w:r>
        <w:rPr>
          <w:rFonts w:eastAsia="Arial Unicode MS"/>
          <w:color w:val="auto"/>
          <w:kern w:val="0"/>
          <w:sz w:val="40"/>
          <w:szCs w:val="40"/>
        </w:rPr>
        <w:t>”</w:t>
      </w:r>
      <w:r>
        <w:rPr>
          <w:rFonts w:hint="eastAsia" w:eastAsia="Arial Unicode MS"/>
          <w:color w:val="auto"/>
          <w:kern w:val="0"/>
          <w:sz w:val="40"/>
          <w:szCs w:val="40"/>
        </w:rPr>
        <w:t>经费支出表</w:t>
      </w:r>
    </w:p>
    <w:p w14:paraId="525A4B28">
      <w:pPr>
        <w:jc w:val="right"/>
        <w:rPr>
          <w:rFonts w:hint="eastAsia" w:eastAsia="Arial Unicode MS"/>
          <w:color w:val="000000"/>
          <w:kern w:val="0"/>
          <w:sz w:val="40"/>
          <w:szCs w:val="40"/>
        </w:rPr>
      </w:pPr>
    </w:p>
    <w:p w14:paraId="0B459F4A">
      <w:pPr>
        <w:ind w:right="42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45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682"/>
        <w:gridCol w:w="660"/>
        <w:gridCol w:w="822"/>
        <w:gridCol w:w="1138"/>
        <w:gridCol w:w="720"/>
        <w:gridCol w:w="647"/>
        <w:gridCol w:w="756"/>
        <w:gridCol w:w="680"/>
        <w:gridCol w:w="900"/>
        <w:gridCol w:w="940"/>
        <w:gridCol w:w="757"/>
      </w:tblGrid>
      <w:tr w14:paraId="493B87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4779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4EFD2F7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80" w:type="dxa"/>
            <w:gridSpan w:val="6"/>
            <w:tcBorders>
              <w:top w:val="single" w:color="auto" w:sz="12" w:space="0"/>
            </w:tcBorders>
            <w:noWrap w:val="0"/>
            <w:vAlign w:val="center"/>
          </w:tcPr>
          <w:p w14:paraId="3F48B23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14:paraId="05DF1E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57" w:type="dxa"/>
            <w:vMerge w:val="restart"/>
            <w:noWrap w:val="0"/>
            <w:vAlign w:val="center"/>
          </w:tcPr>
          <w:p w14:paraId="6EF28C67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82" w:type="dxa"/>
            <w:vMerge w:val="restart"/>
            <w:noWrap w:val="0"/>
            <w:vAlign w:val="center"/>
          </w:tcPr>
          <w:p w14:paraId="2FB5B19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4D8BD5C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0" w:type="dxa"/>
            <w:gridSpan w:val="3"/>
            <w:noWrap w:val="0"/>
            <w:vAlign w:val="center"/>
          </w:tcPr>
          <w:p w14:paraId="4BC4DD8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20" w:type="dxa"/>
            <w:vMerge w:val="restart"/>
            <w:noWrap w:val="0"/>
            <w:vAlign w:val="center"/>
          </w:tcPr>
          <w:p w14:paraId="75233C5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7" w:type="dxa"/>
            <w:vMerge w:val="restart"/>
            <w:noWrap w:val="0"/>
            <w:vAlign w:val="center"/>
          </w:tcPr>
          <w:p w14:paraId="30D5B51B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6" w:type="dxa"/>
            <w:vMerge w:val="restart"/>
            <w:noWrap w:val="0"/>
            <w:vAlign w:val="center"/>
          </w:tcPr>
          <w:p w14:paraId="2A0DBFC4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因公</w:t>
            </w:r>
          </w:p>
          <w:p w14:paraId="1C8261B3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2B34EB29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 w14:paraId="0C639BC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14:paraId="1F694CA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vMerge w:val="continue"/>
            <w:noWrap w:val="0"/>
            <w:vAlign w:val="center"/>
          </w:tcPr>
          <w:p w14:paraId="191F029D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2" w:type="dxa"/>
            <w:vMerge w:val="continue"/>
            <w:noWrap w:val="0"/>
            <w:vAlign w:val="center"/>
          </w:tcPr>
          <w:p w14:paraId="1383D725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60" w:type="dxa"/>
            <w:noWrap w:val="0"/>
            <w:vAlign w:val="center"/>
          </w:tcPr>
          <w:p w14:paraId="772FF7FA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2" w:type="dxa"/>
            <w:noWrap w:val="0"/>
            <w:vAlign w:val="center"/>
          </w:tcPr>
          <w:p w14:paraId="7236858F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38" w:type="dxa"/>
            <w:noWrap w:val="0"/>
            <w:vAlign w:val="center"/>
          </w:tcPr>
          <w:p w14:paraId="38EEC965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20" w:type="dxa"/>
            <w:vMerge w:val="continue"/>
            <w:noWrap w:val="0"/>
            <w:vAlign w:val="center"/>
          </w:tcPr>
          <w:p w14:paraId="6C4A5DEE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7" w:type="dxa"/>
            <w:vMerge w:val="continue"/>
            <w:noWrap w:val="0"/>
            <w:vAlign w:val="center"/>
          </w:tcPr>
          <w:p w14:paraId="221740BB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6" w:type="dxa"/>
            <w:vMerge w:val="continue"/>
            <w:noWrap w:val="0"/>
            <w:vAlign w:val="center"/>
          </w:tcPr>
          <w:p w14:paraId="5B078BE8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80" w:type="dxa"/>
            <w:noWrap w:val="0"/>
            <w:vAlign w:val="center"/>
          </w:tcPr>
          <w:p w14:paraId="1F1A8046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noWrap w:val="0"/>
            <w:vAlign w:val="center"/>
          </w:tcPr>
          <w:p w14:paraId="545E47F1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0" w:type="dxa"/>
            <w:noWrap w:val="0"/>
            <w:vAlign w:val="center"/>
          </w:tcPr>
          <w:p w14:paraId="3BBF634C">
            <w:pPr>
              <w:widowControl/>
              <w:jc w:val="center"/>
              <w:rPr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757" w:type="dxa"/>
            <w:vMerge w:val="continue"/>
            <w:noWrap w:val="0"/>
            <w:vAlign w:val="center"/>
          </w:tcPr>
          <w:p w14:paraId="63F06452">
            <w:pPr>
              <w:widowControl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14:paraId="623D21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57" w:type="dxa"/>
            <w:tcBorders>
              <w:bottom w:val="single" w:color="auto" w:sz="12" w:space="0"/>
            </w:tcBorders>
            <w:noWrap w:val="0"/>
            <w:vAlign w:val="center"/>
          </w:tcPr>
          <w:p w14:paraId="6A16FEF8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7.00</w:t>
            </w:r>
          </w:p>
        </w:tc>
        <w:tc>
          <w:tcPr>
            <w:tcW w:w="682" w:type="dxa"/>
            <w:tcBorders>
              <w:bottom w:val="single" w:color="auto" w:sz="12" w:space="0"/>
            </w:tcBorders>
            <w:noWrap w:val="0"/>
            <w:vAlign w:val="center"/>
          </w:tcPr>
          <w:p w14:paraId="793FAE26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660" w:type="dxa"/>
            <w:tcBorders>
              <w:bottom w:val="single" w:color="auto" w:sz="12" w:space="0"/>
            </w:tcBorders>
            <w:noWrap w:val="0"/>
            <w:vAlign w:val="center"/>
          </w:tcPr>
          <w:p w14:paraId="51FA4DE3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22" w:type="dxa"/>
            <w:tcBorders>
              <w:bottom w:val="single" w:color="auto" w:sz="12" w:space="0"/>
            </w:tcBorders>
            <w:noWrap w:val="0"/>
            <w:vAlign w:val="center"/>
          </w:tcPr>
          <w:p w14:paraId="18E4A561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138" w:type="dxa"/>
            <w:tcBorders>
              <w:bottom w:val="single" w:color="auto" w:sz="12" w:space="0"/>
            </w:tcBorders>
            <w:noWrap w:val="0"/>
            <w:vAlign w:val="center"/>
          </w:tcPr>
          <w:p w14:paraId="1711D595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720" w:type="dxa"/>
            <w:tcBorders>
              <w:bottom w:val="single" w:color="auto" w:sz="12" w:space="0"/>
            </w:tcBorders>
            <w:noWrap w:val="0"/>
            <w:vAlign w:val="center"/>
          </w:tcPr>
          <w:p w14:paraId="3F20B7DE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7.00</w:t>
            </w:r>
          </w:p>
        </w:tc>
        <w:tc>
          <w:tcPr>
            <w:tcW w:w="647" w:type="dxa"/>
            <w:tcBorders>
              <w:bottom w:val="single" w:color="auto" w:sz="12" w:space="0"/>
            </w:tcBorders>
            <w:noWrap w:val="0"/>
            <w:vAlign w:val="center"/>
          </w:tcPr>
          <w:p w14:paraId="037315F9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6.80</w:t>
            </w:r>
          </w:p>
        </w:tc>
        <w:tc>
          <w:tcPr>
            <w:tcW w:w="756" w:type="dxa"/>
            <w:tcBorders>
              <w:bottom w:val="single" w:color="auto" w:sz="12" w:space="0"/>
            </w:tcBorders>
            <w:noWrap w:val="0"/>
            <w:vAlign w:val="center"/>
          </w:tcPr>
          <w:p w14:paraId="37729CF6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680" w:type="dxa"/>
            <w:tcBorders>
              <w:bottom w:val="single" w:color="auto" w:sz="12" w:space="0"/>
            </w:tcBorders>
            <w:noWrap w:val="0"/>
            <w:vAlign w:val="center"/>
          </w:tcPr>
          <w:p w14:paraId="0AADD54E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00" w:type="dxa"/>
            <w:tcBorders>
              <w:bottom w:val="single" w:color="auto" w:sz="12" w:space="0"/>
            </w:tcBorders>
            <w:noWrap w:val="0"/>
            <w:vAlign w:val="center"/>
          </w:tcPr>
          <w:p w14:paraId="3D165EC9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40" w:type="dxa"/>
            <w:tcBorders>
              <w:bottom w:val="single" w:color="auto" w:sz="12" w:space="0"/>
            </w:tcBorders>
            <w:noWrap w:val="0"/>
            <w:vAlign w:val="center"/>
          </w:tcPr>
          <w:p w14:paraId="38C4A20D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757" w:type="dxa"/>
            <w:tcBorders>
              <w:bottom w:val="single" w:color="auto" w:sz="12" w:space="0"/>
            </w:tcBorders>
            <w:noWrap w:val="0"/>
            <w:vAlign w:val="center"/>
          </w:tcPr>
          <w:p w14:paraId="1D25E4C1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6.80</w:t>
            </w:r>
          </w:p>
        </w:tc>
      </w:tr>
    </w:tbl>
    <w:p w14:paraId="27550560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0DAE7C10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3D23A7BE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6F659E28">
      <w:pPr>
        <w:rPr>
          <w:rFonts w:eastAsia="楷体_GB2312"/>
          <w:b/>
          <w:color w:val="000000"/>
          <w:kern w:val="0"/>
          <w:sz w:val="30"/>
          <w:szCs w:val="30"/>
        </w:rPr>
      </w:pPr>
    </w:p>
    <w:p w14:paraId="4AEB59F8">
      <w:pPr>
        <w:pStyle w:val="2"/>
        <w:ind w:left="0" w:leftChars="0" w:firstLine="0" w:firstLineChars="0"/>
        <w:rPr>
          <w:rFonts w:eastAsia="楷体_GB2312"/>
          <w:b/>
          <w:color w:val="000000"/>
          <w:kern w:val="0"/>
          <w:sz w:val="30"/>
          <w:szCs w:val="30"/>
        </w:rPr>
      </w:pPr>
    </w:p>
    <w:p w14:paraId="22DB84CD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7E51A727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556F6530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6129052C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1CF3D01F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1FE643AE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3600E560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609515C8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367FE4EB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349660FD">
      <w:pPr>
        <w:pStyle w:val="2"/>
        <w:rPr>
          <w:rFonts w:eastAsia="楷体_GB2312"/>
          <w:b/>
          <w:color w:val="000000"/>
          <w:kern w:val="0"/>
          <w:sz w:val="30"/>
          <w:szCs w:val="30"/>
        </w:rPr>
      </w:pPr>
    </w:p>
    <w:p w14:paraId="33BE62B0">
      <w:pPr>
        <w:spacing w:line="240" w:lineRule="exact"/>
        <w:rPr>
          <w:rFonts w:eastAsia="黑体"/>
          <w:color w:val="000000"/>
          <w:kern w:val="0"/>
          <w:sz w:val="20"/>
          <w:szCs w:val="20"/>
        </w:rPr>
      </w:pPr>
    </w:p>
    <w:p w14:paraId="440EE240">
      <w:pPr>
        <w:jc w:val="center"/>
        <w:rPr>
          <w:rFonts w:eastAsia="Arial Unicode MS"/>
          <w:color w:val="000000"/>
          <w:kern w:val="0"/>
          <w:sz w:val="40"/>
          <w:szCs w:val="40"/>
        </w:rPr>
      </w:pPr>
      <w:r>
        <w:rPr>
          <w:rFonts w:hint="eastAsia" w:eastAsia="Arial Unicode MS"/>
          <w:color w:val="000000"/>
          <w:kern w:val="0"/>
          <w:sz w:val="40"/>
          <w:szCs w:val="40"/>
        </w:rPr>
        <w:t>政府性基金预算支出表</w:t>
      </w:r>
    </w:p>
    <w:p w14:paraId="2A3433EC">
      <w:pPr>
        <w:spacing w:line="240" w:lineRule="exact"/>
        <w:jc w:val="right"/>
        <w:rPr>
          <w:rFonts w:eastAsia="Arial Unicode MS"/>
          <w:color w:val="000000"/>
          <w:kern w:val="0"/>
          <w:sz w:val="40"/>
          <w:szCs w:val="40"/>
        </w:rPr>
      </w:pPr>
    </w:p>
    <w:p w14:paraId="3FB1CCE8">
      <w:pPr>
        <w:wordWrap w:val="0"/>
        <w:ind w:right="420"/>
        <w:jc w:val="right"/>
        <w:rPr>
          <w:rFonts w:hint="eastAsia" w:eastAsia="宋体"/>
          <w:color w:val="000000"/>
          <w:kern w:val="0"/>
          <w:szCs w:val="21"/>
          <w:lang w:eastAsia="zh-CN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01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748"/>
        <w:gridCol w:w="749"/>
        <w:gridCol w:w="3221"/>
        <w:gridCol w:w="901"/>
        <w:gridCol w:w="1362"/>
        <w:gridCol w:w="1284"/>
      </w:tblGrid>
      <w:tr w14:paraId="5B7379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5465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3A2BF85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3547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7F978E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本年政府性基金预算财政拨款支出</w:t>
            </w:r>
          </w:p>
        </w:tc>
      </w:tr>
      <w:tr w14:paraId="0F6C76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62B39F2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221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219172D0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01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 w14:paraId="1C7F994B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362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93866C6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284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 w14:paraId="31C34C94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0FD67DB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747" w:type="dxa"/>
            <w:noWrap w:val="0"/>
            <w:vAlign w:val="center"/>
          </w:tcPr>
          <w:p w14:paraId="29E0EE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748" w:type="dxa"/>
            <w:noWrap w:val="0"/>
            <w:vAlign w:val="center"/>
          </w:tcPr>
          <w:p w14:paraId="559D352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749" w:type="dxa"/>
            <w:noWrap w:val="0"/>
            <w:vAlign w:val="center"/>
          </w:tcPr>
          <w:p w14:paraId="5F01E97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221" w:type="dxa"/>
            <w:vMerge w:val="continue"/>
            <w:noWrap w:val="0"/>
            <w:vAlign w:val="center"/>
          </w:tcPr>
          <w:p w14:paraId="2D6E9D1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23A907C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6FB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1538B02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1208D1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15BBDEB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本表无数据</w:t>
            </w:r>
          </w:p>
        </w:tc>
        <w:tc>
          <w:tcPr>
            <w:tcW w:w="3221" w:type="dxa"/>
            <w:noWrap w:val="0"/>
            <w:vAlign w:val="center"/>
          </w:tcPr>
          <w:p w14:paraId="71160CF9">
            <w:pPr>
              <w:widowControl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</w:p>
        </w:tc>
        <w:tc>
          <w:tcPr>
            <w:tcW w:w="901" w:type="dxa"/>
            <w:noWrap w:val="0"/>
            <w:vAlign w:val="center"/>
          </w:tcPr>
          <w:p w14:paraId="1EC326E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0A15EE1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7A26B33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1CF5E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3EE38A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2E65BE6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3C6247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394B8D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1D87089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36187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45AD1BB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486FCD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7FCD520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62F922F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613E0D4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4F1948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752179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58E7FC7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39598C8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0D5E314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6359F53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5AC4D1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5EDC1E9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6326DAF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52D893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3C20862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0D86CB1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605F96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5CF0C3C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401E30B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69DCD3C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59E84C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2E5EA2F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1047F3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561446A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noWrap w:val="0"/>
            <w:vAlign w:val="center"/>
          </w:tcPr>
          <w:p w14:paraId="4E912DD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901" w:type="dxa"/>
            <w:noWrap w:val="0"/>
            <w:vAlign w:val="center"/>
          </w:tcPr>
          <w:p w14:paraId="7B4350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noWrap w:val="0"/>
            <w:vAlign w:val="center"/>
          </w:tcPr>
          <w:p w14:paraId="02D6B62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noWrap w:val="0"/>
            <w:vAlign w:val="center"/>
          </w:tcPr>
          <w:p w14:paraId="05500F0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  <w:tr w14:paraId="2FF9BA0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467DAF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3C0F19E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7235EE0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2E29D45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133A634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E63E6B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4852419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712809E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5A929AE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21071E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3ABA51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9721E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485C0F8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3DE3EAF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2840450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77B8CD7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5A2006C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6BE3F7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7EDED12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33E750C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547CBF5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CEBDA3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19C4200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3CBFE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61386DC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1E42BEA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3A132ED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24C5189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79457A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85741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25CFC3E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6919A6B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1F80926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32FC9DA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4E212E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672748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4ED3E98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31A71EE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27245A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9F9E8D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5B7C135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447F4B7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660A067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4910CF4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4FD074D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5A57BA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008BAAB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CED23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noWrap w:val="0"/>
            <w:vAlign w:val="center"/>
          </w:tcPr>
          <w:p w14:paraId="3609FA7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221" w:type="dxa"/>
            <w:noWrap w:val="0"/>
            <w:vAlign w:val="center"/>
          </w:tcPr>
          <w:p w14:paraId="72FEADB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01" w:type="dxa"/>
            <w:noWrap w:val="0"/>
            <w:vAlign w:val="center"/>
          </w:tcPr>
          <w:p w14:paraId="647E00B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362" w:type="dxa"/>
            <w:noWrap w:val="0"/>
            <w:vAlign w:val="center"/>
          </w:tcPr>
          <w:p w14:paraId="77F1C3B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284" w:type="dxa"/>
            <w:noWrap w:val="0"/>
            <w:vAlign w:val="center"/>
          </w:tcPr>
          <w:p w14:paraId="134AC7D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A85C82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2244" w:type="dxa"/>
            <w:gridSpan w:val="3"/>
            <w:tcBorders>
              <w:bottom w:val="single" w:color="auto" w:sz="12" w:space="0"/>
            </w:tcBorders>
            <w:noWrap w:val="0"/>
            <w:vAlign w:val="center"/>
          </w:tcPr>
          <w:p w14:paraId="75B806E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21" w:type="dxa"/>
            <w:tcBorders>
              <w:bottom w:val="single" w:color="auto" w:sz="12" w:space="0"/>
            </w:tcBorders>
            <w:noWrap w:val="0"/>
            <w:vAlign w:val="center"/>
          </w:tcPr>
          <w:p w14:paraId="5FF0302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901" w:type="dxa"/>
            <w:tcBorders>
              <w:bottom w:val="single" w:color="auto" w:sz="12" w:space="0"/>
            </w:tcBorders>
            <w:noWrap w:val="0"/>
            <w:vAlign w:val="center"/>
          </w:tcPr>
          <w:p w14:paraId="27E0613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62" w:type="dxa"/>
            <w:tcBorders>
              <w:bottom w:val="single" w:color="auto" w:sz="12" w:space="0"/>
            </w:tcBorders>
            <w:noWrap w:val="0"/>
            <w:vAlign w:val="center"/>
          </w:tcPr>
          <w:p w14:paraId="65A3F87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84" w:type="dxa"/>
            <w:tcBorders>
              <w:bottom w:val="single" w:color="auto" w:sz="12" w:space="0"/>
            </w:tcBorders>
            <w:noWrap w:val="0"/>
            <w:vAlign w:val="center"/>
          </w:tcPr>
          <w:p w14:paraId="3C2601F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</w:tr>
    </w:tbl>
    <w:p w14:paraId="7EADFD61">
      <w:pPr>
        <w:rPr>
          <w:rFonts w:eastAsia="黑体"/>
          <w:color w:val="000000"/>
          <w:kern w:val="0"/>
          <w:sz w:val="20"/>
          <w:szCs w:val="20"/>
        </w:rPr>
      </w:pPr>
      <w:bookmarkStart w:id="0" w:name="RANGE!A1:D24"/>
      <w:bookmarkEnd w:id="0"/>
    </w:p>
    <w:p w14:paraId="40F4D747">
      <w:pPr>
        <w:pStyle w:val="2"/>
        <w:rPr>
          <w:rFonts w:eastAsia="黑体"/>
          <w:color w:val="000000"/>
          <w:kern w:val="0"/>
          <w:sz w:val="20"/>
          <w:szCs w:val="20"/>
        </w:rPr>
      </w:pPr>
    </w:p>
    <w:p w14:paraId="0062C49E">
      <w:pPr>
        <w:pStyle w:val="2"/>
        <w:ind w:left="0" w:leftChars="0" w:firstLine="0" w:firstLineChars="0"/>
        <w:rPr>
          <w:rFonts w:eastAsia="黑体"/>
          <w:color w:val="000000"/>
          <w:kern w:val="0"/>
          <w:sz w:val="20"/>
          <w:szCs w:val="20"/>
        </w:rPr>
      </w:pPr>
    </w:p>
    <w:p w14:paraId="78B9DEF6">
      <w:pPr>
        <w:jc w:val="center"/>
        <w:rPr>
          <w:rFonts w:eastAsia="Arial Unicode MS"/>
          <w:color w:val="000000"/>
          <w:kern w:val="0"/>
          <w:sz w:val="40"/>
          <w:szCs w:val="40"/>
        </w:rPr>
      </w:pPr>
      <w:r>
        <w:rPr>
          <w:rFonts w:hint="eastAsia" w:eastAsia="Arial Unicode MS"/>
          <w:color w:val="000000"/>
          <w:kern w:val="0"/>
          <w:sz w:val="40"/>
          <w:szCs w:val="40"/>
        </w:rPr>
        <w:t>部门收支总表</w:t>
      </w:r>
    </w:p>
    <w:p w14:paraId="2D813FC9">
      <w:pPr>
        <w:wordWrap w:val="0"/>
        <w:ind w:right="105"/>
        <w:jc w:val="right"/>
        <w:rPr>
          <w:rFonts w:hint="eastAsia" w:eastAsia="宋体"/>
          <w:color w:val="000000"/>
          <w:kern w:val="0"/>
          <w:szCs w:val="21"/>
          <w:lang w:eastAsia="zh-CN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74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25"/>
        <w:gridCol w:w="1335"/>
        <w:gridCol w:w="2980"/>
        <w:gridCol w:w="1500"/>
      </w:tblGrid>
      <w:tr w14:paraId="1F71CE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526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6B1F2C3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  <w:tc>
          <w:tcPr>
            <w:tcW w:w="4480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42FDCF2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</w:t>
            </w:r>
          </w:p>
        </w:tc>
      </w:tr>
      <w:tr w14:paraId="59549B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925" w:type="dxa"/>
            <w:noWrap w:val="0"/>
            <w:vAlign w:val="center"/>
          </w:tcPr>
          <w:p w14:paraId="20C24BD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335" w:type="dxa"/>
            <w:noWrap w:val="0"/>
            <w:vAlign w:val="center"/>
          </w:tcPr>
          <w:p w14:paraId="2BDF4FE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  <w:tc>
          <w:tcPr>
            <w:tcW w:w="2980" w:type="dxa"/>
            <w:noWrap w:val="0"/>
            <w:vAlign w:val="center"/>
          </w:tcPr>
          <w:p w14:paraId="0870633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1500" w:type="dxa"/>
            <w:noWrap w:val="0"/>
            <w:vAlign w:val="center"/>
          </w:tcPr>
          <w:p w14:paraId="4F7CE5B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预算数</w:t>
            </w:r>
          </w:p>
        </w:tc>
      </w:tr>
      <w:tr w14:paraId="1F7413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273AD06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一、一般公共预算拨款</w:t>
            </w:r>
          </w:p>
        </w:tc>
        <w:tc>
          <w:tcPr>
            <w:tcW w:w="1335" w:type="dxa"/>
            <w:noWrap w:val="0"/>
            <w:vAlign w:val="center"/>
          </w:tcPr>
          <w:p w14:paraId="14142A22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2218.41</w:t>
            </w:r>
          </w:p>
        </w:tc>
        <w:tc>
          <w:tcPr>
            <w:tcW w:w="2980" w:type="dxa"/>
            <w:noWrap w:val="0"/>
            <w:vAlign w:val="center"/>
          </w:tcPr>
          <w:p w14:paraId="0DC014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一、本年支出</w:t>
            </w:r>
          </w:p>
        </w:tc>
        <w:tc>
          <w:tcPr>
            <w:tcW w:w="1500" w:type="dxa"/>
            <w:noWrap w:val="0"/>
            <w:vAlign w:val="center"/>
          </w:tcPr>
          <w:p w14:paraId="30EB571E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4172.60</w:t>
            </w:r>
          </w:p>
        </w:tc>
      </w:tr>
      <w:tr w14:paraId="3506FC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0E9B13B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经费拨款</w:t>
            </w:r>
          </w:p>
        </w:tc>
        <w:tc>
          <w:tcPr>
            <w:tcW w:w="1335" w:type="dxa"/>
            <w:noWrap w:val="0"/>
            <w:vAlign w:val="center"/>
          </w:tcPr>
          <w:p w14:paraId="496F8CB9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2218.41</w:t>
            </w:r>
          </w:p>
        </w:tc>
        <w:tc>
          <w:tcPr>
            <w:tcW w:w="2980" w:type="dxa"/>
            <w:noWrap w:val="0"/>
            <w:vAlign w:val="center"/>
          </w:tcPr>
          <w:p w14:paraId="2C2929A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（一）一般公共服务支出</w:t>
            </w:r>
          </w:p>
        </w:tc>
        <w:tc>
          <w:tcPr>
            <w:tcW w:w="1500" w:type="dxa"/>
            <w:noWrap w:val="0"/>
            <w:vAlign w:val="center"/>
          </w:tcPr>
          <w:p w14:paraId="09903909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2269.60</w:t>
            </w:r>
          </w:p>
        </w:tc>
      </w:tr>
      <w:tr w14:paraId="5B14E1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637FA06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入一般公共预算管理的非税收入拨款</w:t>
            </w:r>
          </w:p>
        </w:tc>
        <w:tc>
          <w:tcPr>
            <w:tcW w:w="1335" w:type="dxa"/>
            <w:noWrap w:val="0"/>
            <w:vAlign w:val="center"/>
          </w:tcPr>
          <w:p w14:paraId="65EF2D6B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2980" w:type="dxa"/>
            <w:noWrap w:val="0"/>
            <w:vAlign w:val="center"/>
          </w:tcPr>
          <w:p w14:paraId="68CFFD0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（二）国防支出</w:t>
            </w:r>
          </w:p>
        </w:tc>
        <w:tc>
          <w:tcPr>
            <w:tcW w:w="1500" w:type="dxa"/>
            <w:noWrap w:val="0"/>
            <w:vAlign w:val="center"/>
          </w:tcPr>
          <w:p w14:paraId="7790F940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5F94B2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308104BA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二、政府性基金收入</w:t>
            </w:r>
          </w:p>
        </w:tc>
        <w:tc>
          <w:tcPr>
            <w:tcW w:w="1335" w:type="dxa"/>
            <w:noWrap w:val="0"/>
            <w:vAlign w:val="center"/>
          </w:tcPr>
          <w:p w14:paraId="3B4019B7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2980" w:type="dxa"/>
            <w:noWrap w:val="0"/>
            <w:vAlign w:val="center"/>
          </w:tcPr>
          <w:p w14:paraId="3C40889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（三）公共安全支出</w:t>
            </w:r>
          </w:p>
        </w:tc>
        <w:tc>
          <w:tcPr>
            <w:tcW w:w="1500" w:type="dxa"/>
            <w:noWrap w:val="0"/>
            <w:vAlign w:val="center"/>
          </w:tcPr>
          <w:p w14:paraId="1EF5FEC5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148.00</w:t>
            </w:r>
          </w:p>
        </w:tc>
      </w:tr>
      <w:tr w14:paraId="5C73A61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2D17A447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三、纳入专户管理的非税收入拨款</w:t>
            </w:r>
          </w:p>
        </w:tc>
        <w:tc>
          <w:tcPr>
            <w:tcW w:w="1335" w:type="dxa"/>
            <w:noWrap w:val="0"/>
            <w:vAlign w:val="center"/>
          </w:tcPr>
          <w:p w14:paraId="650BF187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34.00</w:t>
            </w:r>
          </w:p>
        </w:tc>
        <w:tc>
          <w:tcPr>
            <w:tcW w:w="2980" w:type="dxa"/>
            <w:noWrap w:val="0"/>
            <w:vAlign w:val="center"/>
          </w:tcPr>
          <w:p w14:paraId="2D7947F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（四）教育支出</w:t>
            </w:r>
          </w:p>
        </w:tc>
        <w:tc>
          <w:tcPr>
            <w:tcW w:w="1500" w:type="dxa"/>
            <w:noWrap w:val="0"/>
            <w:vAlign w:val="center"/>
          </w:tcPr>
          <w:p w14:paraId="1F851EE2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7C6CB5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5143848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四、上级补助收入</w:t>
            </w:r>
          </w:p>
        </w:tc>
        <w:tc>
          <w:tcPr>
            <w:tcW w:w="1335" w:type="dxa"/>
            <w:noWrap w:val="0"/>
            <w:vAlign w:val="center"/>
          </w:tcPr>
          <w:p w14:paraId="53035498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1920.19</w:t>
            </w:r>
          </w:p>
        </w:tc>
        <w:tc>
          <w:tcPr>
            <w:tcW w:w="2980" w:type="dxa"/>
            <w:noWrap w:val="0"/>
            <w:vAlign w:val="center"/>
          </w:tcPr>
          <w:p w14:paraId="6254087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（五）科学技术支出</w:t>
            </w:r>
          </w:p>
        </w:tc>
        <w:tc>
          <w:tcPr>
            <w:tcW w:w="1500" w:type="dxa"/>
            <w:noWrap w:val="0"/>
            <w:vAlign w:val="center"/>
          </w:tcPr>
          <w:p w14:paraId="7815FE55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37DBCE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4A58F54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五、其他收入</w:t>
            </w:r>
          </w:p>
        </w:tc>
        <w:tc>
          <w:tcPr>
            <w:tcW w:w="1335" w:type="dxa"/>
            <w:noWrap w:val="0"/>
            <w:vAlign w:val="center"/>
          </w:tcPr>
          <w:p w14:paraId="4730D7FB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2980" w:type="dxa"/>
            <w:noWrap w:val="0"/>
            <w:vAlign w:val="center"/>
          </w:tcPr>
          <w:p w14:paraId="05EF0B8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（六）</w:t>
            </w: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文化旅游体育</w:t>
            </w:r>
            <w:r>
              <w:rPr>
                <w:rFonts w:hint="eastAsia"/>
                <w:color w:val="000000"/>
                <w:kern w:val="0"/>
                <w:szCs w:val="21"/>
              </w:rPr>
              <w:t>与传媒支出</w:t>
            </w:r>
          </w:p>
        </w:tc>
        <w:tc>
          <w:tcPr>
            <w:tcW w:w="1500" w:type="dxa"/>
            <w:noWrap w:val="0"/>
            <w:vAlign w:val="center"/>
          </w:tcPr>
          <w:p w14:paraId="184F1A02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64.00</w:t>
            </w:r>
          </w:p>
        </w:tc>
      </w:tr>
      <w:tr w14:paraId="01E9A4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702BBAC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center"/>
          </w:tcPr>
          <w:p w14:paraId="577F0AEC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1013CF5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（七）社会保障和就业支出</w:t>
            </w:r>
          </w:p>
        </w:tc>
        <w:tc>
          <w:tcPr>
            <w:tcW w:w="1500" w:type="dxa"/>
            <w:noWrap w:val="0"/>
            <w:vAlign w:val="bottom"/>
          </w:tcPr>
          <w:p w14:paraId="5183B614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130.00</w:t>
            </w:r>
          </w:p>
        </w:tc>
      </w:tr>
      <w:tr w14:paraId="1AA972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7C41B413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521BBDE7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7D20DA1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（八）医</w:t>
            </w:r>
            <w:r>
              <w:rPr>
                <w:rFonts w:hint="eastAsia"/>
                <w:color w:val="000000"/>
                <w:spacing w:val="-6"/>
                <w:kern w:val="0"/>
                <w:szCs w:val="21"/>
              </w:rPr>
              <w:t>疗卫生与计划生育支出</w:t>
            </w:r>
          </w:p>
        </w:tc>
        <w:tc>
          <w:tcPr>
            <w:tcW w:w="1500" w:type="dxa"/>
            <w:noWrap w:val="0"/>
            <w:vAlign w:val="bottom"/>
          </w:tcPr>
          <w:p w14:paraId="55A6AF57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6AB562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5E1B2C89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18513333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7B1D5AA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（九）节能环保支出</w:t>
            </w:r>
          </w:p>
        </w:tc>
        <w:tc>
          <w:tcPr>
            <w:tcW w:w="1500" w:type="dxa"/>
            <w:noWrap w:val="0"/>
            <w:vAlign w:val="bottom"/>
          </w:tcPr>
          <w:p w14:paraId="662AB172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6236427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74ABB53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73AF97B7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092EA73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（十）城乡社区支出</w:t>
            </w:r>
          </w:p>
        </w:tc>
        <w:tc>
          <w:tcPr>
            <w:tcW w:w="1500" w:type="dxa"/>
            <w:noWrap w:val="0"/>
            <w:vAlign w:val="bottom"/>
          </w:tcPr>
          <w:p w14:paraId="64E4AB64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299.00</w:t>
            </w:r>
          </w:p>
        </w:tc>
      </w:tr>
      <w:tr w14:paraId="1B693F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490EDF7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bottom"/>
          </w:tcPr>
          <w:p w14:paraId="5AA5BD6A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5D23252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（十一）农林水支出</w:t>
            </w:r>
          </w:p>
        </w:tc>
        <w:tc>
          <w:tcPr>
            <w:tcW w:w="1500" w:type="dxa"/>
            <w:noWrap w:val="0"/>
            <w:vAlign w:val="bottom"/>
          </w:tcPr>
          <w:p w14:paraId="5344E804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1262.00</w:t>
            </w:r>
          </w:p>
        </w:tc>
      </w:tr>
      <w:tr w14:paraId="6A7D155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492503E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7245DFD5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6880261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（十二）交通运输支出</w:t>
            </w:r>
          </w:p>
        </w:tc>
        <w:tc>
          <w:tcPr>
            <w:tcW w:w="1500" w:type="dxa"/>
            <w:noWrap w:val="0"/>
            <w:vAlign w:val="center"/>
          </w:tcPr>
          <w:p w14:paraId="2FAADF19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5CAE04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5914CDD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0994CD24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066439E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（十三）资源勘探信息等支出</w:t>
            </w:r>
          </w:p>
        </w:tc>
        <w:tc>
          <w:tcPr>
            <w:tcW w:w="1500" w:type="dxa"/>
            <w:noWrap w:val="0"/>
            <w:vAlign w:val="bottom"/>
          </w:tcPr>
          <w:p w14:paraId="6109375D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15AAD4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15B1740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7EB3DD76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342C1D0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（十四）商业服务业等支出</w:t>
            </w:r>
          </w:p>
        </w:tc>
        <w:tc>
          <w:tcPr>
            <w:tcW w:w="1500" w:type="dxa"/>
            <w:noWrap w:val="0"/>
            <w:vAlign w:val="center"/>
          </w:tcPr>
          <w:p w14:paraId="2ACB607F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22311C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0D4E68B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3A724764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324DC54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（十五）金融支出</w:t>
            </w:r>
          </w:p>
        </w:tc>
        <w:tc>
          <w:tcPr>
            <w:tcW w:w="1500" w:type="dxa"/>
            <w:noWrap w:val="0"/>
            <w:vAlign w:val="center"/>
          </w:tcPr>
          <w:p w14:paraId="7632B6DB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42ED8C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67C8FFF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09CACBCD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3D81D3B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（十六）国土海洋气象等支出</w:t>
            </w:r>
          </w:p>
        </w:tc>
        <w:tc>
          <w:tcPr>
            <w:tcW w:w="1500" w:type="dxa"/>
            <w:noWrap w:val="0"/>
            <w:vAlign w:val="center"/>
          </w:tcPr>
          <w:p w14:paraId="3344C384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57BCD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6863506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7929E4A5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47A3541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（十七）住房保障支出</w:t>
            </w:r>
          </w:p>
        </w:tc>
        <w:tc>
          <w:tcPr>
            <w:tcW w:w="1500" w:type="dxa"/>
            <w:noWrap w:val="0"/>
            <w:vAlign w:val="center"/>
          </w:tcPr>
          <w:p w14:paraId="62ADFA3F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762BC9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14108C7E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0340B963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28ADDDF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（十八）粮油物资储备支出</w:t>
            </w:r>
          </w:p>
        </w:tc>
        <w:tc>
          <w:tcPr>
            <w:tcW w:w="1500" w:type="dxa"/>
            <w:noWrap w:val="0"/>
            <w:vAlign w:val="bottom"/>
          </w:tcPr>
          <w:p w14:paraId="7F379089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2B3761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bottom"/>
          </w:tcPr>
          <w:p w14:paraId="3762857D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35" w:type="dxa"/>
            <w:noWrap w:val="0"/>
            <w:vAlign w:val="bottom"/>
          </w:tcPr>
          <w:p w14:paraId="73A2951D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206E78E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（十九）其他支出（村级转移）</w:t>
            </w:r>
          </w:p>
        </w:tc>
        <w:tc>
          <w:tcPr>
            <w:tcW w:w="1500" w:type="dxa"/>
            <w:noWrap w:val="0"/>
            <w:vAlign w:val="bottom"/>
          </w:tcPr>
          <w:p w14:paraId="18EE89EF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497A74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noWrap w:val="0"/>
            <w:vAlign w:val="center"/>
          </w:tcPr>
          <w:p w14:paraId="31B30D08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1335" w:type="dxa"/>
            <w:noWrap w:val="0"/>
            <w:vAlign w:val="center"/>
          </w:tcPr>
          <w:p w14:paraId="6773250A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</w:p>
        </w:tc>
        <w:tc>
          <w:tcPr>
            <w:tcW w:w="2980" w:type="dxa"/>
            <w:noWrap w:val="0"/>
            <w:vAlign w:val="center"/>
          </w:tcPr>
          <w:p w14:paraId="1D7A7E7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二、结转下年</w:t>
            </w:r>
          </w:p>
        </w:tc>
        <w:tc>
          <w:tcPr>
            <w:tcW w:w="1500" w:type="dxa"/>
            <w:noWrap w:val="0"/>
            <w:vAlign w:val="bottom"/>
          </w:tcPr>
          <w:p w14:paraId="20DA091C">
            <w:pPr>
              <w:jc w:val="center"/>
              <w:rPr>
                <w:rFonts w:hint="eastAsia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0</w:t>
            </w:r>
          </w:p>
        </w:tc>
      </w:tr>
      <w:tr w14:paraId="78DF0A1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25" w:type="dxa"/>
            <w:tcBorders>
              <w:bottom w:val="single" w:color="auto" w:sz="12" w:space="0"/>
            </w:tcBorders>
            <w:noWrap w:val="0"/>
            <w:vAlign w:val="center"/>
          </w:tcPr>
          <w:p w14:paraId="120424A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收入总计</w:t>
            </w:r>
          </w:p>
        </w:tc>
        <w:tc>
          <w:tcPr>
            <w:tcW w:w="1335" w:type="dxa"/>
            <w:tcBorders>
              <w:bottom w:val="single" w:color="auto" w:sz="12" w:space="0"/>
            </w:tcBorders>
            <w:noWrap w:val="0"/>
            <w:vAlign w:val="center"/>
          </w:tcPr>
          <w:p w14:paraId="222346FA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4172.60</w:t>
            </w:r>
          </w:p>
        </w:tc>
        <w:tc>
          <w:tcPr>
            <w:tcW w:w="2980" w:type="dxa"/>
            <w:tcBorders>
              <w:bottom w:val="single" w:color="auto" w:sz="12" w:space="0"/>
            </w:tcBorders>
            <w:noWrap w:val="0"/>
            <w:vAlign w:val="center"/>
          </w:tcPr>
          <w:p w14:paraId="63BE5B2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支出总计</w:t>
            </w:r>
          </w:p>
        </w:tc>
        <w:tc>
          <w:tcPr>
            <w:tcW w:w="1500" w:type="dxa"/>
            <w:tcBorders>
              <w:bottom w:val="single" w:color="auto" w:sz="12" w:space="0"/>
            </w:tcBorders>
            <w:noWrap w:val="0"/>
            <w:vAlign w:val="center"/>
          </w:tcPr>
          <w:p w14:paraId="2EA49AAF">
            <w:pPr>
              <w:jc w:val="center"/>
              <w:rPr>
                <w:rFonts w:hint="default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4172.60</w:t>
            </w:r>
          </w:p>
        </w:tc>
      </w:tr>
    </w:tbl>
    <w:p w14:paraId="549D48F7">
      <w:pPr>
        <w:ind w:firstLine="3600" w:firstLineChars="900"/>
        <w:jc w:val="both"/>
        <w:rPr>
          <w:rFonts w:hint="eastAsia" w:eastAsia="Arial Unicode MS"/>
          <w:color w:val="auto"/>
          <w:kern w:val="0"/>
          <w:sz w:val="40"/>
          <w:szCs w:val="40"/>
        </w:rPr>
      </w:pPr>
      <w:bookmarkStart w:id="1" w:name="RANGE!A1:J21"/>
      <w:bookmarkEnd w:id="1"/>
    </w:p>
    <w:p w14:paraId="5C8D6E82">
      <w:pPr>
        <w:ind w:firstLine="3600" w:firstLineChars="900"/>
        <w:jc w:val="both"/>
        <w:rPr>
          <w:rFonts w:eastAsia="Arial Unicode MS"/>
          <w:color w:val="auto"/>
          <w:kern w:val="0"/>
          <w:sz w:val="40"/>
          <w:szCs w:val="40"/>
        </w:rPr>
      </w:pPr>
      <w:bookmarkStart w:id="3" w:name="_GoBack"/>
      <w:bookmarkEnd w:id="3"/>
      <w:r>
        <w:rPr>
          <w:rFonts w:hint="eastAsia" w:eastAsia="Arial Unicode MS"/>
          <w:color w:val="auto"/>
          <w:kern w:val="0"/>
          <w:sz w:val="40"/>
          <w:szCs w:val="40"/>
        </w:rPr>
        <w:t>部门收入总表</w:t>
      </w:r>
    </w:p>
    <w:p w14:paraId="2A2A78E6">
      <w:pPr>
        <w:wordWrap w:val="0"/>
        <w:ind w:right="420"/>
        <w:jc w:val="right"/>
        <w:rPr>
          <w:color w:val="000000"/>
          <w:kern w:val="0"/>
          <w:szCs w:val="21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61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0"/>
        <w:gridCol w:w="390"/>
        <w:gridCol w:w="1731"/>
        <w:gridCol w:w="960"/>
        <w:gridCol w:w="947"/>
        <w:gridCol w:w="960"/>
        <w:gridCol w:w="853"/>
        <w:gridCol w:w="667"/>
        <w:gridCol w:w="907"/>
        <w:gridCol w:w="968"/>
        <w:gridCol w:w="621"/>
      </w:tblGrid>
      <w:tr w14:paraId="473B8A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2731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107D8D5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6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2589B90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760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 w14:paraId="5FFA6AA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一般公共预算拨款</w:t>
            </w:r>
          </w:p>
        </w:tc>
        <w:tc>
          <w:tcPr>
            <w:tcW w:w="66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7E16B46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政府性基金收入</w:t>
            </w:r>
          </w:p>
        </w:tc>
        <w:tc>
          <w:tcPr>
            <w:tcW w:w="907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8A3078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纳入专户管理的非税收入拨款</w:t>
            </w:r>
          </w:p>
        </w:tc>
        <w:tc>
          <w:tcPr>
            <w:tcW w:w="96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6CDDBEE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上级补助收入</w:t>
            </w:r>
          </w:p>
        </w:tc>
        <w:tc>
          <w:tcPr>
            <w:tcW w:w="621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424E4BD9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其他</w:t>
            </w:r>
          </w:p>
          <w:p w14:paraId="27A207CA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收入</w:t>
            </w:r>
          </w:p>
        </w:tc>
      </w:tr>
      <w:tr w14:paraId="5C122F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000" w:type="dxa"/>
            <w:gridSpan w:val="3"/>
            <w:noWrap w:val="0"/>
            <w:vAlign w:val="center"/>
          </w:tcPr>
          <w:p w14:paraId="4DCACCD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1731" w:type="dxa"/>
            <w:vMerge w:val="restart"/>
            <w:noWrap w:val="0"/>
            <w:vAlign w:val="center"/>
          </w:tcPr>
          <w:p w14:paraId="3ACD9FC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60" w:type="dxa"/>
            <w:vMerge w:val="continue"/>
            <w:noWrap w:val="0"/>
            <w:vAlign w:val="center"/>
          </w:tcPr>
          <w:p w14:paraId="6691FCD4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7" w:type="dxa"/>
            <w:vMerge w:val="restart"/>
            <w:noWrap w:val="0"/>
            <w:vAlign w:val="center"/>
          </w:tcPr>
          <w:p w14:paraId="0DC3A36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小计</w:t>
            </w:r>
          </w:p>
        </w:tc>
        <w:tc>
          <w:tcPr>
            <w:tcW w:w="960" w:type="dxa"/>
            <w:vMerge w:val="restart"/>
            <w:noWrap w:val="0"/>
            <w:vAlign w:val="center"/>
          </w:tcPr>
          <w:p w14:paraId="23D5B795">
            <w:pPr>
              <w:widowControl/>
              <w:jc w:val="center"/>
              <w:rPr>
                <w:rFonts w:hint="eastAsia" w:eastAsia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经费</w:t>
            </w:r>
          </w:p>
          <w:p w14:paraId="7802EBB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拨款</w:t>
            </w:r>
          </w:p>
        </w:tc>
        <w:tc>
          <w:tcPr>
            <w:tcW w:w="853" w:type="dxa"/>
            <w:vMerge w:val="restart"/>
            <w:noWrap w:val="0"/>
            <w:vAlign w:val="center"/>
          </w:tcPr>
          <w:p w14:paraId="0A6756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纳入一般公共预算管理的非税收入拨款</w:t>
            </w:r>
          </w:p>
        </w:tc>
        <w:tc>
          <w:tcPr>
            <w:tcW w:w="667" w:type="dxa"/>
            <w:vMerge w:val="continue"/>
            <w:noWrap w:val="0"/>
            <w:vAlign w:val="center"/>
          </w:tcPr>
          <w:p w14:paraId="4DA5A3C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Merge w:val="continue"/>
            <w:noWrap w:val="0"/>
            <w:vAlign w:val="center"/>
          </w:tcPr>
          <w:p w14:paraId="477B2440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 w:val="continue"/>
            <w:noWrap w:val="0"/>
            <w:vAlign w:val="center"/>
          </w:tcPr>
          <w:p w14:paraId="0A88E5F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21" w:type="dxa"/>
            <w:vMerge w:val="continue"/>
            <w:noWrap w:val="0"/>
            <w:vAlign w:val="center"/>
          </w:tcPr>
          <w:p w14:paraId="4F696A3F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45C13E0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340" w:type="dxa"/>
            <w:noWrap w:val="0"/>
            <w:vAlign w:val="center"/>
          </w:tcPr>
          <w:p w14:paraId="6BB1678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270" w:type="dxa"/>
            <w:noWrap w:val="0"/>
            <w:vAlign w:val="center"/>
          </w:tcPr>
          <w:p w14:paraId="61877F4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390" w:type="dxa"/>
            <w:noWrap w:val="0"/>
            <w:vAlign w:val="center"/>
          </w:tcPr>
          <w:p w14:paraId="20D55C15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1731" w:type="dxa"/>
            <w:vMerge w:val="continue"/>
            <w:noWrap w:val="0"/>
            <w:vAlign w:val="center"/>
          </w:tcPr>
          <w:p w14:paraId="73BB12E2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noWrap w:val="0"/>
            <w:vAlign w:val="center"/>
          </w:tcPr>
          <w:p w14:paraId="1DBE7341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47" w:type="dxa"/>
            <w:vMerge w:val="continue"/>
            <w:noWrap w:val="0"/>
            <w:vAlign w:val="center"/>
          </w:tcPr>
          <w:p w14:paraId="72BAF38F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60" w:type="dxa"/>
            <w:vMerge w:val="continue"/>
            <w:noWrap w:val="0"/>
            <w:vAlign w:val="center"/>
          </w:tcPr>
          <w:p w14:paraId="6A08333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853" w:type="dxa"/>
            <w:vMerge w:val="continue"/>
            <w:noWrap w:val="0"/>
            <w:vAlign w:val="center"/>
          </w:tcPr>
          <w:p w14:paraId="628EDD38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667" w:type="dxa"/>
            <w:vMerge w:val="continue"/>
            <w:noWrap w:val="0"/>
            <w:vAlign w:val="center"/>
          </w:tcPr>
          <w:p w14:paraId="0F659F8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07" w:type="dxa"/>
            <w:vMerge w:val="continue"/>
            <w:noWrap w:val="0"/>
            <w:vAlign w:val="center"/>
          </w:tcPr>
          <w:p w14:paraId="493E84D5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68" w:type="dxa"/>
            <w:vMerge w:val="continue"/>
            <w:noWrap w:val="0"/>
            <w:vAlign w:val="center"/>
          </w:tcPr>
          <w:p w14:paraId="18ADFBBC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621" w:type="dxa"/>
            <w:vMerge w:val="continue"/>
            <w:noWrap w:val="0"/>
            <w:vAlign w:val="center"/>
          </w:tcPr>
          <w:p w14:paraId="084DCF96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14:paraId="6A4CB8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5BE4548D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3C8A8DFA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一般公共服务支出</w:t>
            </w:r>
          </w:p>
        </w:tc>
        <w:tc>
          <w:tcPr>
            <w:tcW w:w="960" w:type="dxa"/>
            <w:noWrap w:val="0"/>
            <w:vAlign w:val="center"/>
          </w:tcPr>
          <w:p w14:paraId="154FC977">
            <w:pPr>
              <w:jc w:val="center"/>
              <w:rPr>
                <w:rFonts w:hint="default" w:eastAsia="宋体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2269.60</w:t>
            </w:r>
          </w:p>
        </w:tc>
        <w:tc>
          <w:tcPr>
            <w:tcW w:w="947" w:type="dxa"/>
            <w:noWrap w:val="0"/>
            <w:vAlign w:val="center"/>
          </w:tcPr>
          <w:p w14:paraId="0A1EA9D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1640.05</w:t>
            </w:r>
          </w:p>
        </w:tc>
        <w:tc>
          <w:tcPr>
            <w:tcW w:w="960" w:type="dxa"/>
            <w:noWrap w:val="0"/>
            <w:vAlign w:val="center"/>
          </w:tcPr>
          <w:p w14:paraId="5AD2738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1640.05</w:t>
            </w:r>
          </w:p>
        </w:tc>
        <w:tc>
          <w:tcPr>
            <w:tcW w:w="853" w:type="dxa"/>
            <w:noWrap w:val="0"/>
            <w:vAlign w:val="center"/>
          </w:tcPr>
          <w:p w14:paraId="6EDA341C">
            <w:pPr>
              <w:jc w:val="center"/>
              <w:rPr>
                <w:rFonts w:cs="宋体"/>
                <w:color w:val="000000"/>
                <w:szCs w:val="21"/>
              </w:rPr>
            </w:pPr>
          </w:p>
        </w:tc>
        <w:tc>
          <w:tcPr>
            <w:tcW w:w="667" w:type="dxa"/>
            <w:noWrap w:val="0"/>
            <w:vAlign w:val="center"/>
          </w:tcPr>
          <w:p w14:paraId="05C56955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07" w:type="dxa"/>
            <w:noWrap w:val="0"/>
            <w:vAlign w:val="center"/>
          </w:tcPr>
          <w:p w14:paraId="37F7749B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968" w:type="dxa"/>
            <w:noWrap w:val="0"/>
            <w:vAlign w:val="center"/>
          </w:tcPr>
          <w:p w14:paraId="424C42FB">
            <w:pPr>
              <w:widowControl/>
              <w:jc w:val="center"/>
              <w:rPr>
                <w:rFonts w:hint="default" w:ascii="Calibri" w:hAnsi="Calibri" w:eastAsia="宋体" w:cs="Times New Roman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000000"/>
                <w:kern w:val="0"/>
                <w:szCs w:val="21"/>
                <w:lang w:val="en-US" w:eastAsia="zh-CN"/>
              </w:rPr>
              <w:t>629.55</w:t>
            </w:r>
          </w:p>
        </w:tc>
        <w:tc>
          <w:tcPr>
            <w:tcW w:w="621" w:type="dxa"/>
            <w:noWrap w:val="0"/>
            <w:vAlign w:val="center"/>
          </w:tcPr>
          <w:p w14:paraId="2727258A"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 w14:paraId="557F10C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14BF6F5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20103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4A7E7803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政府办公厅（室）及相关机构事务</w:t>
            </w:r>
          </w:p>
        </w:tc>
        <w:tc>
          <w:tcPr>
            <w:tcW w:w="960" w:type="dxa"/>
            <w:noWrap w:val="0"/>
            <w:vAlign w:val="center"/>
          </w:tcPr>
          <w:p w14:paraId="7F434BE0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2081.60</w:t>
            </w:r>
          </w:p>
        </w:tc>
        <w:tc>
          <w:tcPr>
            <w:tcW w:w="947" w:type="dxa"/>
            <w:noWrap w:val="0"/>
            <w:vAlign w:val="center"/>
          </w:tcPr>
          <w:p w14:paraId="02D5373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1637.39</w:t>
            </w:r>
          </w:p>
        </w:tc>
        <w:tc>
          <w:tcPr>
            <w:tcW w:w="960" w:type="dxa"/>
            <w:noWrap w:val="0"/>
            <w:vAlign w:val="center"/>
          </w:tcPr>
          <w:p w14:paraId="39728FD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1637.39</w:t>
            </w:r>
          </w:p>
        </w:tc>
        <w:tc>
          <w:tcPr>
            <w:tcW w:w="853" w:type="dxa"/>
            <w:noWrap w:val="0"/>
            <w:vAlign w:val="center"/>
          </w:tcPr>
          <w:p w14:paraId="0F9D8999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00371B9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0D675BBF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38D9DE7D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444.21</w:t>
            </w:r>
          </w:p>
        </w:tc>
        <w:tc>
          <w:tcPr>
            <w:tcW w:w="621" w:type="dxa"/>
            <w:noWrap w:val="0"/>
            <w:vAlign w:val="center"/>
          </w:tcPr>
          <w:p w14:paraId="73F3FB2E"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 w14:paraId="5EDD86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15E36C9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2010301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4C6E16E8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7A4F596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2081.60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5EE8423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1637.39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4D1E9F57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1637.39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29BD3C85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744FB332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0E0E6DAB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6DA35D3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444.21</w:t>
            </w:r>
          </w:p>
        </w:tc>
        <w:tc>
          <w:tcPr>
            <w:tcW w:w="621" w:type="dxa"/>
            <w:noWrap w:val="0"/>
            <w:vAlign w:val="center"/>
          </w:tcPr>
          <w:p w14:paraId="6900B521"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 w14:paraId="221915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00968393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20104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7B5F9C02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发展与改革事务</w:t>
            </w:r>
          </w:p>
        </w:tc>
        <w:tc>
          <w:tcPr>
            <w:tcW w:w="960" w:type="dxa"/>
            <w:noWrap w:val="0"/>
            <w:vAlign w:val="center"/>
          </w:tcPr>
          <w:p w14:paraId="3876CEF2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98.00</w:t>
            </w:r>
          </w:p>
        </w:tc>
        <w:tc>
          <w:tcPr>
            <w:tcW w:w="947" w:type="dxa"/>
            <w:noWrap w:val="0"/>
            <w:vAlign w:val="center"/>
          </w:tcPr>
          <w:p w14:paraId="77A12D4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960" w:type="dxa"/>
            <w:noWrap w:val="0"/>
            <w:vAlign w:val="center"/>
          </w:tcPr>
          <w:p w14:paraId="4FF9A1D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853" w:type="dxa"/>
            <w:noWrap w:val="0"/>
            <w:vAlign w:val="center"/>
          </w:tcPr>
          <w:p w14:paraId="2DE76299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3B3B5CC1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75D1C748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7BC6DC81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96.88</w:t>
            </w:r>
          </w:p>
        </w:tc>
        <w:tc>
          <w:tcPr>
            <w:tcW w:w="621" w:type="dxa"/>
            <w:noWrap w:val="0"/>
            <w:vAlign w:val="center"/>
          </w:tcPr>
          <w:p w14:paraId="34E641B2">
            <w:pPr>
              <w:jc w:val="center"/>
              <w:rPr>
                <w:rFonts w:hint="default" w:ascii="宋体" w:hAnsi="宋体" w:eastAsia="宋体" w:cs="宋体"/>
                <w:color w:val="FFFF00"/>
                <w:szCs w:val="21"/>
                <w:lang w:val="en-US" w:eastAsia="zh-CN"/>
              </w:rPr>
            </w:pPr>
          </w:p>
        </w:tc>
      </w:tr>
      <w:tr w14:paraId="5B600BF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2CF7F0EC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2010499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5A5F11BD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其他发展与改革事务支出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7346875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98.00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41CFD0E6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6DEF5176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1.12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321909A1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50F6E135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3C9B7C15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43217C1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96.88</w:t>
            </w:r>
          </w:p>
        </w:tc>
        <w:tc>
          <w:tcPr>
            <w:tcW w:w="621" w:type="dxa"/>
            <w:noWrap w:val="0"/>
            <w:vAlign w:val="center"/>
          </w:tcPr>
          <w:p w14:paraId="5F0EA156"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</w:p>
        </w:tc>
      </w:tr>
      <w:tr w14:paraId="409B56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37F2E2D3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20106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71550369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财政事务</w:t>
            </w:r>
          </w:p>
        </w:tc>
        <w:tc>
          <w:tcPr>
            <w:tcW w:w="960" w:type="dxa"/>
            <w:noWrap w:val="0"/>
            <w:vAlign w:val="center"/>
          </w:tcPr>
          <w:p w14:paraId="752CC3B3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32.00</w:t>
            </w:r>
          </w:p>
        </w:tc>
        <w:tc>
          <w:tcPr>
            <w:tcW w:w="947" w:type="dxa"/>
            <w:noWrap w:val="0"/>
            <w:vAlign w:val="center"/>
          </w:tcPr>
          <w:p w14:paraId="451C271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960" w:type="dxa"/>
            <w:noWrap w:val="0"/>
            <w:vAlign w:val="center"/>
          </w:tcPr>
          <w:p w14:paraId="04F294F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853" w:type="dxa"/>
            <w:noWrap w:val="0"/>
            <w:vAlign w:val="center"/>
          </w:tcPr>
          <w:p w14:paraId="7BDEE3A5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331F1F05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42025119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4A9FF4EF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31.02</w:t>
            </w:r>
          </w:p>
        </w:tc>
        <w:tc>
          <w:tcPr>
            <w:tcW w:w="621" w:type="dxa"/>
            <w:noWrap w:val="0"/>
            <w:vAlign w:val="center"/>
          </w:tcPr>
          <w:p w14:paraId="767DE524">
            <w:pPr>
              <w:jc w:val="center"/>
              <w:rPr>
                <w:rFonts w:hint="default" w:ascii="宋体" w:hAnsi="宋体" w:eastAsia="宋体" w:cs="宋体"/>
                <w:color w:val="FFFF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F88E9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39F0BABF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2010601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0C465BB0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68E24BCE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32.00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4E62C1F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251965B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0.98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56AAE639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13EA41C9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251461FB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13057ACE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31.02</w:t>
            </w:r>
          </w:p>
        </w:tc>
        <w:tc>
          <w:tcPr>
            <w:tcW w:w="621" w:type="dxa"/>
            <w:noWrap w:val="0"/>
            <w:vAlign w:val="center"/>
          </w:tcPr>
          <w:p w14:paraId="2C3DD370">
            <w:pPr>
              <w:jc w:val="center"/>
              <w:rPr>
                <w:rFonts w:hint="eastAsia" w:ascii="宋体" w:hAnsi="宋体" w:cs="宋体"/>
                <w:color w:val="FFFF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12679C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2BCF0B8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20131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41A643A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党委办公厅</w:t>
            </w:r>
            <w:r>
              <w:rPr>
                <w:rFonts w:hint="eastAsia"/>
              </w:rPr>
              <w:t>（室）及相关机构事务</w:t>
            </w:r>
          </w:p>
        </w:tc>
        <w:tc>
          <w:tcPr>
            <w:tcW w:w="960" w:type="dxa"/>
            <w:noWrap w:val="0"/>
            <w:vAlign w:val="center"/>
          </w:tcPr>
          <w:p w14:paraId="7585FCD2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58.00</w:t>
            </w:r>
          </w:p>
        </w:tc>
        <w:tc>
          <w:tcPr>
            <w:tcW w:w="947" w:type="dxa"/>
            <w:noWrap w:val="0"/>
            <w:vAlign w:val="center"/>
          </w:tcPr>
          <w:p w14:paraId="60A7563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960" w:type="dxa"/>
            <w:noWrap w:val="0"/>
            <w:vAlign w:val="center"/>
          </w:tcPr>
          <w:p w14:paraId="1937DE5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056</w:t>
            </w:r>
          </w:p>
        </w:tc>
        <w:tc>
          <w:tcPr>
            <w:tcW w:w="853" w:type="dxa"/>
            <w:noWrap w:val="0"/>
            <w:vAlign w:val="center"/>
          </w:tcPr>
          <w:p w14:paraId="3E3651AA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2BA390BF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1D25BA3E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2E62C92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57.44</w:t>
            </w:r>
          </w:p>
        </w:tc>
        <w:tc>
          <w:tcPr>
            <w:tcW w:w="621" w:type="dxa"/>
            <w:noWrap w:val="0"/>
            <w:vAlign w:val="center"/>
          </w:tcPr>
          <w:p w14:paraId="6B2F11EB">
            <w:pPr>
              <w:jc w:val="center"/>
              <w:rPr>
                <w:rFonts w:hint="eastAsia" w:ascii="宋体" w:hAnsi="宋体" w:eastAsia="宋体" w:cs="宋体"/>
                <w:color w:val="FFFF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5FA479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06BDC668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2013101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2A6B013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48410D75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58.00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30B77090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3E89BAF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056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68938A18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5F67479E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399BD6DC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5F3BBFB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57.44</w:t>
            </w:r>
          </w:p>
        </w:tc>
        <w:tc>
          <w:tcPr>
            <w:tcW w:w="621" w:type="dxa"/>
            <w:noWrap w:val="0"/>
            <w:vAlign w:val="center"/>
          </w:tcPr>
          <w:p w14:paraId="29D475F2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00D1C3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45617028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204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008AE4EF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公共安全支出</w:t>
            </w:r>
          </w:p>
        </w:tc>
        <w:tc>
          <w:tcPr>
            <w:tcW w:w="960" w:type="dxa"/>
            <w:noWrap w:val="0"/>
            <w:vAlign w:val="center"/>
          </w:tcPr>
          <w:p w14:paraId="6FF8D477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148.00</w:t>
            </w:r>
          </w:p>
        </w:tc>
        <w:tc>
          <w:tcPr>
            <w:tcW w:w="947" w:type="dxa"/>
            <w:noWrap w:val="0"/>
            <w:vAlign w:val="center"/>
          </w:tcPr>
          <w:p w14:paraId="650F9FB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960" w:type="dxa"/>
            <w:noWrap w:val="0"/>
            <w:vAlign w:val="center"/>
          </w:tcPr>
          <w:p w14:paraId="52357A9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853" w:type="dxa"/>
            <w:noWrap w:val="0"/>
            <w:vAlign w:val="center"/>
          </w:tcPr>
          <w:p w14:paraId="3A5C9F82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7014FB6A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050AAA3D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6AAD16C8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95.23</w:t>
            </w:r>
          </w:p>
        </w:tc>
        <w:tc>
          <w:tcPr>
            <w:tcW w:w="621" w:type="dxa"/>
            <w:noWrap w:val="0"/>
            <w:vAlign w:val="center"/>
          </w:tcPr>
          <w:p w14:paraId="41869697">
            <w:pPr>
              <w:jc w:val="center"/>
              <w:rPr>
                <w:rFonts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77765E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223B5629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20499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22E18862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33A045E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148.00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501B53B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0318A086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6180557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65A7B735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0218F7E7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4F3ECCAE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95.23</w:t>
            </w:r>
          </w:p>
        </w:tc>
        <w:tc>
          <w:tcPr>
            <w:tcW w:w="621" w:type="dxa"/>
            <w:noWrap w:val="0"/>
            <w:vAlign w:val="center"/>
          </w:tcPr>
          <w:p w14:paraId="4F82C1B6">
            <w:pPr>
              <w:jc w:val="center"/>
              <w:rPr>
                <w:rFonts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6B8848C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11E446A2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2049901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7FD6C87D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5BC483B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148.00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0764E3A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6D7311E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52.77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4009ABE6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72830723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256469B4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28238E65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95.23</w:t>
            </w:r>
          </w:p>
        </w:tc>
        <w:tc>
          <w:tcPr>
            <w:tcW w:w="621" w:type="dxa"/>
            <w:noWrap w:val="0"/>
            <w:vAlign w:val="center"/>
          </w:tcPr>
          <w:p w14:paraId="312C80BF">
            <w:pPr>
              <w:jc w:val="center"/>
              <w:rPr>
                <w:rFonts w:ascii="宋体" w:hAnsi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4C57FD9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7273573C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1771FDD5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文化旅游体育与传媒支出</w:t>
            </w:r>
          </w:p>
        </w:tc>
        <w:tc>
          <w:tcPr>
            <w:tcW w:w="960" w:type="dxa"/>
            <w:noWrap w:val="0"/>
            <w:vAlign w:val="center"/>
          </w:tcPr>
          <w:p w14:paraId="7D255727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64.00</w:t>
            </w:r>
          </w:p>
        </w:tc>
        <w:tc>
          <w:tcPr>
            <w:tcW w:w="947" w:type="dxa"/>
            <w:noWrap w:val="0"/>
            <w:vAlign w:val="center"/>
          </w:tcPr>
          <w:p w14:paraId="253396E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960" w:type="dxa"/>
            <w:noWrap w:val="0"/>
            <w:vAlign w:val="center"/>
          </w:tcPr>
          <w:p w14:paraId="04CA16C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853" w:type="dxa"/>
            <w:noWrap w:val="0"/>
            <w:vAlign w:val="center"/>
          </w:tcPr>
          <w:p w14:paraId="798DE9DF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7A59F980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051BF8EB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41E1B4BA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63.44</w:t>
            </w:r>
          </w:p>
        </w:tc>
        <w:tc>
          <w:tcPr>
            <w:tcW w:w="621" w:type="dxa"/>
            <w:noWrap w:val="0"/>
            <w:vAlign w:val="center"/>
          </w:tcPr>
          <w:p w14:paraId="4428F5A6">
            <w:pPr>
              <w:jc w:val="center"/>
              <w:rPr>
                <w:rFonts w:cs="宋体"/>
                <w:color w:val="FFFF0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 w14:paraId="2F0B6E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171D747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20799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652167D0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39299B0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64.00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29E42E5E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0E557C8F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54B9475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580DAEC4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3E984B9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7333B4D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63.44</w:t>
            </w:r>
          </w:p>
        </w:tc>
        <w:tc>
          <w:tcPr>
            <w:tcW w:w="621" w:type="dxa"/>
            <w:noWrap w:val="0"/>
            <w:vAlign w:val="center"/>
          </w:tcPr>
          <w:p w14:paraId="265C5E98">
            <w:pPr>
              <w:jc w:val="center"/>
              <w:rPr>
                <w:rFonts w:hint="default" w:ascii="宋体" w:hAnsi="宋体" w:cs="宋体"/>
                <w:color w:val="FFFF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843EF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277F709C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2079999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5E039A33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55269E7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64.00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1A2A4001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720C2607"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0.56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3E69B3E7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2BC46D73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6549461B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7F26D39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63.44</w:t>
            </w:r>
          </w:p>
        </w:tc>
        <w:tc>
          <w:tcPr>
            <w:tcW w:w="621" w:type="dxa"/>
            <w:noWrap w:val="0"/>
            <w:vAlign w:val="center"/>
          </w:tcPr>
          <w:p w14:paraId="7BFC78E1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79072E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1B99D021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6A438D80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960" w:type="dxa"/>
            <w:noWrap w:val="0"/>
            <w:vAlign w:val="center"/>
          </w:tcPr>
          <w:p w14:paraId="5F07DA0D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130.00</w:t>
            </w:r>
          </w:p>
        </w:tc>
        <w:tc>
          <w:tcPr>
            <w:tcW w:w="947" w:type="dxa"/>
            <w:noWrap w:val="0"/>
            <w:vAlign w:val="center"/>
          </w:tcPr>
          <w:p w14:paraId="32C6545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4.20</w:t>
            </w:r>
          </w:p>
        </w:tc>
        <w:tc>
          <w:tcPr>
            <w:tcW w:w="960" w:type="dxa"/>
            <w:noWrap w:val="0"/>
            <w:vAlign w:val="center"/>
          </w:tcPr>
          <w:p w14:paraId="5E244C2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4.20</w:t>
            </w:r>
          </w:p>
        </w:tc>
        <w:tc>
          <w:tcPr>
            <w:tcW w:w="853" w:type="dxa"/>
            <w:noWrap w:val="0"/>
            <w:vAlign w:val="center"/>
          </w:tcPr>
          <w:p w14:paraId="3CE6DD90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35D5624B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504A2B47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572116DB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125.80</w:t>
            </w:r>
          </w:p>
        </w:tc>
        <w:tc>
          <w:tcPr>
            <w:tcW w:w="621" w:type="dxa"/>
            <w:noWrap w:val="0"/>
            <w:vAlign w:val="center"/>
          </w:tcPr>
          <w:p w14:paraId="15950650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32FA2FD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2BC08F5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20801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09B25F99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人力资源和社会保障管理事务</w:t>
            </w:r>
          </w:p>
        </w:tc>
        <w:tc>
          <w:tcPr>
            <w:tcW w:w="960" w:type="dxa"/>
            <w:noWrap w:val="0"/>
            <w:vAlign w:val="center"/>
          </w:tcPr>
          <w:p w14:paraId="47FB73D8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92.00</w:t>
            </w:r>
          </w:p>
        </w:tc>
        <w:tc>
          <w:tcPr>
            <w:tcW w:w="947" w:type="dxa"/>
            <w:noWrap w:val="0"/>
            <w:vAlign w:val="center"/>
          </w:tcPr>
          <w:p w14:paraId="4BE3470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  <w:tc>
          <w:tcPr>
            <w:tcW w:w="960" w:type="dxa"/>
            <w:noWrap w:val="0"/>
            <w:vAlign w:val="center"/>
          </w:tcPr>
          <w:p w14:paraId="2698238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  <w:tc>
          <w:tcPr>
            <w:tcW w:w="853" w:type="dxa"/>
            <w:noWrap w:val="0"/>
            <w:vAlign w:val="center"/>
          </w:tcPr>
          <w:p w14:paraId="57C84D9D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79B3A91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3E9A570C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6F497048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88.36</w:t>
            </w:r>
          </w:p>
        </w:tc>
        <w:tc>
          <w:tcPr>
            <w:tcW w:w="621" w:type="dxa"/>
            <w:noWrap w:val="0"/>
            <w:vAlign w:val="center"/>
          </w:tcPr>
          <w:p w14:paraId="295927D8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062826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61704B1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2080199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391C262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其他人力资源和社会保障管理事务支出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7A568C3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92.00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4B12E3D6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55E8BEB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3.64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71793DE6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62650450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6A216D13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39E38CD5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88.36</w:t>
            </w:r>
          </w:p>
        </w:tc>
        <w:tc>
          <w:tcPr>
            <w:tcW w:w="621" w:type="dxa"/>
            <w:noWrap w:val="0"/>
            <w:vAlign w:val="center"/>
          </w:tcPr>
          <w:p w14:paraId="52D4072B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4A92096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3EA23C9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20828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2A75EAEB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退役军人管理事务</w:t>
            </w:r>
          </w:p>
        </w:tc>
        <w:tc>
          <w:tcPr>
            <w:tcW w:w="960" w:type="dxa"/>
            <w:noWrap w:val="0"/>
            <w:vAlign w:val="center"/>
          </w:tcPr>
          <w:p w14:paraId="1F70E079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38.00</w:t>
            </w:r>
          </w:p>
        </w:tc>
        <w:tc>
          <w:tcPr>
            <w:tcW w:w="947" w:type="dxa"/>
            <w:noWrap w:val="0"/>
            <w:vAlign w:val="center"/>
          </w:tcPr>
          <w:p w14:paraId="00647EB5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960" w:type="dxa"/>
            <w:noWrap w:val="0"/>
            <w:vAlign w:val="center"/>
          </w:tcPr>
          <w:p w14:paraId="0329B79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853" w:type="dxa"/>
            <w:noWrap w:val="0"/>
            <w:vAlign w:val="center"/>
          </w:tcPr>
          <w:p w14:paraId="08C15B71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4C6A476B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0854689F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601B996F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37.44</w:t>
            </w:r>
          </w:p>
        </w:tc>
        <w:tc>
          <w:tcPr>
            <w:tcW w:w="621" w:type="dxa"/>
            <w:noWrap w:val="0"/>
            <w:vAlign w:val="center"/>
          </w:tcPr>
          <w:p w14:paraId="2F1835D1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9AF3F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050C72F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2082899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20347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其他退役军人事务管理支出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7E1F017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38.00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0EBFAA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4A720D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0.56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0109014B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39EC3BEA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2A5D68D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3F66986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37.44</w:t>
            </w:r>
          </w:p>
        </w:tc>
        <w:tc>
          <w:tcPr>
            <w:tcW w:w="621" w:type="dxa"/>
            <w:noWrap w:val="0"/>
            <w:vAlign w:val="center"/>
          </w:tcPr>
          <w:p w14:paraId="17FB19E9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4C8FD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7A622396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6CA80A96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城乡社区支出</w:t>
            </w:r>
          </w:p>
        </w:tc>
        <w:tc>
          <w:tcPr>
            <w:tcW w:w="960" w:type="dxa"/>
            <w:noWrap w:val="0"/>
            <w:vAlign w:val="center"/>
          </w:tcPr>
          <w:p w14:paraId="4C998E1F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299.00</w:t>
            </w:r>
          </w:p>
        </w:tc>
        <w:tc>
          <w:tcPr>
            <w:tcW w:w="947" w:type="dxa"/>
            <w:noWrap w:val="0"/>
            <w:vAlign w:val="center"/>
          </w:tcPr>
          <w:p w14:paraId="3E9994E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20.95</w:t>
            </w:r>
          </w:p>
        </w:tc>
        <w:tc>
          <w:tcPr>
            <w:tcW w:w="960" w:type="dxa"/>
            <w:noWrap w:val="0"/>
            <w:vAlign w:val="center"/>
          </w:tcPr>
          <w:p w14:paraId="4A73D8BE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20.95</w:t>
            </w:r>
          </w:p>
        </w:tc>
        <w:tc>
          <w:tcPr>
            <w:tcW w:w="853" w:type="dxa"/>
            <w:noWrap w:val="0"/>
            <w:vAlign w:val="center"/>
          </w:tcPr>
          <w:p w14:paraId="758D8C1E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272F948E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6440356E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34.00</w:t>
            </w:r>
          </w:p>
        </w:tc>
        <w:tc>
          <w:tcPr>
            <w:tcW w:w="968" w:type="dxa"/>
            <w:noWrap w:val="0"/>
            <w:vAlign w:val="center"/>
          </w:tcPr>
          <w:p w14:paraId="48894CFF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244.05</w:t>
            </w:r>
          </w:p>
        </w:tc>
        <w:tc>
          <w:tcPr>
            <w:tcW w:w="621" w:type="dxa"/>
            <w:noWrap w:val="0"/>
            <w:vAlign w:val="center"/>
          </w:tcPr>
          <w:p w14:paraId="0FBA4AFD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1708DF0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5284D13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0981BDD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城乡社区管理事务</w:t>
            </w:r>
          </w:p>
        </w:tc>
        <w:tc>
          <w:tcPr>
            <w:tcW w:w="960" w:type="dxa"/>
            <w:noWrap w:val="0"/>
            <w:vAlign w:val="center"/>
          </w:tcPr>
          <w:p w14:paraId="71FC3C0C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15.00</w:t>
            </w:r>
          </w:p>
        </w:tc>
        <w:tc>
          <w:tcPr>
            <w:tcW w:w="947" w:type="dxa"/>
            <w:noWrap w:val="0"/>
            <w:vAlign w:val="center"/>
          </w:tcPr>
          <w:p w14:paraId="593B320D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960" w:type="dxa"/>
            <w:noWrap w:val="0"/>
            <w:vAlign w:val="center"/>
          </w:tcPr>
          <w:p w14:paraId="3A5DF45E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853" w:type="dxa"/>
            <w:noWrap w:val="0"/>
            <w:vAlign w:val="center"/>
          </w:tcPr>
          <w:p w14:paraId="15CF43A1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BCEFD64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3960671A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8.00</w:t>
            </w:r>
          </w:p>
        </w:tc>
        <w:tc>
          <w:tcPr>
            <w:tcW w:w="968" w:type="dxa"/>
            <w:noWrap w:val="0"/>
            <w:vAlign w:val="center"/>
          </w:tcPr>
          <w:p w14:paraId="7428DBFC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6.58</w:t>
            </w:r>
          </w:p>
        </w:tc>
        <w:tc>
          <w:tcPr>
            <w:tcW w:w="621" w:type="dxa"/>
            <w:noWrap w:val="0"/>
            <w:vAlign w:val="center"/>
          </w:tcPr>
          <w:p w14:paraId="227D5711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75E441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3EC95D01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2120104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3B8DAAD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城管执法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795E852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15.00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5BF6E80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6853BFA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0.42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016F45EB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425F6521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60210A5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8.00</w:t>
            </w:r>
          </w:p>
        </w:tc>
        <w:tc>
          <w:tcPr>
            <w:tcW w:w="968" w:type="dxa"/>
            <w:shd w:val="clear"/>
            <w:noWrap w:val="0"/>
            <w:vAlign w:val="center"/>
          </w:tcPr>
          <w:p w14:paraId="7F5E44A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6.58</w:t>
            </w:r>
          </w:p>
        </w:tc>
        <w:tc>
          <w:tcPr>
            <w:tcW w:w="621" w:type="dxa"/>
            <w:noWrap w:val="0"/>
            <w:vAlign w:val="center"/>
          </w:tcPr>
          <w:p w14:paraId="5C92C5DE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538540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34645223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21205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04AB8E7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960" w:type="dxa"/>
            <w:noWrap w:val="0"/>
            <w:vAlign w:val="center"/>
          </w:tcPr>
          <w:p w14:paraId="4A4D4F26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284.00</w:t>
            </w:r>
          </w:p>
        </w:tc>
        <w:tc>
          <w:tcPr>
            <w:tcW w:w="947" w:type="dxa"/>
            <w:noWrap w:val="0"/>
            <w:vAlign w:val="center"/>
          </w:tcPr>
          <w:p w14:paraId="36BBBD7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20.52</w:t>
            </w:r>
          </w:p>
        </w:tc>
        <w:tc>
          <w:tcPr>
            <w:tcW w:w="960" w:type="dxa"/>
            <w:noWrap w:val="0"/>
            <w:vAlign w:val="center"/>
          </w:tcPr>
          <w:p w14:paraId="2B9CBF6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20.52</w:t>
            </w:r>
          </w:p>
        </w:tc>
        <w:tc>
          <w:tcPr>
            <w:tcW w:w="853" w:type="dxa"/>
            <w:noWrap w:val="0"/>
            <w:vAlign w:val="center"/>
          </w:tcPr>
          <w:p w14:paraId="4C9992C1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7D1EC0AF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1B3F1616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26.00</w:t>
            </w:r>
          </w:p>
        </w:tc>
        <w:tc>
          <w:tcPr>
            <w:tcW w:w="968" w:type="dxa"/>
            <w:noWrap w:val="0"/>
            <w:vAlign w:val="center"/>
          </w:tcPr>
          <w:p w14:paraId="7F317237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237.48</w:t>
            </w:r>
          </w:p>
        </w:tc>
        <w:tc>
          <w:tcPr>
            <w:tcW w:w="621" w:type="dxa"/>
            <w:noWrap w:val="0"/>
            <w:vAlign w:val="center"/>
          </w:tcPr>
          <w:p w14:paraId="3032077E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2C783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457CC409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2120501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7CBA04B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6AA87070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284.00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48F34E3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20.52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264AF5F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20.52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7E79CBA5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001CDE7D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6BBD8466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26.00</w:t>
            </w:r>
          </w:p>
        </w:tc>
        <w:tc>
          <w:tcPr>
            <w:tcW w:w="968" w:type="dxa"/>
            <w:shd w:val="clear"/>
            <w:noWrap w:val="0"/>
            <w:vAlign w:val="center"/>
          </w:tcPr>
          <w:p w14:paraId="0452FE6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237.48</w:t>
            </w:r>
          </w:p>
        </w:tc>
        <w:tc>
          <w:tcPr>
            <w:tcW w:w="621" w:type="dxa"/>
            <w:noWrap w:val="0"/>
            <w:vAlign w:val="center"/>
          </w:tcPr>
          <w:p w14:paraId="0A9B9E1E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2368D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36225FF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1E27DBAE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农林水支出</w:t>
            </w:r>
          </w:p>
        </w:tc>
        <w:tc>
          <w:tcPr>
            <w:tcW w:w="960" w:type="dxa"/>
            <w:noWrap w:val="0"/>
            <w:vAlign w:val="center"/>
          </w:tcPr>
          <w:p w14:paraId="309D10FA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1262.00</w:t>
            </w:r>
          </w:p>
        </w:tc>
        <w:tc>
          <w:tcPr>
            <w:tcW w:w="947" w:type="dxa"/>
            <w:noWrap w:val="0"/>
            <w:vAlign w:val="center"/>
          </w:tcPr>
          <w:p w14:paraId="658CBEB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499.88</w:t>
            </w:r>
          </w:p>
        </w:tc>
        <w:tc>
          <w:tcPr>
            <w:tcW w:w="960" w:type="dxa"/>
            <w:noWrap w:val="0"/>
            <w:vAlign w:val="center"/>
          </w:tcPr>
          <w:p w14:paraId="5278B63D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499.88</w:t>
            </w:r>
          </w:p>
        </w:tc>
        <w:tc>
          <w:tcPr>
            <w:tcW w:w="853" w:type="dxa"/>
            <w:noWrap w:val="0"/>
            <w:vAlign w:val="center"/>
          </w:tcPr>
          <w:p w14:paraId="39A0D66F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63E91F9C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65A47A0C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7A0ABF15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762.12</w:t>
            </w:r>
          </w:p>
        </w:tc>
        <w:tc>
          <w:tcPr>
            <w:tcW w:w="621" w:type="dxa"/>
            <w:noWrap w:val="0"/>
            <w:vAlign w:val="center"/>
          </w:tcPr>
          <w:p w14:paraId="6AD2022D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7A5110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136BB41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21307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7CF5FB1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农村综合改革</w:t>
            </w:r>
          </w:p>
        </w:tc>
        <w:tc>
          <w:tcPr>
            <w:tcW w:w="960" w:type="dxa"/>
            <w:noWrap w:val="0"/>
            <w:vAlign w:val="center"/>
          </w:tcPr>
          <w:p w14:paraId="06167969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964.00</w:t>
            </w:r>
          </w:p>
        </w:tc>
        <w:tc>
          <w:tcPr>
            <w:tcW w:w="947" w:type="dxa"/>
            <w:noWrap w:val="0"/>
            <w:vAlign w:val="center"/>
          </w:tcPr>
          <w:p w14:paraId="65848D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  <w:tc>
          <w:tcPr>
            <w:tcW w:w="960" w:type="dxa"/>
            <w:noWrap w:val="0"/>
            <w:vAlign w:val="center"/>
          </w:tcPr>
          <w:p w14:paraId="3EE9B7C4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  <w:tc>
          <w:tcPr>
            <w:tcW w:w="853" w:type="dxa"/>
            <w:noWrap w:val="0"/>
            <w:vAlign w:val="center"/>
          </w:tcPr>
          <w:p w14:paraId="168BFC6B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2C6410A0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27028B7A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3CBF99DD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473.60</w:t>
            </w:r>
          </w:p>
        </w:tc>
        <w:tc>
          <w:tcPr>
            <w:tcW w:w="621" w:type="dxa"/>
            <w:noWrap w:val="0"/>
            <w:vAlign w:val="center"/>
          </w:tcPr>
          <w:p w14:paraId="65070985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7D5BC82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2824F2E7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2130705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46B11C1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对村民委员会和村党支部的补助</w:t>
            </w:r>
          </w:p>
        </w:tc>
        <w:tc>
          <w:tcPr>
            <w:tcW w:w="960" w:type="dxa"/>
            <w:noWrap w:val="0"/>
            <w:vAlign w:val="center"/>
          </w:tcPr>
          <w:p w14:paraId="53F31533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868.00</w:t>
            </w:r>
          </w:p>
        </w:tc>
        <w:tc>
          <w:tcPr>
            <w:tcW w:w="947" w:type="dxa"/>
            <w:noWrap w:val="0"/>
            <w:vAlign w:val="center"/>
          </w:tcPr>
          <w:p w14:paraId="094A0F03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  <w:tc>
          <w:tcPr>
            <w:tcW w:w="960" w:type="dxa"/>
            <w:noWrap w:val="0"/>
            <w:vAlign w:val="center"/>
          </w:tcPr>
          <w:p w14:paraId="3165947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490.40</w:t>
            </w:r>
          </w:p>
        </w:tc>
        <w:tc>
          <w:tcPr>
            <w:tcW w:w="853" w:type="dxa"/>
            <w:noWrap w:val="0"/>
            <w:vAlign w:val="center"/>
          </w:tcPr>
          <w:p w14:paraId="306D99E2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746528F4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11C6B133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11901215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377.60</w:t>
            </w:r>
          </w:p>
        </w:tc>
        <w:tc>
          <w:tcPr>
            <w:tcW w:w="621" w:type="dxa"/>
            <w:noWrap w:val="0"/>
            <w:vAlign w:val="center"/>
          </w:tcPr>
          <w:p w14:paraId="20F658C5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2C5E4A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37E8385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2130701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08099B78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对村一事一议的补助</w:t>
            </w:r>
          </w:p>
        </w:tc>
        <w:tc>
          <w:tcPr>
            <w:tcW w:w="960" w:type="dxa"/>
            <w:noWrap w:val="0"/>
            <w:vAlign w:val="center"/>
          </w:tcPr>
          <w:p w14:paraId="6E204593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96.00</w:t>
            </w:r>
          </w:p>
        </w:tc>
        <w:tc>
          <w:tcPr>
            <w:tcW w:w="947" w:type="dxa"/>
            <w:noWrap w:val="0"/>
            <w:vAlign w:val="center"/>
          </w:tcPr>
          <w:p w14:paraId="671A7D8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960" w:type="dxa"/>
            <w:noWrap w:val="0"/>
            <w:vAlign w:val="center"/>
          </w:tcPr>
          <w:p w14:paraId="3855606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853" w:type="dxa"/>
            <w:noWrap w:val="0"/>
            <w:vAlign w:val="center"/>
          </w:tcPr>
          <w:p w14:paraId="6953C2DA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728EC52C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5A2BE2E8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34CDFF10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96.00</w:t>
            </w:r>
          </w:p>
        </w:tc>
        <w:tc>
          <w:tcPr>
            <w:tcW w:w="621" w:type="dxa"/>
            <w:noWrap w:val="0"/>
            <w:vAlign w:val="center"/>
          </w:tcPr>
          <w:p w14:paraId="1FC83DBD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192F9D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0A9B8335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432F5BD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960" w:type="dxa"/>
            <w:noWrap w:val="0"/>
            <w:vAlign w:val="center"/>
          </w:tcPr>
          <w:p w14:paraId="5E195574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298.00</w:t>
            </w:r>
          </w:p>
        </w:tc>
        <w:tc>
          <w:tcPr>
            <w:tcW w:w="947" w:type="dxa"/>
            <w:noWrap w:val="0"/>
            <w:vAlign w:val="center"/>
          </w:tcPr>
          <w:p w14:paraId="4DA26139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9.48</w:t>
            </w:r>
          </w:p>
        </w:tc>
        <w:tc>
          <w:tcPr>
            <w:tcW w:w="960" w:type="dxa"/>
            <w:noWrap w:val="0"/>
            <w:vAlign w:val="center"/>
          </w:tcPr>
          <w:p w14:paraId="6923A31A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9.48</w:t>
            </w:r>
          </w:p>
        </w:tc>
        <w:tc>
          <w:tcPr>
            <w:tcW w:w="853" w:type="dxa"/>
            <w:noWrap w:val="0"/>
            <w:vAlign w:val="center"/>
          </w:tcPr>
          <w:p w14:paraId="6DBB0915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noWrap w:val="0"/>
            <w:vAlign w:val="center"/>
          </w:tcPr>
          <w:p w14:paraId="1513870B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noWrap w:val="0"/>
            <w:vAlign w:val="center"/>
          </w:tcPr>
          <w:p w14:paraId="20477115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noWrap w:val="0"/>
            <w:vAlign w:val="center"/>
          </w:tcPr>
          <w:p w14:paraId="4E76C62F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288.52</w:t>
            </w:r>
          </w:p>
        </w:tc>
        <w:tc>
          <w:tcPr>
            <w:tcW w:w="621" w:type="dxa"/>
            <w:noWrap w:val="0"/>
            <w:vAlign w:val="center"/>
          </w:tcPr>
          <w:p w14:paraId="48588189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3BB166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shd w:val="clear"/>
            <w:noWrap w:val="0"/>
            <w:vAlign w:val="center"/>
          </w:tcPr>
          <w:p w14:paraId="15B4AFE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2139999</w:t>
            </w:r>
          </w:p>
        </w:tc>
        <w:tc>
          <w:tcPr>
            <w:tcW w:w="1731" w:type="dxa"/>
            <w:shd w:val="clear"/>
            <w:noWrap w:val="0"/>
            <w:vAlign w:val="center"/>
          </w:tcPr>
          <w:p w14:paraId="15B833AE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51F1489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298.00</w:t>
            </w:r>
          </w:p>
        </w:tc>
        <w:tc>
          <w:tcPr>
            <w:tcW w:w="947" w:type="dxa"/>
            <w:shd w:val="clear"/>
            <w:noWrap w:val="0"/>
            <w:vAlign w:val="center"/>
          </w:tcPr>
          <w:p w14:paraId="2546B0A6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9.48</w:t>
            </w:r>
          </w:p>
        </w:tc>
        <w:tc>
          <w:tcPr>
            <w:tcW w:w="960" w:type="dxa"/>
            <w:shd w:val="clear"/>
            <w:noWrap w:val="0"/>
            <w:vAlign w:val="center"/>
          </w:tcPr>
          <w:p w14:paraId="64CF7A3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  <w:t>9.48</w:t>
            </w:r>
          </w:p>
        </w:tc>
        <w:tc>
          <w:tcPr>
            <w:tcW w:w="853" w:type="dxa"/>
            <w:shd w:val="clear"/>
            <w:noWrap w:val="0"/>
            <w:vAlign w:val="center"/>
          </w:tcPr>
          <w:p w14:paraId="12CA562E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shd w:val="clear"/>
            <w:noWrap w:val="0"/>
            <w:vAlign w:val="center"/>
          </w:tcPr>
          <w:p w14:paraId="3EAD2DE5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shd w:val="clear"/>
            <w:noWrap w:val="0"/>
            <w:vAlign w:val="center"/>
          </w:tcPr>
          <w:p w14:paraId="2CC2C24B">
            <w:pPr>
              <w:jc w:val="center"/>
              <w:rPr>
                <w:rFonts w:hint="eastAsia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68" w:type="dxa"/>
            <w:shd w:val="clear"/>
            <w:noWrap w:val="0"/>
            <w:vAlign w:val="center"/>
          </w:tcPr>
          <w:p w14:paraId="553BC70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288.52</w:t>
            </w:r>
          </w:p>
        </w:tc>
        <w:tc>
          <w:tcPr>
            <w:tcW w:w="621" w:type="dxa"/>
            <w:noWrap w:val="0"/>
            <w:vAlign w:val="center"/>
          </w:tcPr>
          <w:p w14:paraId="164D1E4D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  <w:tr w14:paraId="5D7907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0" w:type="dxa"/>
            <w:gridSpan w:val="3"/>
            <w:tcBorders>
              <w:bottom w:val="single" w:color="auto" w:sz="12" w:space="0"/>
            </w:tcBorders>
            <w:shd w:val="clear"/>
            <w:noWrap w:val="0"/>
            <w:vAlign w:val="center"/>
          </w:tcPr>
          <w:p w14:paraId="7DF7A0A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31" w:type="dxa"/>
            <w:tcBorders>
              <w:bottom w:val="single" w:color="auto" w:sz="12" w:space="0"/>
            </w:tcBorders>
            <w:shd w:val="clear"/>
            <w:noWrap w:val="0"/>
            <w:vAlign w:val="center"/>
          </w:tcPr>
          <w:p w14:paraId="0F66285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960" w:type="dxa"/>
            <w:tcBorders>
              <w:bottom w:val="single" w:color="auto" w:sz="12" w:space="0"/>
            </w:tcBorders>
            <w:noWrap w:val="0"/>
            <w:vAlign w:val="center"/>
          </w:tcPr>
          <w:p w14:paraId="5D174B03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4172.60</w:t>
            </w:r>
          </w:p>
        </w:tc>
        <w:tc>
          <w:tcPr>
            <w:tcW w:w="947" w:type="dxa"/>
            <w:tcBorders>
              <w:bottom w:val="single" w:color="auto" w:sz="12" w:space="0"/>
            </w:tcBorders>
            <w:noWrap w:val="0"/>
            <w:vAlign w:val="center"/>
          </w:tcPr>
          <w:p w14:paraId="409431B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  <w:tc>
          <w:tcPr>
            <w:tcW w:w="960" w:type="dxa"/>
            <w:tcBorders>
              <w:bottom w:val="single" w:color="auto" w:sz="12" w:space="0"/>
            </w:tcBorders>
            <w:noWrap w:val="0"/>
            <w:vAlign w:val="center"/>
          </w:tcPr>
          <w:p w14:paraId="1A8AB1A2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2218.41</w:t>
            </w:r>
          </w:p>
        </w:tc>
        <w:tc>
          <w:tcPr>
            <w:tcW w:w="853" w:type="dxa"/>
            <w:tcBorders>
              <w:bottom w:val="single" w:color="auto" w:sz="12" w:space="0"/>
            </w:tcBorders>
            <w:noWrap w:val="0"/>
            <w:vAlign w:val="center"/>
          </w:tcPr>
          <w:p w14:paraId="69D84D70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667" w:type="dxa"/>
            <w:tcBorders>
              <w:bottom w:val="single" w:color="auto" w:sz="12" w:space="0"/>
            </w:tcBorders>
            <w:noWrap w:val="0"/>
            <w:vAlign w:val="center"/>
          </w:tcPr>
          <w:p w14:paraId="604D23E2">
            <w:pPr>
              <w:jc w:val="center"/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07" w:type="dxa"/>
            <w:tcBorders>
              <w:bottom w:val="single" w:color="auto" w:sz="12" w:space="0"/>
            </w:tcBorders>
            <w:noWrap w:val="0"/>
            <w:vAlign w:val="center"/>
          </w:tcPr>
          <w:p w14:paraId="54EF2C0B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34.00</w:t>
            </w:r>
          </w:p>
        </w:tc>
        <w:tc>
          <w:tcPr>
            <w:tcW w:w="968" w:type="dxa"/>
            <w:tcBorders>
              <w:bottom w:val="single" w:color="auto" w:sz="12" w:space="0"/>
            </w:tcBorders>
            <w:noWrap w:val="0"/>
            <w:vAlign w:val="center"/>
          </w:tcPr>
          <w:p w14:paraId="3B980B3D">
            <w:pPr>
              <w:jc w:val="center"/>
              <w:rPr>
                <w:rFonts w:hint="default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1920.19</w:t>
            </w:r>
          </w:p>
        </w:tc>
        <w:tc>
          <w:tcPr>
            <w:tcW w:w="621" w:type="dxa"/>
            <w:tcBorders>
              <w:bottom w:val="single" w:color="auto" w:sz="12" w:space="0"/>
            </w:tcBorders>
            <w:noWrap w:val="0"/>
            <w:vAlign w:val="center"/>
          </w:tcPr>
          <w:p w14:paraId="0F33AF91">
            <w:pPr>
              <w:jc w:val="center"/>
              <w:rPr>
                <w:rFonts w:hint="eastAsia" w:ascii="宋体" w:hAnsi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</w:tr>
    </w:tbl>
    <w:p w14:paraId="59768071">
      <w:pPr>
        <w:jc w:val="center"/>
        <w:rPr>
          <w:color w:val="000000"/>
        </w:rPr>
      </w:pPr>
    </w:p>
    <w:p w14:paraId="23F73CC8">
      <w:pPr>
        <w:jc w:val="center"/>
        <w:rPr>
          <w:rFonts w:eastAsia="Arial Unicode MS"/>
          <w:color w:val="000000"/>
          <w:kern w:val="0"/>
          <w:sz w:val="40"/>
          <w:szCs w:val="40"/>
        </w:rPr>
      </w:pPr>
      <w:r>
        <w:rPr>
          <w:color w:val="000000"/>
        </w:rPr>
        <w:br w:type="column"/>
      </w:r>
      <w:bookmarkStart w:id="2" w:name="RANGE!A1:E25"/>
      <w:bookmarkEnd w:id="2"/>
      <w:r>
        <w:rPr>
          <w:rFonts w:hint="eastAsia" w:eastAsia="Arial Unicode MS"/>
          <w:color w:val="000000"/>
          <w:kern w:val="0"/>
          <w:sz w:val="40"/>
          <w:szCs w:val="40"/>
        </w:rPr>
        <w:t>部门支出总表</w:t>
      </w:r>
    </w:p>
    <w:p w14:paraId="60E4EB01">
      <w:pPr>
        <w:jc w:val="center"/>
        <w:rPr>
          <w:rFonts w:eastAsia="Arial Unicode MS"/>
          <w:color w:val="000000"/>
          <w:kern w:val="0"/>
          <w:sz w:val="40"/>
          <w:szCs w:val="40"/>
        </w:rPr>
      </w:pPr>
      <w:r>
        <w:rPr>
          <w:rFonts w:hint="eastAsia"/>
          <w:color w:val="000000"/>
          <w:kern w:val="0"/>
          <w:szCs w:val="21"/>
        </w:rPr>
        <w:t>单位：万元</w:t>
      </w:r>
    </w:p>
    <w:tbl>
      <w:tblPr>
        <w:tblStyle w:val="6"/>
        <w:tblW w:w="917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61"/>
        <w:gridCol w:w="661"/>
        <w:gridCol w:w="3678"/>
        <w:gridCol w:w="959"/>
        <w:gridCol w:w="1130"/>
        <w:gridCol w:w="1428"/>
      </w:tblGrid>
      <w:tr w14:paraId="0FC64E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5661" w:type="dxa"/>
            <w:gridSpan w:val="4"/>
            <w:tcBorders>
              <w:top w:val="single" w:color="auto" w:sz="12" w:space="0"/>
            </w:tcBorders>
            <w:noWrap w:val="0"/>
            <w:vAlign w:val="center"/>
          </w:tcPr>
          <w:p w14:paraId="4FA3D30C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功能分类科目</w:t>
            </w:r>
          </w:p>
        </w:tc>
        <w:tc>
          <w:tcPr>
            <w:tcW w:w="959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0EA6DBA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130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6B222524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基本支出</w:t>
            </w:r>
          </w:p>
        </w:tc>
        <w:tc>
          <w:tcPr>
            <w:tcW w:w="1428" w:type="dxa"/>
            <w:vMerge w:val="restart"/>
            <w:tcBorders>
              <w:top w:val="single" w:color="auto" w:sz="12" w:space="0"/>
            </w:tcBorders>
            <w:noWrap w:val="0"/>
            <w:vAlign w:val="center"/>
          </w:tcPr>
          <w:p w14:paraId="322CF35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项目支出</w:t>
            </w:r>
          </w:p>
        </w:tc>
      </w:tr>
      <w:tr w14:paraId="6A697A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983" w:type="dxa"/>
            <w:gridSpan w:val="3"/>
            <w:noWrap w:val="0"/>
            <w:vAlign w:val="center"/>
          </w:tcPr>
          <w:p w14:paraId="6F61F733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科目编码</w:t>
            </w:r>
          </w:p>
        </w:tc>
        <w:tc>
          <w:tcPr>
            <w:tcW w:w="36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0D090BF3">
            <w:pPr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科目名称</w:t>
            </w:r>
          </w:p>
        </w:tc>
        <w:tc>
          <w:tcPr>
            <w:tcW w:w="959" w:type="dxa"/>
            <w:vMerge w:val="continue"/>
            <w:noWrap w:val="0"/>
            <w:vAlign w:val="center"/>
          </w:tcPr>
          <w:p w14:paraId="0B2ECBD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 w14:paraId="1510BDD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noWrap w:val="0"/>
            <w:vAlign w:val="center"/>
          </w:tcPr>
          <w:p w14:paraId="1BE0417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2B896D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exact"/>
          <w:jc w:val="center"/>
        </w:trPr>
        <w:tc>
          <w:tcPr>
            <w:tcW w:w="661" w:type="dxa"/>
            <w:noWrap w:val="0"/>
            <w:vAlign w:val="center"/>
          </w:tcPr>
          <w:p w14:paraId="1BD67529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类</w:t>
            </w:r>
          </w:p>
        </w:tc>
        <w:tc>
          <w:tcPr>
            <w:tcW w:w="661" w:type="dxa"/>
            <w:noWrap w:val="0"/>
            <w:vAlign w:val="center"/>
          </w:tcPr>
          <w:p w14:paraId="75C9146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款</w:t>
            </w:r>
          </w:p>
        </w:tc>
        <w:tc>
          <w:tcPr>
            <w:tcW w:w="661" w:type="dxa"/>
            <w:noWrap w:val="0"/>
            <w:vAlign w:val="center"/>
          </w:tcPr>
          <w:p w14:paraId="4DF5F21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项</w:t>
            </w:r>
          </w:p>
        </w:tc>
        <w:tc>
          <w:tcPr>
            <w:tcW w:w="3678" w:type="dxa"/>
            <w:vMerge w:val="continue"/>
            <w:noWrap w:val="0"/>
            <w:vAlign w:val="center"/>
          </w:tcPr>
          <w:p w14:paraId="3B836451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59" w:type="dxa"/>
            <w:vMerge w:val="continue"/>
            <w:noWrap w:val="0"/>
            <w:vAlign w:val="center"/>
          </w:tcPr>
          <w:p w14:paraId="6D257367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130" w:type="dxa"/>
            <w:vMerge w:val="continue"/>
            <w:noWrap w:val="0"/>
            <w:vAlign w:val="center"/>
          </w:tcPr>
          <w:p w14:paraId="41F9017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1428" w:type="dxa"/>
            <w:vMerge w:val="continue"/>
            <w:noWrap w:val="0"/>
            <w:vAlign w:val="center"/>
          </w:tcPr>
          <w:p w14:paraId="7BF1F1AD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14:paraId="7D6E8E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3A6612A9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69522DE2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一般公共服务支出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30323A31">
            <w:pPr>
              <w:jc w:val="center"/>
              <w:rPr>
                <w:rFonts w:hint="default" w:ascii="Times New Roman" w:hAnsi="Times New Roman" w:eastAsia="宋体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2269.60</w:t>
            </w:r>
          </w:p>
        </w:tc>
        <w:tc>
          <w:tcPr>
            <w:tcW w:w="1130" w:type="dxa"/>
            <w:noWrap w:val="0"/>
            <w:vAlign w:val="center"/>
          </w:tcPr>
          <w:p w14:paraId="76DD2CB6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1965.60</w:t>
            </w:r>
          </w:p>
        </w:tc>
        <w:tc>
          <w:tcPr>
            <w:tcW w:w="1428" w:type="dxa"/>
            <w:noWrap w:val="0"/>
            <w:vAlign w:val="center"/>
          </w:tcPr>
          <w:p w14:paraId="0F7082B3"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304</w:t>
            </w:r>
            <w:r>
              <w:rPr>
                <w:rFonts w:hint="eastAsia" w:ascii="Times New Roman" w:hAnsi="Times New Roman" w:cs="宋体"/>
                <w:color w:val="000000"/>
                <w:szCs w:val="21"/>
                <w:lang w:val="en-US" w:eastAsia="zh-CN"/>
              </w:rPr>
              <w:t>.00</w:t>
            </w:r>
          </w:p>
        </w:tc>
      </w:tr>
      <w:tr w14:paraId="45DCF0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6B7AB273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20103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3E36A3D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政府办公厅（室）及相关机构事务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36C6A63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2081.60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36136C7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1889.60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2DBB87F3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192</w:t>
            </w:r>
            <w:r>
              <w:rPr>
                <w:rFonts w:hint="eastAsia" w:ascii="Times New Roman" w:hAnsi="Times New Roman" w:cs="宋体"/>
                <w:color w:val="000000"/>
                <w:szCs w:val="21"/>
                <w:lang w:val="en-US" w:eastAsia="zh-CN"/>
              </w:rPr>
              <w:t>.00</w:t>
            </w:r>
          </w:p>
        </w:tc>
      </w:tr>
      <w:tr w14:paraId="205F30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7C2BC236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2010301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178271B9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317B5D7C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2081.60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5FDCC2C3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1889.60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1401D68F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192</w:t>
            </w:r>
            <w:r>
              <w:rPr>
                <w:rFonts w:hint="eastAsia" w:ascii="Times New Roman" w:hAnsi="Times New Roman" w:cs="宋体"/>
                <w:color w:val="000000"/>
                <w:szCs w:val="21"/>
                <w:lang w:val="en-US" w:eastAsia="zh-CN"/>
              </w:rPr>
              <w:t>.00</w:t>
            </w:r>
          </w:p>
        </w:tc>
      </w:tr>
      <w:tr w14:paraId="4217B2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7815F40E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20104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0E346E98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发展与改革事务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4B476077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98.00</w:t>
            </w:r>
          </w:p>
        </w:tc>
        <w:tc>
          <w:tcPr>
            <w:tcW w:w="1130" w:type="dxa"/>
            <w:noWrap w:val="0"/>
            <w:vAlign w:val="center"/>
          </w:tcPr>
          <w:p w14:paraId="2DEB6E98">
            <w:pPr>
              <w:jc w:val="center"/>
              <w:rPr>
                <w:rFonts w:hint="default" w:ascii="宋体" w:hAnsi="宋体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32</w:t>
            </w:r>
            <w:r>
              <w:rPr>
                <w:rFonts w:hint="eastAsia" w:ascii="Times New Roman" w:hAnsi="Times New Roman" w:cs="宋体"/>
                <w:color w:val="000000"/>
                <w:szCs w:val="21"/>
                <w:lang w:val="en-US" w:eastAsia="zh-CN"/>
              </w:rPr>
              <w:t>.00</w:t>
            </w:r>
          </w:p>
        </w:tc>
        <w:tc>
          <w:tcPr>
            <w:tcW w:w="1428" w:type="dxa"/>
            <w:noWrap w:val="0"/>
            <w:vAlign w:val="center"/>
          </w:tcPr>
          <w:p w14:paraId="23C40D51">
            <w:pPr>
              <w:jc w:val="center"/>
              <w:rPr>
                <w:rFonts w:hint="default" w:eastAsia="宋体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66.00</w:t>
            </w:r>
          </w:p>
        </w:tc>
      </w:tr>
      <w:tr w14:paraId="3F268E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0AEFA191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2010499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50DB778A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其他发展与改革事务支出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5FFD868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98.00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6FEF9EC5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32</w:t>
            </w:r>
            <w:r>
              <w:rPr>
                <w:rFonts w:hint="eastAsia" w:ascii="Times New Roman" w:hAnsi="Times New Roman" w:cs="宋体"/>
                <w:color w:val="000000"/>
                <w:szCs w:val="21"/>
                <w:lang w:val="en-US" w:eastAsia="zh-CN"/>
              </w:rPr>
              <w:t>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221CB90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66.00</w:t>
            </w:r>
          </w:p>
        </w:tc>
      </w:tr>
      <w:tr w14:paraId="7D79BCE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22169712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20106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63BBB7C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财政事务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71CD9B2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32.00</w:t>
            </w:r>
          </w:p>
        </w:tc>
        <w:tc>
          <w:tcPr>
            <w:tcW w:w="1130" w:type="dxa"/>
            <w:noWrap w:val="0"/>
            <w:vAlign w:val="center"/>
          </w:tcPr>
          <w:p w14:paraId="7CD45974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28.00</w:t>
            </w:r>
          </w:p>
        </w:tc>
        <w:tc>
          <w:tcPr>
            <w:tcW w:w="1428" w:type="dxa"/>
            <w:noWrap w:val="0"/>
            <w:vAlign w:val="center"/>
          </w:tcPr>
          <w:p w14:paraId="6A606BA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4.00</w:t>
            </w:r>
          </w:p>
        </w:tc>
      </w:tr>
      <w:tr w14:paraId="276D67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12D2FA1A">
            <w:pPr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2010601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96A648F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46490285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32.00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5B238F4F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28.00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70F6085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4.00</w:t>
            </w:r>
          </w:p>
        </w:tc>
      </w:tr>
      <w:tr w14:paraId="298AADB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2EB5F33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20131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3CA824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党委办公厅</w:t>
            </w:r>
            <w:r>
              <w:rPr>
                <w:rFonts w:hint="eastAsia"/>
              </w:rPr>
              <w:t>（室）及相关机构事务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02A40008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58.00</w:t>
            </w:r>
          </w:p>
        </w:tc>
        <w:tc>
          <w:tcPr>
            <w:tcW w:w="1130" w:type="dxa"/>
            <w:noWrap w:val="0"/>
            <w:vAlign w:val="center"/>
          </w:tcPr>
          <w:p w14:paraId="32ADF149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16.00</w:t>
            </w:r>
          </w:p>
        </w:tc>
        <w:tc>
          <w:tcPr>
            <w:tcW w:w="1428" w:type="dxa"/>
            <w:noWrap w:val="0"/>
            <w:vAlign w:val="center"/>
          </w:tcPr>
          <w:p w14:paraId="6E764EC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42.00</w:t>
            </w:r>
          </w:p>
        </w:tc>
      </w:tr>
      <w:tr w14:paraId="2ABCC08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4241DA6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2013101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028F2BB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行政运行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4453D45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58.00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2DF84350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16.00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2798D5A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42.00</w:t>
            </w:r>
          </w:p>
        </w:tc>
      </w:tr>
      <w:tr w14:paraId="0DECEE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783AF2E7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204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5686132C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公共安全支出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5E428EF8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148.00</w:t>
            </w:r>
          </w:p>
        </w:tc>
        <w:tc>
          <w:tcPr>
            <w:tcW w:w="1130" w:type="dxa"/>
            <w:noWrap w:val="0"/>
            <w:vAlign w:val="center"/>
          </w:tcPr>
          <w:p w14:paraId="2DA986A7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28.00</w:t>
            </w:r>
          </w:p>
        </w:tc>
        <w:tc>
          <w:tcPr>
            <w:tcW w:w="1428" w:type="dxa"/>
            <w:noWrap w:val="0"/>
            <w:vAlign w:val="center"/>
          </w:tcPr>
          <w:p w14:paraId="6BCD400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120.00</w:t>
            </w:r>
          </w:p>
        </w:tc>
      </w:tr>
      <w:tr w14:paraId="6FF19A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4018AAAB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20499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1B68BA9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7DE0E8B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148.00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6CE1DA9F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28.00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6D15831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120.00</w:t>
            </w:r>
          </w:p>
        </w:tc>
      </w:tr>
      <w:tr w14:paraId="39FC04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6B98F4C3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2049901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05BDA337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其他公共安全支出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6E518DF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148.00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120763CB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28.00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1CC42757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szCs w:val="21"/>
                <w:lang w:val="en-US" w:eastAsia="zh-CN"/>
              </w:rPr>
              <w:t>120.00</w:t>
            </w:r>
          </w:p>
        </w:tc>
      </w:tr>
      <w:tr w14:paraId="12B17D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61D2458B"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207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E9D8DE6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文化旅游体育与传媒支出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3AB5D123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64.00</w:t>
            </w:r>
          </w:p>
        </w:tc>
        <w:tc>
          <w:tcPr>
            <w:tcW w:w="1130" w:type="dxa"/>
            <w:noWrap w:val="0"/>
            <w:vAlign w:val="center"/>
          </w:tcPr>
          <w:p w14:paraId="0A010370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9.00</w:t>
            </w:r>
          </w:p>
        </w:tc>
        <w:tc>
          <w:tcPr>
            <w:tcW w:w="1428" w:type="dxa"/>
            <w:noWrap w:val="0"/>
            <w:vAlign w:val="center"/>
          </w:tcPr>
          <w:p w14:paraId="00585299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55.00</w:t>
            </w:r>
          </w:p>
        </w:tc>
      </w:tr>
      <w:tr w14:paraId="770D55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67503217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20799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34A621B9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425D44B0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64.00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30CBE43F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9.00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09668800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55.00</w:t>
            </w:r>
          </w:p>
        </w:tc>
      </w:tr>
      <w:tr w14:paraId="1E2569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1DFF56B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2079999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62725588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其他文化旅游体育与传媒支出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30980DD3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64.00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08B1334C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9.00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0B58A748"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55.00</w:t>
            </w:r>
          </w:p>
        </w:tc>
      </w:tr>
      <w:tr w14:paraId="68E57E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58841B31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208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01856AEF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社会保障和就业支出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164284A6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130.00</w:t>
            </w:r>
          </w:p>
        </w:tc>
        <w:tc>
          <w:tcPr>
            <w:tcW w:w="1130" w:type="dxa"/>
            <w:noWrap w:val="0"/>
            <w:vAlign w:val="center"/>
          </w:tcPr>
          <w:p w14:paraId="0566EA61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30.00</w:t>
            </w:r>
          </w:p>
        </w:tc>
        <w:tc>
          <w:tcPr>
            <w:tcW w:w="1428" w:type="dxa"/>
            <w:noWrap w:val="0"/>
            <w:vAlign w:val="center"/>
          </w:tcPr>
          <w:p w14:paraId="7D771AD7">
            <w:pPr>
              <w:widowControl/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10.00</w:t>
            </w:r>
          </w:p>
        </w:tc>
      </w:tr>
      <w:tr w14:paraId="69E792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1AFA7D9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20801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16197E65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人力资源和社会保障管理事务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75C4F555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92.00</w:t>
            </w:r>
          </w:p>
        </w:tc>
        <w:tc>
          <w:tcPr>
            <w:tcW w:w="1130" w:type="dxa"/>
            <w:noWrap w:val="0"/>
            <w:vAlign w:val="center"/>
          </w:tcPr>
          <w:p w14:paraId="5E9044FB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22.00</w:t>
            </w:r>
          </w:p>
        </w:tc>
        <w:tc>
          <w:tcPr>
            <w:tcW w:w="1428" w:type="dxa"/>
            <w:noWrap w:val="0"/>
            <w:vAlign w:val="center"/>
          </w:tcPr>
          <w:p w14:paraId="12E54E85">
            <w:pPr>
              <w:widowControl/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70.00</w:t>
            </w:r>
          </w:p>
        </w:tc>
      </w:tr>
      <w:tr w14:paraId="33D36C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3FEC59A8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2080199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1DD1D177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eastAsia="zh-CN"/>
              </w:rPr>
              <w:t>其他人力资源和社会保障管理事务支出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3ACF9C4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92.00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44E03B9D"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22.00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7495B837">
            <w:pPr>
              <w:widowControl/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color w:val="auto"/>
                <w:kern w:val="0"/>
                <w:sz w:val="21"/>
                <w:szCs w:val="21"/>
                <w:lang w:val="en-US" w:eastAsia="zh-CN" w:bidi="ar-SA"/>
              </w:rPr>
              <w:t>70.00</w:t>
            </w:r>
          </w:p>
        </w:tc>
      </w:tr>
      <w:tr w14:paraId="59F008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05DE6E4C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20828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7903C5F3"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</w:rPr>
              <w:t>退役军人管理事务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0F65EE9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38.00</w:t>
            </w:r>
          </w:p>
        </w:tc>
        <w:tc>
          <w:tcPr>
            <w:tcW w:w="1130" w:type="dxa"/>
            <w:noWrap w:val="0"/>
            <w:vAlign w:val="center"/>
          </w:tcPr>
          <w:p w14:paraId="6A5C505A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8.00</w:t>
            </w:r>
          </w:p>
        </w:tc>
        <w:tc>
          <w:tcPr>
            <w:tcW w:w="1428" w:type="dxa"/>
            <w:noWrap w:val="0"/>
            <w:vAlign w:val="center"/>
          </w:tcPr>
          <w:p w14:paraId="0BEA235B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30.00</w:t>
            </w:r>
          </w:p>
        </w:tc>
      </w:tr>
      <w:tr w14:paraId="7F330D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159CB26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2082899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689BF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其他退役军人事务管理支出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27E5CB7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38.00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7EB37542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8.00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1F229629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30.00</w:t>
            </w:r>
          </w:p>
        </w:tc>
      </w:tr>
      <w:tr w14:paraId="7A0E5B4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5F0CEBEF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2C16513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城乡社区支出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43BE606D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299.00</w:t>
            </w:r>
          </w:p>
        </w:tc>
        <w:tc>
          <w:tcPr>
            <w:tcW w:w="1130" w:type="dxa"/>
            <w:noWrap w:val="0"/>
            <w:vAlign w:val="center"/>
          </w:tcPr>
          <w:p w14:paraId="66BE36AF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29.00</w:t>
            </w:r>
          </w:p>
        </w:tc>
        <w:tc>
          <w:tcPr>
            <w:tcW w:w="1428" w:type="dxa"/>
            <w:noWrap w:val="0"/>
            <w:vAlign w:val="center"/>
          </w:tcPr>
          <w:p w14:paraId="3F964453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270.00</w:t>
            </w:r>
          </w:p>
        </w:tc>
      </w:tr>
      <w:tr w14:paraId="4F5ED5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55EBBC1C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8D64EF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城乡社区管理事务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18B72C80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15.00</w:t>
            </w:r>
          </w:p>
        </w:tc>
        <w:tc>
          <w:tcPr>
            <w:tcW w:w="1130" w:type="dxa"/>
            <w:noWrap w:val="0"/>
            <w:vAlign w:val="center"/>
          </w:tcPr>
          <w:p w14:paraId="4CCACCD3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3.00</w:t>
            </w:r>
          </w:p>
        </w:tc>
        <w:tc>
          <w:tcPr>
            <w:tcW w:w="1428" w:type="dxa"/>
            <w:noWrap w:val="0"/>
            <w:vAlign w:val="center"/>
          </w:tcPr>
          <w:p w14:paraId="3D17460B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12.00</w:t>
            </w:r>
          </w:p>
        </w:tc>
      </w:tr>
      <w:tr w14:paraId="2D56A0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0665FBB7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2120104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64F7D14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城管执法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75CA08B4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15.00</w:t>
            </w:r>
          </w:p>
        </w:tc>
        <w:tc>
          <w:tcPr>
            <w:tcW w:w="1130" w:type="dxa"/>
            <w:noWrap w:val="0"/>
            <w:vAlign w:val="center"/>
          </w:tcPr>
          <w:p w14:paraId="09CC760F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3.00</w:t>
            </w:r>
          </w:p>
        </w:tc>
        <w:tc>
          <w:tcPr>
            <w:tcW w:w="1428" w:type="dxa"/>
            <w:noWrap w:val="0"/>
            <w:vAlign w:val="center"/>
          </w:tcPr>
          <w:p w14:paraId="23FA4763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12.00</w:t>
            </w:r>
          </w:p>
        </w:tc>
      </w:tr>
      <w:tr w14:paraId="745C83A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6D080EB8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21205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69DA226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3DE95DD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284.00</w:t>
            </w:r>
          </w:p>
        </w:tc>
        <w:tc>
          <w:tcPr>
            <w:tcW w:w="1130" w:type="dxa"/>
            <w:noWrap w:val="0"/>
            <w:vAlign w:val="center"/>
          </w:tcPr>
          <w:p w14:paraId="220A3EBE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26.00</w:t>
            </w:r>
          </w:p>
        </w:tc>
        <w:tc>
          <w:tcPr>
            <w:tcW w:w="1428" w:type="dxa"/>
            <w:noWrap w:val="0"/>
            <w:vAlign w:val="center"/>
          </w:tcPr>
          <w:p w14:paraId="5E1CCBF0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258.00</w:t>
            </w:r>
          </w:p>
        </w:tc>
      </w:tr>
      <w:tr w14:paraId="1CB71D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374FDC68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2120501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5EA418F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城乡社区环境卫生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3486172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284.00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445D2AEB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26.00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72D374B3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258.00</w:t>
            </w:r>
          </w:p>
        </w:tc>
      </w:tr>
      <w:tr w14:paraId="1BC687A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72535C5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15A3047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农林水支出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1E95F87E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1262.00</w:t>
            </w:r>
          </w:p>
        </w:tc>
        <w:tc>
          <w:tcPr>
            <w:tcW w:w="1130" w:type="dxa"/>
            <w:noWrap w:val="0"/>
            <w:vAlign w:val="center"/>
          </w:tcPr>
          <w:p w14:paraId="08541641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38.00</w:t>
            </w:r>
          </w:p>
        </w:tc>
        <w:tc>
          <w:tcPr>
            <w:tcW w:w="1428" w:type="dxa"/>
            <w:noWrap w:val="0"/>
            <w:vAlign w:val="center"/>
          </w:tcPr>
          <w:p w14:paraId="2FA852E6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1224.00</w:t>
            </w:r>
          </w:p>
        </w:tc>
      </w:tr>
      <w:tr w14:paraId="39FC90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3E3EBC6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21307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9FC031B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农村综合改革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60D5C2B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964.00</w:t>
            </w:r>
          </w:p>
        </w:tc>
        <w:tc>
          <w:tcPr>
            <w:tcW w:w="1130" w:type="dxa"/>
            <w:noWrap w:val="0"/>
            <w:vAlign w:val="center"/>
          </w:tcPr>
          <w:p w14:paraId="383D56A7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428" w:type="dxa"/>
            <w:noWrap w:val="0"/>
            <w:vAlign w:val="center"/>
          </w:tcPr>
          <w:p w14:paraId="5E01520F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964.00</w:t>
            </w:r>
          </w:p>
        </w:tc>
      </w:tr>
      <w:tr w14:paraId="3EF9322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1D2CA940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2130705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6B55D2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对村民委员会和村党支部的补助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2F6B0702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868.00</w:t>
            </w:r>
          </w:p>
        </w:tc>
        <w:tc>
          <w:tcPr>
            <w:tcW w:w="1130" w:type="dxa"/>
            <w:noWrap w:val="0"/>
            <w:vAlign w:val="center"/>
          </w:tcPr>
          <w:p w14:paraId="01E8951E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428" w:type="dxa"/>
            <w:shd w:val="clear" w:color="auto" w:fill="auto"/>
            <w:noWrap w:val="0"/>
            <w:vAlign w:val="center"/>
          </w:tcPr>
          <w:p w14:paraId="0356962F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868.00</w:t>
            </w:r>
          </w:p>
        </w:tc>
      </w:tr>
      <w:tr w14:paraId="2D344D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0A442FA2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val="en-US" w:eastAsia="zh-CN"/>
              </w:rPr>
              <w:t>2130701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342FBF3D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对村一事一议的补助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7D60871B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96.00</w:t>
            </w:r>
          </w:p>
        </w:tc>
        <w:tc>
          <w:tcPr>
            <w:tcW w:w="1130" w:type="dxa"/>
            <w:noWrap w:val="0"/>
            <w:vAlign w:val="center"/>
          </w:tcPr>
          <w:p w14:paraId="5DE7940A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0</w:t>
            </w:r>
          </w:p>
        </w:tc>
        <w:tc>
          <w:tcPr>
            <w:tcW w:w="1428" w:type="dxa"/>
            <w:shd w:val="clear" w:color="auto" w:fill="auto"/>
            <w:noWrap w:val="0"/>
            <w:vAlign w:val="center"/>
          </w:tcPr>
          <w:p w14:paraId="225F8B3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96.00</w:t>
            </w:r>
          </w:p>
        </w:tc>
      </w:tr>
      <w:tr w14:paraId="20269E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5FD0D2D4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4CF60A83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591E0561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298.00</w:t>
            </w:r>
          </w:p>
        </w:tc>
        <w:tc>
          <w:tcPr>
            <w:tcW w:w="1130" w:type="dxa"/>
            <w:noWrap w:val="0"/>
            <w:vAlign w:val="center"/>
          </w:tcPr>
          <w:p w14:paraId="7D8E020B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38.00</w:t>
            </w:r>
          </w:p>
        </w:tc>
        <w:tc>
          <w:tcPr>
            <w:tcW w:w="1428" w:type="dxa"/>
            <w:noWrap w:val="0"/>
            <w:vAlign w:val="center"/>
          </w:tcPr>
          <w:p w14:paraId="509CAEB1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260.00</w:t>
            </w:r>
          </w:p>
        </w:tc>
      </w:tr>
      <w:tr w14:paraId="316CF2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475C9D5C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2139999</w:t>
            </w: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250D7CD5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</w:rPr>
              <w:t>其他农林水支出</w:t>
            </w:r>
          </w:p>
        </w:tc>
        <w:tc>
          <w:tcPr>
            <w:tcW w:w="959" w:type="dxa"/>
            <w:shd w:val="clear" w:color="auto" w:fill="auto"/>
            <w:noWrap w:val="0"/>
            <w:vAlign w:val="center"/>
          </w:tcPr>
          <w:p w14:paraId="33FC63C9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298.00</w:t>
            </w:r>
          </w:p>
        </w:tc>
        <w:tc>
          <w:tcPr>
            <w:tcW w:w="1130" w:type="dxa"/>
            <w:shd w:val="clear"/>
            <w:noWrap w:val="0"/>
            <w:vAlign w:val="center"/>
          </w:tcPr>
          <w:p w14:paraId="146F30C2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38.00</w:t>
            </w:r>
          </w:p>
        </w:tc>
        <w:tc>
          <w:tcPr>
            <w:tcW w:w="1428" w:type="dxa"/>
            <w:shd w:val="clear"/>
            <w:noWrap w:val="0"/>
            <w:vAlign w:val="center"/>
          </w:tcPr>
          <w:p w14:paraId="1E755128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260.00</w:t>
            </w:r>
          </w:p>
        </w:tc>
      </w:tr>
      <w:tr w14:paraId="67370B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983" w:type="dxa"/>
            <w:gridSpan w:val="3"/>
            <w:shd w:val="clear" w:color="auto" w:fill="auto"/>
            <w:noWrap w:val="0"/>
            <w:vAlign w:val="center"/>
          </w:tcPr>
          <w:p w14:paraId="0FC4B17A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3678" w:type="dxa"/>
            <w:shd w:val="clear" w:color="auto" w:fill="auto"/>
            <w:noWrap w:val="0"/>
            <w:vAlign w:val="center"/>
          </w:tcPr>
          <w:p w14:paraId="053D34B8"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  <w:lang w:eastAsia="zh-CN"/>
              </w:rPr>
              <w:t>合计</w:t>
            </w:r>
          </w:p>
        </w:tc>
        <w:tc>
          <w:tcPr>
            <w:tcW w:w="959" w:type="dxa"/>
            <w:shd w:val="clear"/>
            <w:noWrap w:val="0"/>
            <w:vAlign w:val="center"/>
          </w:tcPr>
          <w:p w14:paraId="540FB34A">
            <w:pPr>
              <w:jc w:val="center"/>
              <w:rPr>
                <w:rFonts w:hint="default" w:ascii="Times New Roman" w:hAnsi="Times New Roman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4172.60</w:t>
            </w:r>
          </w:p>
        </w:tc>
        <w:tc>
          <w:tcPr>
            <w:tcW w:w="1130" w:type="dxa"/>
            <w:noWrap w:val="0"/>
            <w:vAlign w:val="center"/>
          </w:tcPr>
          <w:p w14:paraId="5B149A0E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2099.60</w:t>
            </w:r>
          </w:p>
        </w:tc>
        <w:tc>
          <w:tcPr>
            <w:tcW w:w="1428" w:type="dxa"/>
            <w:noWrap w:val="0"/>
            <w:vAlign w:val="center"/>
          </w:tcPr>
          <w:p w14:paraId="5D7EB2BD">
            <w:pPr>
              <w:jc w:val="center"/>
              <w:rPr>
                <w:rFonts w:hint="default" w:ascii="宋体" w:hAnsi="宋体" w:cs="宋体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2073.00</w:t>
            </w:r>
          </w:p>
        </w:tc>
      </w:tr>
    </w:tbl>
    <w:p w14:paraId="5DD18B88"/>
    <w:sectPr>
      <w:footerReference r:id="rId3" w:type="default"/>
      <w:pgSz w:w="11906" w:h="16838"/>
      <w:pgMar w:top="1440" w:right="1406" w:bottom="1440" w:left="1406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4F998F4-958A-4099-9AAA-142AB4ECC5B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9DEA3C44-C32F-42CF-94D3-9379C00225BB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ACFE573-9521-41BC-A93B-06CB1E67D72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CCAA939B-9474-42AE-BD24-9EE87B39C91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C01071A-4F29-4F5F-8F20-5273C86AF202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6" w:fontKey="{8E082C38-3DCF-4EAA-B1DA-FF581B7DB4EF}"/>
  </w:font>
  <w:font w:name="方正仿宋_GB18030">
    <w:altName w:val="方正仿宋_GB18030"/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7" w:fontKey="{1DC403DF-157D-42A3-B6F6-C0A8F454667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8" w:fontKey="{9E8B9B5B-0A42-4360-A300-0F261D9C8FD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AC16D7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C8CAD9">
                          <w:pPr>
                            <w:pStyle w:val="3"/>
                          </w:pP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C8CAD9">
                    <w:pPr>
                      <w:pStyle w:val="3"/>
                    </w:pP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1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iZDU3Y2QwMTE4NGQ5NWFhMThiYzc1MmVmMTA3ODQifQ=="/>
  </w:docVars>
  <w:rsids>
    <w:rsidRoot w:val="00B34629"/>
    <w:rsid w:val="008E0523"/>
    <w:rsid w:val="00B34629"/>
    <w:rsid w:val="00DC6A69"/>
    <w:rsid w:val="01BE6973"/>
    <w:rsid w:val="04774954"/>
    <w:rsid w:val="05804983"/>
    <w:rsid w:val="075725C5"/>
    <w:rsid w:val="08E91083"/>
    <w:rsid w:val="093A077A"/>
    <w:rsid w:val="0AC51722"/>
    <w:rsid w:val="0AC71021"/>
    <w:rsid w:val="0CFA68BB"/>
    <w:rsid w:val="0D296E7D"/>
    <w:rsid w:val="0DE13D49"/>
    <w:rsid w:val="0E413A70"/>
    <w:rsid w:val="0F6A4C2C"/>
    <w:rsid w:val="138A78BA"/>
    <w:rsid w:val="1494463F"/>
    <w:rsid w:val="174A3C86"/>
    <w:rsid w:val="186F16DC"/>
    <w:rsid w:val="18B84674"/>
    <w:rsid w:val="18C15C1F"/>
    <w:rsid w:val="18F51424"/>
    <w:rsid w:val="19DC5BC7"/>
    <w:rsid w:val="1AC75042"/>
    <w:rsid w:val="1CA56C83"/>
    <w:rsid w:val="1DBB111F"/>
    <w:rsid w:val="1FA83F5D"/>
    <w:rsid w:val="1FAA6E36"/>
    <w:rsid w:val="21B04A82"/>
    <w:rsid w:val="21EA4ECB"/>
    <w:rsid w:val="2788138B"/>
    <w:rsid w:val="293C7F8A"/>
    <w:rsid w:val="29EB30BB"/>
    <w:rsid w:val="2A0F48E3"/>
    <w:rsid w:val="2C2A68EB"/>
    <w:rsid w:val="2D34325B"/>
    <w:rsid w:val="2D4276B6"/>
    <w:rsid w:val="2E182884"/>
    <w:rsid w:val="314174A5"/>
    <w:rsid w:val="31B60472"/>
    <w:rsid w:val="31D614E6"/>
    <w:rsid w:val="323112C7"/>
    <w:rsid w:val="350E769E"/>
    <w:rsid w:val="381476C1"/>
    <w:rsid w:val="3F12798B"/>
    <w:rsid w:val="3F3B3785"/>
    <w:rsid w:val="3F6D6159"/>
    <w:rsid w:val="458E0515"/>
    <w:rsid w:val="4849267F"/>
    <w:rsid w:val="498E46C1"/>
    <w:rsid w:val="4B2935EC"/>
    <w:rsid w:val="4BBC5333"/>
    <w:rsid w:val="4C5F70AB"/>
    <w:rsid w:val="4CC32763"/>
    <w:rsid w:val="5003469B"/>
    <w:rsid w:val="501F3A46"/>
    <w:rsid w:val="503F2CBD"/>
    <w:rsid w:val="505877B3"/>
    <w:rsid w:val="50B74C36"/>
    <w:rsid w:val="513C58B2"/>
    <w:rsid w:val="51A6373D"/>
    <w:rsid w:val="52E74949"/>
    <w:rsid w:val="53C42A77"/>
    <w:rsid w:val="55A357E6"/>
    <w:rsid w:val="59A53FC9"/>
    <w:rsid w:val="5ADE2214"/>
    <w:rsid w:val="5B7159BF"/>
    <w:rsid w:val="5D271555"/>
    <w:rsid w:val="5D942587"/>
    <w:rsid w:val="62410763"/>
    <w:rsid w:val="661F2C0A"/>
    <w:rsid w:val="69973256"/>
    <w:rsid w:val="6C9F43D9"/>
    <w:rsid w:val="6EF016FB"/>
    <w:rsid w:val="709C4E3F"/>
    <w:rsid w:val="726943DA"/>
    <w:rsid w:val="76285B6E"/>
    <w:rsid w:val="76D67314"/>
    <w:rsid w:val="786C7F30"/>
    <w:rsid w:val="7A967F1E"/>
    <w:rsid w:val="7C6958E9"/>
    <w:rsid w:val="7D854A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眉 Char"/>
    <w:basedOn w:val="7"/>
    <w:link w:val="4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19</Pages>
  <Words>3760</Words>
  <Characters>4533</Characters>
  <Lines>16</Lines>
  <Paragraphs>4</Paragraphs>
  <TotalTime>168</TotalTime>
  <ScaleCrop>false</ScaleCrop>
  <LinksUpToDate>false</LinksUpToDate>
  <CharactersWithSpaces>4567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2021-06-06T13:54:00Z</dcterms:created>
  <dc:creator>土豆你吃么</dc:creator>
  <cp:lastModifiedBy>朱</cp:lastModifiedBy>
  <cp:lastPrinted>2022-08-03T00:52:00Z</cp:lastPrinted>
  <dcterms:modified xsi:type="dcterms:W3CDTF">2025-05-27T12:01:34Z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863F8E28D2E343C1B2CC1C9643829ED4_13</vt:lpwstr>
  </property>
  <property fmtid="{D5CDD505-2E9C-101B-9397-08002B2CF9AE}" pid="4" name="KSOTemplateDocerSaveRecord">
    <vt:lpwstr>eyJoZGlkIjoiMzQxNTQ1NGNhZWMwZGFhODdkNTdjZTMyZTNmMmJiM2QiLCJ1c2VySWQiOiI0Nzk5MjgwOTcifQ==</vt:lpwstr>
  </property>
</Properties>
</file>