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A8E33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_GB2312" w:eastAsia="仿宋_GB2312"/>
          <w:sz w:val="32"/>
          <w:szCs w:val="32"/>
        </w:rPr>
      </w:pPr>
    </w:p>
    <w:p w14:paraId="2003BF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bookmarkStart w:id="1" w:name="_GoBack"/>
      <w:bookmarkEnd w:id="1"/>
    </w:p>
    <w:p w14:paraId="4AFD65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p>
    <w:p w14:paraId="69032E5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p>
    <w:p w14:paraId="554E9E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p>
    <w:p w14:paraId="4F4459A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_GB2312" w:eastAsia="仿宋_GB2312"/>
          <w:sz w:val="32"/>
          <w:szCs w:val="32"/>
        </w:rPr>
      </w:pPr>
    </w:p>
    <w:p w14:paraId="04A9CC3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p>
    <w:p w14:paraId="49D104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r>
        <w:rPr>
          <w:rFonts w:hint="eastAsia" w:ascii="仿宋_GB2312" w:eastAsia="仿宋_GB2312"/>
          <w:sz w:val="32"/>
          <w:szCs w:val="32"/>
        </w:rPr>
        <w:t>潭县民发〔202</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4</w:t>
      </w:r>
      <w:r>
        <w:rPr>
          <w:rFonts w:hint="eastAsia" w:ascii="仿宋_GB2312" w:eastAsia="仿宋_GB2312"/>
          <w:sz w:val="32"/>
          <w:szCs w:val="32"/>
        </w:rPr>
        <w:t>号</w:t>
      </w:r>
    </w:p>
    <w:p w14:paraId="4A61C326">
      <w:pPr>
        <w:spacing w:line="560" w:lineRule="exact"/>
        <w:jc w:val="center"/>
        <w:rPr>
          <w:rFonts w:ascii="方正小标宋简体" w:hAnsi="方正小标宋简体" w:eastAsia="方正小标宋简体" w:cs="方正小标宋简体"/>
          <w:sz w:val="44"/>
          <w:szCs w:val="44"/>
        </w:rPr>
      </w:pPr>
    </w:p>
    <w:p w14:paraId="5AE24FA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湘潭县民政局</w:t>
      </w:r>
    </w:p>
    <w:p w14:paraId="2E494750">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Times New Roman" w:hAnsi="Times New Roman" w:eastAsia="方正小标宋简体" w:cs="方正小标宋简体"/>
          <w:kern w:val="0"/>
          <w:sz w:val="44"/>
          <w:szCs w:val="44"/>
          <w:shd w:val="clear" w:color="auto" w:fill="FFFFFF"/>
        </w:rPr>
      </w:pPr>
      <w:r>
        <w:rPr>
          <w:rFonts w:hint="eastAsia" w:ascii="方正小标宋简体" w:eastAsia="方正小标宋简体" w:cs="方正小标宋简体"/>
          <w:bCs/>
          <w:sz w:val="44"/>
          <w:szCs w:val="44"/>
        </w:rPr>
        <w:t>关于印发《</w:t>
      </w:r>
      <w:r>
        <w:rPr>
          <w:rFonts w:hint="eastAsia" w:ascii="方正小标宋简体" w:eastAsia="方正小标宋简体" w:cs="方正小标宋简体"/>
          <w:bCs/>
          <w:sz w:val="44"/>
          <w:szCs w:val="44"/>
          <w:lang w:eastAsia="zh-CN"/>
        </w:rPr>
        <w:t>湘潭县</w:t>
      </w:r>
      <w:r>
        <w:rPr>
          <w:rFonts w:hint="eastAsia" w:ascii="Times New Roman" w:hAnsi="Times New Roman" w:eastAsia="方正小标宋简体" w:cs="方正小标宋简体"/>
          <w:kern w:val="0"/>
          <w:sz w:val="44"/>
          <w:szCs w:val="44"/>
          <w:shd w:val="clear" w:color="auto" w:fill="FFFFFF"/>
        </w:rPr>
        <w:t>经济困难失能老年人集中</w:t>
      </w:r>
    </w:p>
    <w:p w14:paraId="717CE383">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rPr>
      </w:pPr>
      <w:r>
        <w:rPr>
          <w:rFonts w:hint="eastAsia" w:ascii="Times New Roman" w:hAnsi="Times New Roman" w:eastAsia="方正小标宋简体" w:cs="方正小标宋简体"/>
          <w:kern w:val="0"/>
          <w:sz w:val="44"/>
          <w:szCs w:val="44"/>
          <w:shd w:val="clear" w:color="auto" w:fill="FFFFFF"/>
        </w:rPr>
        <w:t>照护服务工作实施方案》的通知</w:t>
      </w:r>
    </w:p>
    <w:p w14:paraId="380B5654">
      <w:pPr>
        <w:pStyle w:val="8"/>
        <w:keepNext w:val="0"/>
        <w:keepLines w:val="0"/>
        <w:pageBreakBefore w:val="0"/>
        <w:widowControl w:val="0"/>
        <w:kinsoku/>
        <w:wordWrap/>
        <w:overflowPunct/>
        <w:topLinePunct w:val="0"/>
        <w:autoSpaceDE/>
        <w:autoSpaceDN/>
        <w:bidi w:val="0"/>
        <w:spacing w:line="520" w:lineRule="exact"/>
        <w:ind w:firstLine="640"/>
        <w:jc w:val="center"/>
        <w:textAlignment w:val="auto"/>
        <w:rPr>
          <w:rFonts w:hint="eastAsia" w:ascii="仿宋_GB2312" w:hAnsi="仿宋_GB2312" w:eastAsia="仿宋_GB2312" w:cs="仿宋_GB2312"/>
          <w:sz w:val="32"/>
          <w:szCs w:val="32"/>
        </w:rPr>
      </w:pPr>
    </w:p>
    <w:p w14:paraId="118FAC86">
      <w:pPr>
        <w:keepNext w:val="0"/>
        <w:keepLines w:val="0"/>
        <w:pageBreakBefore w:val="0"/>
        <w:widowControl w:val="0"/>
        <w:kinsoku/>
        <w:wordWrap/>
        <w:overflowPunct/>
        <w:topLinePunct w:val="0"/>
        <w:autoSpaceDE/>
        <w:autoSpaceDN/>
        <w:bidi w:val="0"/>
        <w:spacing w:line="560" w:lineRule="exact"/>
        <w:textAlignment w:val="auto"/>
        <w:rPr>
          <w:rFonts w:hint="eastAsia" w:ascii="Times New Roman" w:hAnsi="Times New Roman" w:eastAsia="仿宋_GB2312" w:cs="仿宋_GB2312"/>
          <w:kern w:val="0"/>
          <w:sz w:val="32"/>
          <w:szCs w:val="32"/>
          <w:shd w:val="clear" w:color="auto" w:fill="FFFFFF"/>
        </w:rPr>
      </w:pPr>
      <w:bookmarkStart w:id="0" w:name="OLE_LINK1"/>
      <w:r>
        <w:rPr>
          <w:rFonts w:hint="eastAsia" w:ascii="Times New Roman" w:hAnsi="Times New Roman" w:eastAsia="仿宋_GB2312" w:cs="仿宋_GB2312"/>
          <w:kern w:val="0"/>
          <w:sz w:val="32"/>
          <w:szCs w:val="32"/>
          <w:shd w:val="clear" w:color="auto" w:fill="FFFFFF"/>
          <w:lang w:eastAsia="zh-CN"/>
        </w:rPr>
        <w:t>各乡镇社会事务综合服务中心（办公室）：</w:t>
      </w:r>
    </w:p>
    <w:p w14:paraId="1315C4AF">
      <w:pPr>
        <w:pStyle w:val="8"/>
        <w:keepNext w:val="0"/>
        <w:keepLines w:val="0"/>
        <w:pageBreakBefore w:val="0"/>
        <w:widowControl w:val="0"/>
        <w:kinsoku/>
        <w:wordWrap/>
        <w:overflowPunct/>
        <w:topLinePunct w:val="0"/>
        <w:autoSpaceDE/>
        <w:autoSpaceDN/>
        <w:bidi w:val="0"/>
        <w:spacing w:line="560" w:lineRule="exact"/>
        <w:ind w:firstLine="640"/>
        <w:textAlignment w:val="auto"/>
        <w:rPr>
          <w:rFonts w:hint="eastAsia" w:ascii="Times New Roman" w:hAnsi="Times New Roman" w:eastAsia="仿宋_GB2312" w:cs="仿宋_GB2312"/>
          <w:kern w:val="0"/>
          <w:sz w:val="32"/>
          <w:szCs w:val="32"/>
          <w:shd w:val="clear" w:color="auto" w:fill="FFFFFF"/>
        </w:rPr>
      </w:pPr>
      <w:r>
        <w:rPr>
          <w:rFonts w:hint="eastAsia" w:ascii="Times New Roman" w:hAnsi="Times New Roman" w:eastAsia="仿宋_GB2312" w:cs="仿宋_GB2312"/>
          <w:kern w:val="0"/>
          <w:sz w:val="32"/>
          <w:szCs w:val="32"/>
          <w:shd w:val="clear" w:color="auto" w:fill="FFFFFF"/>
        </w:rPr>
        <w:t>《湘潭县经济困难失能老年人集中照护服务工作实施方案》</w:t>
      </w:r>
      <w:r>
        <w:rPr>
          <w:rFonts w:hint="eastAsia" w:ascii="Times New Roman" w:hAnsi="Times New Roman" w:eastAsia="仿宋_GB2312" w:cs="仿宋_GB2312"/>
          <w:kern w:val="0"/>
          <w:sz w:val="32"/>
          <w:szCs w:val="32"/>
          <w:shd w:val="clear" w:color="auto" w:fill="FFFFFF"/>
          <w:lang w:eastAsia="zh-CN"/>
        </w:rPr>
        <w:t>已经局党组研究同意，现</w:t>
      </w:r>
      <w:r>
        <w:rPr>
          <w:rFonts w:hint="eastAsia" w:ascii="Times New Roman" w:hAnsi="Times New Roman" w:eastAsia="仿宋_GB2312" w:cs="仿宋_GB2312"/>
          <w:kern w:val="0"/>
          <w:sz w:val="32"/>
          <w:szCs w:val="32"/>
          <w:shd w:val="clear" w:color="auto" w:fill="FFFFFF"/>
        </w:rPr>
        <w:t>印发给你们，请</w:t>
      </w:r>
      <w:r>
        <w:rPr>
          <w:rFonts w:hint="eastAsia" w:ascii="Times New Roman" w:hAnsi="Times New Roman" w:eastAsia="仿宋_GB2312" w:cs="仿宋_GB2312"/>
          <w:kern w:val="0"/>
          <w:sz w:val="32"/>
          <w:szCs w:val="32"/>
          <w:shd w:val="clear" w:color="auto" w:fill="FFFFFF"/>
          <w:lang w:eastAsia="zh-CN"/>
        </w:rPr>
        <w:t>认真</w:t>
      </w:r>
      <w:r>
        <w:rPr>
          <w:rFonts w:hint="eastAsia" w:ascii="Times New Roman" w:hAnsi="Times New Roman" w:eastAsia="仿宋_GB2312" w:cs="仿宋_GB2312"/>
          <w:kern w:val="0"/>
          <w:sz w:val="32"/>
          <w:szCs w:val="32"/>
          <w:shd w:val="clear" w:color="auto" w:fill="FFFFFF"/>
        </w:rPr>
        <w:t>遵照执行。</w:t>
      </w:r>
    </w:p>
    <w:p w14:paraId="365B1424">
      <w:pPr>
        <w:pStyle w:val="8"/>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rPr>
      </w:pPr>
    </w:p>
    <w:p w14:paraId="58EE713D">
      <w:pPr>
        <w:pStyle w:val="8"/>
        <w:keepNext w:val="0"/>
        <w:keepLines w:val="0"/>
        <w:pageBreakBefore w:val="0"/>
        <w:widowControl w:val="0"/>
        <w:kinsoku/>
        <w:wordWrap/>
        <w:overflowPunct/>
        <w:topLinePunct w:val="0"/>
        <w:autoSpaceDE/>
        <w:autoSpaceDN/>
        <w:bidi w:val="0"/>
        <w:spacing w:line="560" w:lineRule="exact"/>
        <w:ind w:firstLine="420"/>
        <w:textAlignment w:val="auto"/>
        <w:rPr>
          <w:rFonts w:hint="eastAsia"/>
        </w:rPr>
      </w:pPr>
    </w:p>
    <w:p w14:paraId="2CF8A55F">
      <w:pPr>
        <w:keepNext w:val="0"/>
        <w:keepLines w:val="0"/>
        <w:pageBreakBefore w:val="0"/>
        <w:widowControl w:val="0"/>
        <w:kinsoku/>
        <w:wordWrap/>
        <w:overflowPunct/>
        <w:topLinePunct w:val="0"/>
        <w:autoSpaceDE/>
        <w:autoSpaceDN/>
        <w:bidi w:val="0"/>
        <w:spacing w:line="560" w:lineRule="exact"/>
        <w:ind w:firstLine="960" w:firstLineChars="300"/>
        <w:jc w:val="center"/>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lang w:eastAsia="zh-CN"/>
        </w:rPr>
        <w:t>湘潭县民政局</w:t>
      </w:r>
    </w:p>
    <w:p w14:paraId="1DB0CE3D">
      <w:pPr>
        <w:pStyle w:val="8"/>
        <w:keepNext w:val="0"/>
        <w:keepLines w:val="0"/>
        <w:pageBreakBefore w:val="0"/>
        <w:widowControl w:val="0"/>
        <w:kinsoku/>
        <w:wordWrap/>
        <w:overflowPunct/>
        <w:topLinePunct w:val="0"/>
        <w:autoSpaceDE/>
        <w:autoSpaceDN/>
        <w:bidi w:val="0"/>
        <w:spacing w:line="560" w:lineRule="exact"/>
        <w:ind w:firstLine="0" w:firstLineChars="0"/>
        <w:jc w:val="center"/>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 xml:space="preserve">                                   2025</w:t>
      </w:r>
      <w:r>
        <w:rPr>
          <w:rFonts w:hint="eastAsia" w:ascii="Times New Roman" w:hAnsi="Times New Roman" w:eastAsia="仿宋_GB2312"/>
          <w:sz w:val="32"/>
          <w:szCs w:val="32"/>
        </w:rPr>
        <w:t>年</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日</w:t>
      </w:r>
    </w:p>
    <w:p w14:paraId="633CB49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小标宋简体" w:cs="方正小标宋简体"/>
          <w:kern w:val="0"/>
          <w:sz w:val="44"/>
          <w:szCs w:val="44"/>
          <w:shd w:val="clear" w:color="auto" w:fill="FFFFFF"/>
        </w:rPr>
        <w:sectPr>
          <w:footerReference r:id="rId3" w:type="default"/>
          <w:pgSz w:w="11906" w:h="16838"/>
          <w:pgMar w:top="2154" w:right="1474" w:bottom="1361" w:left="1587" w:header="0" w:footer="1417" w:gutter="0"/>
          <w:pgNumType w:fmt="decimal"/>
          <w:cols w:space="720" w:num="1"/>
          <w:docGrid w:type="lines" w:linePitch="312" w:charSpace="0"/>
        </w:sectPr>
      </w:pPr>
    </w:p>
    <w:bookmarkEnd w:id="0"/>
    <w:p w14:paraId="31C62EDB">
      <w:pPr>
        <w:keepNext w:val="0"/>
        <w:keepLines w:val="0"/>
        <w:pageBreakBefore w:val="0"/>
        <w:widowControl w:val="0"/>
        <w:kinsoku/>
        <w:wordWrap/>
        <w:topLinePunct w:val="0"/>
        <w:autoSpaceDN/>
        <w:bidi w:val="0"/>
        <w:adjustRightInd w:val="0"/>
        <w:snapToGrid w:val="0"/>
        <w:spacing w:line="560" w:lineRule="exact"/>
        <w:jc w:val="center"/>
        <w:textAlignment w:val="auto"/>
        <w:rPr>
          <w:rFonts w:ascii="Times New Roman" w:hAnsi="Times New Roman" w:eastAsia="方正小标宋简体"/>
          <w:kern w:val="0"/>
          <w:sz w:val="44"/>
          <w:szCs w:val="44"/>
          <w:shd w:val="clear" w:color="auto" w:fill="FFFFFF"/>
        </w:rPr>
      </w:pPr>
      <w:r>
        <w:rPr>
          <w:rFonts w:hint="eastAsia" w:ascii="Times New Roman" w:hAnsi="Times New Roman" w:eastAsia="方正小标宋简体" w:cs="方正小标宋简体"/>
          <w:kern w:val="0"/>
          <w:sz w:val="44"/>
          <w:szCs w:val="44"/>
          <w:shd w:val="clear" w:color="auto" w:fill="FFFFFF"/>
        </w:rPr>
        <w:t>湘潭县经济困难失能老年人集中照护服务工作实施方案</w:t>
      </w:r>
    </w:p>
    <w:p w14:paraId="0FCE190C">
      <w:pPr>
        <w:keepNext w:val="0"/>
        <w:keepLines w:val="0"/>
        <w:pageBreakBefore w:val="0"/>
        <w:widowControl w:val="0"/>
        <w:kinsoku/>
        <w:wordWrap/>
        <w:topLinePunct w:val="0"/>
        <w:autoSpaceDN/>
        <w:bidi w:val="0"/>
        <w:adjustRightInd w:val="0"/>
        <w:snapToGrid w:val="0"/>
        <w:spacing w:line="560" w:lineRule="exact"/>
        <w:jc w:val="center"/>
        <w:textAlignment w:val="auto"/>
        <w:rPr>
          <w:rFonts w:hint="eastAsia" w:ascii="Times New Roman" w:hAnsi="Times New Roman" w:eastAsia="楷体_GB2312" w:cs="楷体_GB2312"/>
          <w:b/>
          <w:bCs/>
          <w:kern w:val="0"/>
          <w:sz w:val="32"/>
          <w:szCs w:val="32"/>
          <w:shd w:val="clear" w:color="auto" w:fill="FFFFFF"/>
        </w:rPr>
      </w:pPr>
    </w:p>
    <w:p w14:paraId="071B385F">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Times New Roman" w:hAnsi="Times New Roman" w:eastAsia="仿宋_GB2312" w:cs="仿宋_GB2312"/>
          <w:sz w:val="32"/>
          <w:szCs w:val="32"/>
          <w:shd w:val="clear" w:color="auto" w:fill="FFFFFF"/>
          <w:lang w:eastAsia="zh-CN"/>
        </w:rPr>
      </w:pPr>
      <w:r>
        <w:rPr>
          <w:rFonts w:hint="eastAsia" w:ascii="Times New Roman" w:hAnsi="Times New Roman" w:eastAsia="仿宋_GB2312" w:cs="仿宋_GB2312"/>
          <w:sz w:val="32"/>
          <w:szCs w:val="32"/>
          <w:shd w:val="clear" w:color="auto" w:fill="FFFFFF"/>
        </w:rPr>
        <w:t>为积极应对人口老龄化，</w:t>
      </w:r>
      <w:r>
        <w:rPr>
          <w:rFonts w:hint="eastAsia" w:ascii="仿宋_GB2312" w:hAnsi="仿宋_GB2312" w:eastAsia="仿宋_GB2312" w:cs="仿宋_GB2312"/>
          <w:sz w:val="32"/>
          <w:szCs w:val="32"/>
        </w:rPr>
        <w:t>深入推进“莲湘颐老”农村养老服务体系建设，</w:t>
      </w:r>
      <w:r>
        <w:rPr>
          <w:rFonts w:hint="eastAsia" w:ascii="Times New Roman" w:hAnsi="Times New Roman" w:eastAsia="仿宋_GB2312" w:cs="仿宋_GB2312"/>
          <w:sz w:val="32"/>
          <w:szCs w:val="32"/>
          <w:shd w:val="clear" w:color="auto" w:fill="FFFFFF"/>
        </w:rPr>
        <w:t>切实解决经济困难失能老年人养老服务保障问题，根据民政部、财政部《关于</w:t>
      </w:r>
      <w:r>
        <w:rPr>
          <w:rFonts w:hint="eastAsia" w:ascii="Times New Roman" w:hAnsi="Times New Roman" w:eastAsia="仿宋_GB2312" w:cs="仿宋_GB2312"/>
          <w:sz w:val="32"/>
          <w:szCs w:val="32"/>
          <w:shd w:val="clear" w:color="auto" w:fill="FFFFFF"/>
          <w:lang w:eastAsia="zh-CN"/>
        </w:rPr>
        <w:t>做好</w:t>
      </w:r>
      <w:r>
        <w:rPr>
          <w:rFonts w:hint="eastAsia" w:ascii="Times New Roman" w:hAnsi="Times New Roman" w:eastAsia="仿宋_GB2312" w:cs="仿宋_GB2312"/>
          <w:sz w:val="32"/>
          <w:szCs w:val="32"/>
          <w:shd w:val="clear" w:color="auto" w:fill="FFFFFF"/>
        </w:rPr>
        <w:t>经济困难失能老年人</w:t>
      </w:r>
      <w:r>
        <w:rPr>
          <w:rFonts w:hint="eastAsia" w:ascii="Times New Roman" w:hAnsi="Times New Roman" w:eastAsia="仿宋_GB2312" w:cs="仿宋_GB2312"/>
          <w:sz w:val="32"/>
          <w:szCs w:val="32"/>
          <w:shd w:val="clear" w:color="auto" w:fill="FFFFFF"/>
          <w:lang w:eastAsia="zh-CN"/>
        </w:rPr>
        <w:t>等群体</w:t>
      </w:r>
      <w:r>
        <w:rPr>
          <w:rFonts w:hint="eastAsia" w:ascii="Times New Roman" w:hAnsi="Times New Roman" w:eastAsia="仿宋_GB2312" w:cs="仿宋_GB2312"/>
          <w:sz w:val="32"/>
          <w:szCs w:val="32"/>
          <w:shd w:val="clear" w:color="auto" w:fill="FFFFFF"/>
        </w:rPr>
        <w:t>集中照护服务工作的通知》</w:t>
      </w:r>
      <w:r>
        <w:rPr>
          <w:rFonts w:hint="eastAsia" w:ascii="Times New Roman" w:hAnsi="Times New Roman" w:eastAsia="仿宋_GB2312" w:cs="仿宋_GB2312"/>
          <w:sz w:val="32"/>
          <w:szCs w:val="32"/>
          <w:shd w:val="clear" w:color="auto" w:fill="FFFFFF"/>
          <w:lang w:eastAsia="zh-CN"/>
        </w:rPr>
        <w:t>和</w:t>
      </w:r>
      <w:r>
        <w:rPr>
          <w:rFonts w:hint="eastAsia" w:ascii="Times New Roman" w:hAnsi="Times New Roman" w:eastAsia="仿宋_GB2312" w:cs="仿宋_GB2312"/>
          <w:sz w:val="32"/>
          <w:szCs w:val="32"/>
          <w:shd w:val="clear" w:color="auto" w:fill="FFFFFF"/>
        </w:rPr>
        <w:t>湖南省民政厅</w:t>
      </w:r>
      <w:r>
        <w:rPr>
          <w:rFonts w:hint="eastAsia" w:ascii="Times New Roman" w:hAnsi="Times New Roman" w:eastAsia="仿宋_GB2312" w:cs="仿宋_GB2312"/>
          <w:sz w:val="32"/>
          <w:szCs w:val="32"/>
          <w:shd w:val="clear" w:color="auto" w:fill="FFFFFF"/>
          <w:lang w:eastAsia="zh-CN"/>
        </w:rPr>
        <w:t>、</w:t>
      </w:r>
      <w:r>
        <w:rPr>
          <w:rFonts w:hint="eastAsia" w:ascii="Times New Roman" w:hAnsi="Times New Roman" w:eastAsia="仿宋_GB2312" w:cs="仿宋_GB2312"/>
          <w:sz w:val="32"/>
          <w:szCs w:val="32"/>
          <w:shd w:val="clear" w:color="auto" w:fill="FFFFFF"/>
        </w:rPr>
        <w:t>湖南省财政厅《关于进一步做好经济困难失能老年人等群体集中照护服务工作的通知》</w:t>
      </w:r>
      <w:r>
        <w:rPr>
          <w:rFonts w:hint="eastAsia" w:ascii="Times New Roman" w:hAnsi="Times New Roman" w:eastAsia="仿宋_GB2312" w:cs="仿宋_GB2312"/>
          <w:sz w:val="32"/>
          <w:szCs w:val="32"/>
          <w:shd w:val="clear" w:color="auto" w:fill="FFFFFF"/>
          <w:lang w:eastAsia="zh-CN"/>
        </w:rPr>
        <w:t>等文件要求</w:t>
      </w:r>
      <w:r>
        <w:rPr>
          <w:rFonts w:hint="eastAsia" w:ascii="Times New Roman" w:hAnsi="Times New Roman" w:eastAsia="仿宋_GB2312" w:cs="仿宋_GB2312"/>
          <w:sz w:val="32"/>
          <w:szCs w:val="32"/>
          <w:shd w:val="clear" w:color="auto" w:fill="FFFFFF"/>
        </w:rPr>
        <w:t>，结合我</w:t>
      </w:r>
      <w:r>
        <w:rPr>
          <w:rFonts w:hint="eastAsia" w:ascii="Times New Roman" w:hAnsi="Times New Roman" w:eastAsia="仿宋_GB2312" w:cs="仿宋_GB2312"/>
          <w:sz w:val="32"/>
          <w:szCs w:val="32"/>
          <w:shd w:val="clear" w:color="auto" w:fill="FFFFFF"/>
          <w:lang w:eastAsia="zh-CN"/>
        </w:rPr>
        <w:t>县</w:t>
      </w:r>
      <w:r>
        <w:rPr>
          <w:rFonts w:hint="eastAsia" w:ascii="Times New Roman" w:hAnsi="Times New Roman" w:eastAsia="仿宋_GB2312" w:cs="仿宋_GB2312"/>
          <w:sz w:val="32"/>
          <w:szCs w:val="32"/>
          <w:shd w:val="clear" w:color="auto" w:fill="FFFFFF"/>
        </w:rPr>
        <w:t>实际，</w:t>
      </w:r>
      <w:r>
        <w:rPr>
          <w:rFonts w:hint="eastAsia" w:ascii="Times New Roman" w:hAnsi="Times New Roman" w:eastAsia="仿宋_GB2312" w:cs="仿宋_GB2312"/>
          <w:sz w:val="32"/>
          <w:szCs w:val="32"/>
          <w:shd w:val="clear" w:color="auto" w:fill="FFFFFF"/>
          <w:lang w:eastAsia="zh-CN"/>
        </w:rPr>
        <w:t>特制定本方案。</w:t>
      </w:r>
    </w:p>
    <w:p w14:paraId="6EA3E312">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Times New Roman" w:hAnsi="Times New Roman" w:eastAsia="黑体"/>
          <w:sz w:val="32"/>
          <w:szCs w:val="32"/>
          <w:shd w:val="clear" w:color="auto" w:fill="FFFFFF"/>
          <w:lang w:eastAsia="zh-CN"/>
        </w:rPr>
      </w:pPr>
      <w:r>
        <w:rPr>
          <w:rFonts w:hint="eastAsia" w:ascii="Times New Roman" w:hAnsi="Times New Roman" w:eastAsia="黑体" w:cs="黑体"/>
          <w:sz w:val="32"/>
          <w:szCs w:val="32"/>
          <w:shd w:val="clear" w:color="auto" w:fill="FFFFFF"/>
        </w:rPr>
        <w:t>一、总体要求</w:t>
      </w:r>
      <w:r>
        <w:rPr>
          <w:rFonts w:hint="eastAsia" w:ascii="Times New Roman" w:hAnsi="Times New Roman" w:eastAsia="黑体" w:cs="黑体"/>
          <w:sz w:val="32"/>
          <w:szCs w:val="32"/>
          <w:shd w:val="clear" w:color="auto" w:fill="FFFFFF"/>
          <w:lang w:eastAsia="zh-CN"/>
        </w:rPr>
        <w:t>和工作目标</w:t>
      </w:r>
    </w:p>
    <w:p w14:paraId="216F7D52">
      <w:pPr>
        <w:keepNext w:val="0"/>
        <w:keepLines w:val="0"/>
        <w:pageBreakBefore w:val="0"/>
        <w:widowControl w:val="0"/>
        <w:kinsoku/>
        <w:wordWrap/>
        <w:topLinePunct w:val="0"/>
        <w:autoSpaceDN/>
        <w:bidi w:val="0"/>
        <w:spacing w:line="5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以习近平</w:t>
      </w:r>
      <w:r>
        <w:rPr>
          <w:rFonts w:hint="eastAsia" w:ascii="仿宋_GB2312" w:hAnsi="仿宋_GB2312" w:eastAsia="仿宋_GB2312" w:cs="仿宋_GB2312"/>
          <w:sz w:val="32"/>
          <w:szCs w:val="32"/>
          <w:lang w:eastAsia="zh-CN"/>
        </w:rPr>
        <w:t>总书记关于民政工作的重要讲话精神为</w:t>
      </w:r>
      <w:r>
        <w:rPr>
          <w:rFonts w:hint="eastAsia" w:ascii="仿宋_GB2312" w:hAnsi="仿宋_GB2312" w:eastAsia="仿宋_GB2312" w:cs="仿宋_GB2312"/>
          <w:sz w:val="32"/>
          <w:szCs w:val="32"/>
        </w:rPr>
        <w:t>指导，坚持以人民为中心的发展思想，</w:t>
      </w:r>
      <w:r>
        <w:rPr>
          <w:rFonts w:hint="eastAsia" w:ascii="仿宋_GB2312" w:hAnsi="仿宋_GB2312" w:eastAsia="仿宋_GB2312" w:cs="仿宋_GB2312"/>
          <w:sz w:val="32"/>
          <w:szCs w:val="32"/>
          <w:lang w:eastAsia="zh-CN"/>
        </w:rPr>
        <w:t>聚焦特殊群体，</w:t>
      </w:r>
      <w:r>
        <w:rPr>
          <w:rFonts w:hint="eastAsia" w:ascii="仿宋_GB2312" w:hAnsi="仿宋_GB2312" w:eastAsia="仿宋_GB2312" w:cs="仿宋_GB2312"/>
          <w:sz w:val="32"/>
          <w:szCs w:val="32"/>
        </w:rPr>
        <w:t>坚持兜底线、保基本</w:t>
      </w:r>
      <w:r>
        <w:rPr>
          <w:rFonts w:hint="eastAsia" w:ascii="仿宋_GB2312" w:hAnsi="仿宋_GB2312" w:eastAsia="仿宋_GB2312" w:cs="仿宋_GB2312"/>
          <w:sz w:val="32"/>
          <w:szCs w:val="32"/>
          <w:lang w:eastAsia="zh-CN"/>
        </w:rPr>
        <w:t>的工作原则</w:t>
      </w:r>
      <w:r>
        <w:rPr>
          <w:rFonts w:hint="eastAsia" w:ascii="仿宋_GB2312" w:hAnsi="仿宋_GB2312" w:eastAsia="仿宋_GB2312" w:cs="仿宋_GB2312"/>
          <w:sz w:val="32"/>
          <w:szCs w:val="32"/>
        </w:rPr>
        <w:t>，着眼让经济困难老年人安享晚年，</w:t>
      </w:r>
      <w:r>
        <w:rPr>
          <w:rFonts w:hint="eastAsia" w:ascii="仿宋_GB2312" w:hAnsi="仿宋_GB2312" w:eastAsia="仿宋_GB2312" w:cs="仿宋_GB2312"/>
          <w:sz w:val="32"/>
          <w:szCs w:val="32"/>
          <w:lang w:eastAsia="zh-CN"/>
        </w:rPr>
        <w:t>着力提升关爱服务能力</w:t>
      </w:r>
      <w:r>
        <w:rPr>
          <w:rFonts w:hint="eastAsia" w:ascii="仿宋_GB2312" w:hAnsi="仿宋_GB2312" w:eastAsia="仿宋_GB2312" w:cs="仿宋_GB2312"/>
          <w:sz w:val="32"/>
          <w:szCs w:val="32"/>
        </w:rPr>
        <w:t>，增强养老机构照护服务功能，减轻家庭照护压力，</w:t>
      </w:r>
      <w:r>
        <w:rPr>
          <w:rFonts w:hint="eastAsia" w:ascii="仿宋_GB2312" w:hAnsi="仿宋_GB2312" w:eastAsia="仿宋_GB2312" w:cs="仿宋_GB2312"/>
          <w:sz w:val="32"/>
          <w:szCs w:val="32"/>
          <w:lang w:eastAsia="zh-CN"/>
        </w:rPr>
        <w:t>切实保障</w:t>
      </w:r>
      <w:r>
        <w:rPr>
          <w:rFonts w:hint="eastAsia" w:ascii="仿宋_GB2312" w:hAnsi="仿宋_GB2312" w:eastAsia="仿宋_GB2312" w:cs="仿宋_GB2312"/>
          <w:sz w:val="32"/>
          <w:szCs w:val="32"/>
        </w:rPr>
        <w:t>经济困难失能老年人</w:t>
      </w:r>
      <w:r>
        <w:rPr>
          <w:rFonts w:hint="eastAsia" w:ascii="仿宋_GB2312" w:hAnsi="仿宋_GB2312" w:eastAsia="仿宋_GB2312" w:cs="仿宋_GB2312"/>
          <w:sz w:val="32"/>
          <w:szCs w:val="32"/>
          <w:lang w:eastAsia="zh-CN"/>
        </w:rPr>
        <w:t>养老服务需求，</w:t>
      </w:r>
      <w:r>
        <w:rPr>
          <w:rFonts w:hint="eastAsia" w:ascii="仿宋_GB2312" w:hAnsi="仿宋_GB2312" w:eastAsia="仿宋_GB2312" w:cs="仿宋_GB2312"/>
          <w:sz w:val="32"/>
          <w:szCs w:val="32"/>
          <w:lang w:val="en-US" w:eastAsia="zh-CN"/>
        </w:rPr>
        <w:t>实现有集中供养意愿的对象“应住尽住”、“应补尽补”。</w:t>
      </w:r>
    </w:p>
    <w:p w14:paraId="202DA62B">
      <w:pPr>
        <w:pStyle w:val="4"/>
        <w:keepNext w:val="0"/>
        <w:keepLines w:val="0"/>
        <w:pageBreakBefore w:val="0"/>
        <w:widowControl w:val="0"/>
        <w:numPr>
          <w:ilvl w:val="0"/>
          <w:numId w:val="0"/>
        </w:numPr>
        <w:tabs>
          <w:tab w:val="left" w:pos="0"/>
        </w:tabs>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Times New Roman" w:hAnsi="Times New Roman" w:eastAsia="黑体" w:cs="黑体"/>
          <w:sz w:val="32"/>
          <w:szCs w:val="32"/>
          <w:shd w:val="clear" w:color="auto" w:fill="FFFFFF"/>
        </w:rPr>
      </w:pPr>
      <w:r>
        <w:rPr>
          <w:rFonts w:hint="eastAsia" w:ascii="Times New Roman" w:hAnsi="Times New Roman" w:eastAsia="黑体" w:cs="黑体"/>
          <w:sz w:val="32"/>
          <w:szCs w:val="32"/>
          <w:shd w:val="clear" w:color="auto" w:fill="FFFFFF"/>
          <w:lang w:eastAsia="zh-CN"/>
        </w:rPr>
        <w:t>二、补助</w:t>
      </w:r>
      <w:r>
        <w:rPr>
          <w:rFonts w:hint="eastAsia" w:ascii="Times New Roman" w:hAnsi="Times New Roman" w:eastAsia="黑体" w:cs="黑体"/>
          <w:sz w:val="32"/>
          <w:szCs w:val="32"/>
          <w:shd w:val="clear" w:color="auto" w:fill="FFFFFF"/>
        </w:rPr>
        <w:t>对象</w:t>
      </w:r>
    </w:p>
    <w:p w14:paraId="49760380">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经济困难失能老年人集中照护服务补助对象需要同时符合以下条件（如后续根据实施情况需对补助对象范围进行调整的，另行通知）</w:t>
      </w:r>
    </w:p>
    <w:p w14:paraId="32D6A879">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（一）已纳入我县最低生活保障范围；</w:t>
      </w:r>
    </w:p>
    <w:p w14:paraId="108E8E0D">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（二）根据《老年人能力评估规范》(GB/T42195-2022)国家标准进行能力评估，评估结果为中度失能、重度失能、完全失能等级的老年人和年龄在</w:t>
      </w:r>
      <w:r>
        <w:rPr>
          <w:rFonts w:hint="eastAsia" w:ascii="仿宋_GB2312" w:hAnsi="仿宋_GB2312" w:eastAsia="仿宋_GB2312" w:cs="仿宋_GB2312"/>
          <w:kern w:val="2"/>
          <w:sz w:val="32"/>
          <w:szCs w:val="32"/>
          <w:lang w:val="en-US" w:eastAsia="zh-CN"/>
        </w:rPr>
        <w:t>80周岁及以上的低保老年人</w:t>
      </w:r>
      <w:r>
        <w:rPr>
          <w:rFonts w:hint="eastAsia" w:ascii="仿宋_GB2312" w:hAnsi="仿宋_GB2312" w:eastAsia="仿宋_GB2312" w:cs="仿宋_GB2312"/>
          <w:kern w:val="2"/>
          <w:sz w:val="32"/>
          <w:szCs w:val="32"/>
          <w:lang w:eastAsia="zh-CN"/>
        </w:rPr>
        <w:t>；</w:t>
      </w:r>
    </w:p>
    <w:p w14:paraId="19DCDB0C">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（三）无暴力倾向、无传染病、无精神疾病以及其他不适宜集中照护的情形；</w:t>
      </w:r>
    </w:p>
    <w:p w14:paraId="5FFC8F45">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仿宋_GB2312" w:hAnsi="仿宋_GB2312" w:eastAsia="仿宋_GB2312" w:cs="仿宋_GB2312"/>
          <w:kern w:val="2"/>
          <w:sz w:val="32"/>
          <w:szCs w:val="32"/>
          <w:lang w:eastAsia="zh-CN"/>
        </w:rPr>
      </w:pPr>
      <w:r>
        <w:rPr>
          <w:rFonts w:hint="eastAsia" w:ascii="仿宋_GB2312" w:hAnsi="仿宋_GB2312" w:eastAsia="仿宋_GB2312" w:cs="仿宋_GB2312"/>
          <w:kern w:val="2"/>
          <w:sz w:val="32"/>
          <w:szCs w:val="32"/>
          <w:lang w:eastAsia="zh-CN"/>
        </w:rPr>
        <w:t>（四）本人自愿申请入住养老机构满30天，并按合约缴纳费用。</w:t>
      </w:r>
    </w:p>
    <w:p w14:paraId="4A030AC5">
      <w:pPr>
        <w:pStyle w:val="4"/>
        <w:keepNext w:val="0"/>
        <w:keepLines w:val="0"/>
        <w:pageBreakBefore w:val="0"/>
        <w:widowControl w:val="0"/>
        <w:numPr>
          <w:ilvl w:val="0"/>
          <w:numId w:val="0"/>
        </w:numPr>
        <w:tabs>
          <w:tab w:val="left" w:pos="0"/>
        </w:tabs>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lang w:eastAsia="zh-CN"/>
        </w:rPr>
        <w:t>三、补助</w:t>
      </w:r>
      <w:r>
        <w:rPr>
          <w:rFonts w:hint="eastAsia" w:ascii="黑体" w:hAnsi="黑体" w:eastAsia="黑体" w:cs="黑体"/>
          <w:sz w:val="32"/>
          <w:szCs w:val="32"/>
          <w:shd w:val="clear" w:color="auto" w:fill="FFFFFF"/>
        </w:rPr>
        <w:t>标准</w:t>
      </w:r>
    </w:p>
    <w:p w14:paraId="47CA6B9C">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养老机构收费标准：</w:t>
      </w:r>
      <w:r>
        <w:rPr>
          <w:rFonts w:hint="eastAsia" w:ascii="仿宋_GB2312" w:hAnsi="仿宋_GB2312" w:eastAsia="仿宋_GB2312" w:cs="仿宋_GB2312"/>
          <w:sz w:val="32"/>
          <w:szCs w:val="32"/>
        </w:rPr>
        <w:t>不得高于</w:t>
      </w:r>
      <w:r>
        <w:rPr>
          <w:rFonts w:hint="eastAsia" w:ascii="仿宋_GB2312" w:hAnsi="仿宋_GB2312" w:eastAsia="仿宋_GB2312" w:cs="仿宋_GB2312"/>
          <w:sz w:val="32"/>
          <w:szCs w:val="32"/>
          <w:lang w:eastAsia="zh-CN"/>
        </w:rPr>
        <w:t>我县集中供养农村</w:t>
      </w:r>
      <w:r>
        <w:rPr>
          <w:rFonts w:hint="eastAsia" w:ascii="仿宋_GB2312" w:hAnsi="仿宋_GB2312" w:eastAsia="仿宋_GB2312" w:cs="仿宋_GB2312"/>
          <w:sz w:val="32"/>
          <w:szCs w:val="32"/>
        </w:rPr>
        <w:t>特困人员基本生活标准</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全护理照料标准的总和。</w:t>
      </w:r>
    </w:p>
    <w:p w14:paraId="258BA48B">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补助标准：</w:t>
      </w:r>
      <w:r>
        <w:rPr>
          <w:rFonts w:hint="eastAsia" w:ascii="仿宋_GB2312" w:hAnsi="仿宋_GB2312" w:eastAsia="仿宋_GB2312" w:cs="仿宋_GB2312"/>
          <w:sz w:val="32"/>
          <w:szCs w:val="32"/>
        </w:rPr>
        <w:t>扣除已获得的最低生活保障金、残疾人“两项补贴”</w:t>
      </w:r>
      <w:r>
        <w:rPr>
          <w:rFonts w:hint="eastAsia" w:ascii="仿宋_GB2312" w:hAnsi="仿宋_GB2312" w:eastAsia="仿宋_GB2312" w:cs="仿宋_GB2312"/>
          <w:sz w:val="32"/>
          <w:szCs w:val="32"/>
          <w:lang w:eastAsia="zh-CN"/>
        </w:rPr>
        <w:t>、养老服务补贴、老年人护理补贴</w:t>
      </w:r>
      <w:r>
        <w:rPr>
          <w:rFonts w:hint="eastAsia" w:ascii="仿宋_GB2312" w:hAnsi="仿宋_GB2312" w:eastAsia="仿宋_GB2312" w:cs="仿宋_GB2312"/>
          <w:sz w:val="32"/>
          <w:szCs w:val="32"/>
        </w:rPr>
        <w:t>等行政给付后的差额。</w:t>
      </w:r>
    </w:p>
    <w:p w14:paraId="6BD65AEA">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（三）长期护理保险参保人员已经通过基金支付基本护理服务费用的，不纳入</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范围。</w:t>
      </w:r>
    </w:p>
    <w:p w14:paraId="6E46D4A0">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0" w:firstLineChars="200"/>
        <w:jc w:val="both"/>
        <w:textAlignment w:val="auto"/>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四、</w:t>
      </w:r>
      <w:r>
        <w:rPr>
          <w:rFonts w:hint="eastAsia" w:ascii="黑体" w:hAnsi="黑体" w:eastAsia="黑体" w:cs="黑体"/>
          <w:sz w:val="32"/>
          <w:szCs w:val="32"/>
          <w:shd w:val="clear" w:color="auto" w:fill="FFFFFF"/>
          <w:lang w:eastAsia="zh-CN"/>
        </w:rPr>
        <w:t>工作</w:t>
      </w:r>
      <w:r>
        <w:rPr>
          <w:rFonts w:hint="eastAsia" w:ascii="黑体" w:hAnsi="黑体" w:eastAsia="黑体" w:cs="黑体"/>
          <w:sz w:val="32"/>
          <w:szCs w:val="32"/>
          <w:shd w:val="clear" w:color="auto" w:fill="FFFFFF"/>
        </w:rPr>
        <w:t>流程</w:t>
      </w:r>
    </w:p>
    <w:p w14:paraId="4275FF7B">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color w:val="auto"/>
          <w:sz w:val="32"/>
          <w:szCs w:val="32"/>
          <w:u w:val="none"/>
          <w:shd w:val="clear" w:color="auto" w:fill="FFFFFF"/>
        </w:rPr>
      </w:pPr>
      <w:r>
        <w:rPr>
          <w:rFonts w:hint="eastAsia" w:ascii="楷体_GB2312" w:hAnsi="楷体_GB2312" w:eastAsia="楷体_GB2312" w:cs="楷体_GB2312"/>
          <w:b/>
          <w:bCs/>
          <w:sz w:val="32"/>
          <w:szCs w:val="32"/>
          <w:shd w:val="clear" w:color="auto" w:fill="FFFFFF"/>
        </w:rPr>
        <w:t>（一）自愿申请。</w:t>
      </w:r>
      <w:r>
        <w:rPr>
          <w:rFonts w:hint="eastAsia" w:ascii="仿宋_GB2312" w:hAnsi="仿宋_GB2312" w:eastAsia="仿宋_GB2312" w:cs="仿宋_GB2312"/>
          <w:color w:val="auto"/>
          <w:sz w:val="32"/>
          <w:szCs w:val="32"/>
          <w:u w:val="none"/>
          <w:shd w:val="clear" w:color="auto" w:fill="FFFFFF"/>
        </w:rPr>
        <w:t>有入住养老机构意愿的最低生活保障家庭老年人，可根据自身情况申请老年人能力评估。</w:t>
      </w:r>
    </w:p>
    <w:p w14:paraId="444EE059">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color w:val="auto"/>
          <w:sz w:val="32"/>
          <w:szCs w:val="32"/>
          <w:u w:val="none"/>
          <w:shd w:val="clear" w:color="auto" w:fill="FFFFFF"/>
        </w:rPr>
      </w:pPr>
      <w:r>
        <w:rPr>
          <w:rFonts w:hint="eastAsia" w:ascii="楷体_GB2312" w:hAnsi="楷体_GB2312" w:eastAsia="楷体_GB2312" w:cs="楷体_GB2312"/>
          <w:b/>
          <w:bCs/>
          <w:sz w:val="32"/>
          <w:szCs w:val="32"/>
          <w:shd w:val="clear" w:color="auto" w:fill="FFFFFF"/>
        </w:rPr>
        <w:t>（二）能力评估。</w:t>
      </w:r>
      <w:r>
        <w:rPr>
          <w:rFonts w:hint="eastAsia" w:ascii="仿宋_GB2312" w:hAnsi="仿宋_GB2312" w:eastAsia="仿宋_GB2312" w:cs="仿宋_GB2312"/>
          <w:color w:val="auto"/>
          <w:sz w:val="32"/>
          <w:szCs w:val="32"/>
          <w:u w:val="none"/>
          <w:lang w:eastAsia="zh-CN"/>
        </w:rPr>
        <w:t>县民政局</w:t>
      </w:r>
      <w:r>
        <w:rPr>
          <w:rFonts w:hint="eastAsia" w:ascii="仿宋_GB2312" w:hAnsi="仿宋_GB2312" w:eastAsia="仿宋_GB2312" w:cs="仿宋_GB2312"/>
          <w:color w:val="auto"/>
          <w:sz w:val="32"/>
          <w:szCs w:val="32"/>
          <w:u w:val="none"/>
        </w:rPr>
        <w:t>根据《老年人能力评估规范》(GB/T42195-2022)</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rPr>
        <w:t>依法组织开展评估。</w:t>
      </w:r>
    </w:p>
    <w:p w14:paraId="373D7FC2">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shd w:val="clear" w:color="auto" w:fill="FFFFFF"/>
        </w:rPr>
        <w:t>（三）入住机构。</w:t>
      </w:r>
      <w:r>
        <w:rPr>
          <w:rFonts w:hint="eastAsia" w:ascii="仿宋_GB2312" w:hAnsi="仿宋_GB2312" w:eastAsia="仿宋_GB2312" w:cs="仿宋_GB2312"/>
          <w:sz w:val="32"/>
          <w:szCs w:val="32"/>
        </w:rPr>
        <w:t>经评估确定为中度失能、重度失能、完全失能等级的，申请入住养老机构，签订入住协议，确定照护服务等级、收费价格和缴费方式</w:t>
      </w:r>
      <w:r>
        <w:rPr>
          <w:rFonts w:hint="eastAsia" w:ascii="仿宋_GB2312" w:hAnsi="仿宋_GB2312" w:eastAsia="仿宋_GB2312" w:cs="仿宋_GB2312"/>
          <w:sz w:val="32"/>
          <w:szCs w:val="32"/>
          <w:lang w:eastAsia="zh-CN"/>
        </w:rPr>
        <w:t>，原则上服务费实行按月收取。</w:t>
      </w:r>
    </w:p>
    <w:p w14:paraId="140238F1">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sz w:val="32"/>
          <w:szCs w:val="32"/>
          <w:shd w:val="clear" w:color="auto" w:fill="FFFFFF"/>
          <w:lang w:eastAsia="zh-CN"/>
        </w:rPr>
      </w:pPr>
      <w:r>
        <w:rPr>
          <w:rFonts w:hint="eastAsia" w:ascii="楷体_GB2312" w:hAnsi="楷体_GB2312" w:eastAsia="楷体_GB2312" w:cs="楷体_GB2312"/>
          <w:b/>
          <w:bCs/>
          <w:sz w:val="32"/>
          <w:szCs w:val="32"/>
          <w:shd w:val="clear" w:color="auto" w:fill="FFFFFF"/>
        </w:rPr>
        <w:t>（四）</w:t>
      </w:r>
      <w:r>
        <w:rPr>
          <w:rFonts w:hint="eastAsia" w:ascii="楷体_GB2312" w:hAnsi="楷体_GB2312" w:eastAsia="楷体_GB2312" w:cs="楷体_GB2312"/>
          <w:b/>
          <w:bCs/>
          <w:sz w:val="32"/>
          <w:szCs w:val="32"/>
          <w:shd w:val="clear" w:color="auto" w:fill="FFFFFF"/>
          <w:lang w:eastAsia="zh-CN"/>
        </w:rPr>
        <w:t>申请审核</w:t>
      </w:r>
      <w:r>
        <w:rPr>
          <w:rFonts w:hint="eastAsia" w:ascii="楷体_GB2312" w:hAnsi="楷体_GB2312" w:eastAsia="楷体_GB2312" w:cs="楷体_GB2312"/>
          <w:b/>
          <w:bCs/>
          <w:sz w:val="32"/>
          <w:szCs w:val="32"/>
          <w:shd w:val="clear" w:color="auto" w:fill="FFFFFF"/>
        </w:rPr>
        <w:t>。</w:t>
      </w:r>
      <w:r>
        <w:rPr>
          <w:rFonts w:hint="eastAsia" w:ascii="仿宋_GB2312" w:hAnsi="仿宋_GB2312" w:eastAsia="仿宋_GB2312" w:cs="仿宋_GB2312"/>
          <w:sz w:val="32"/>
          <w:szCs w:val="32"/>
        </w:rPr>
        <w:t>老年人或其代理人在入住养老机构满30日后，</w:t>
      </w:r>
      <w:r>
        <w:rPr>
          <w:rFonts w:hint="eastAsia" w:ascii="仿宋_GB2312" w:hAnsi="仿宋_GB2312" w:eastAsia="仿宋_GB2312" w:cs="仿宋_GB2312"/>
          <w:sz w:val="32"/>
          <w:szCs w:val="32"/>
          <w:lang w:eastAsia="zh-CN"/>
        </w:rPr>
        <w:t>填报《湘潭县经济困难老年人集中照护补助申请表》，附入住</w:t>
      </w:r>
      <w:r>
        <w:rPr>
          <w:rFonts w:hint="eastAsia" w:ascii="仿宋_GB2312" w:hAnsi="仿宋_GB2312" w:eastAsia="仿宋_GB2312" w:cs="仿宋_GB2312"/>
          <w:sz w:val="32"/>
          <w:szCs w:val="32"/>
        </w:rPr>
        <w:t>服务协议和有效缴费凭证，</w:t>
      </w:r>
      <w:r>
        <w:rPr>
          <w:rFonts w:hint="eastAsia" w:ascii="仿宋_GB2312" w:hAnsi="仿宋_GB2312" w:eastAsia="仿宋_GB2312" w:cs="仿宋_GB2312"/>
          <w:sz w:val="32"/>
          <w:szCs w:val="32"/>
          <w:lang w:eastAsia="zh-CN"/>
        </w:rPr>
        <w:t>报送户籍所在乡镇民政事务经办机构审核；</w:t>
      </w:r>
      <w:r>
        <w:rPr>
          <w:rFonts w:hint="eastAsia" w:ascii="仿宋_GB2312" w:hAnsi="仿宋_GB2312" w:eastAsia="仿宋_GB2312" w:cs="仿宋_GB2312"/>
          <w:b w:val="0"/>
          <w:bCs w:val="0"/>
          <w:sz w:val="32"/>
          <w:szCs w:val="32"/>
          <w:shd w:val="clear" w:color="auto" w:fill="FFFFFF"/>
        </w:rPr>
        <w:t>乡镇民政事务经办机构</w:t>
      </w:r>
      <w:r>
        <w:rPr>
          <w:rFonts w:hint="eastAsia" w:ascii="仿宋_GB2312" w:hAnsi="仿宋_GB2312" w:eastAsia="仿宋_GB2312" w:cs="仿宋_GB2312"/>
          <w:b w:val="0"/>
          <w:bCs w:val="0"/>
          <w:sz w:val="32"/>
          <w:szCs w:val="32"/>
        </w:rPr>
        <w:t>应当对申请对象实际入住养老机构及其收费标准</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最低生活保障</w:t>
      </w:r>
      <w:r>
        <w:rPr>
          <w:rFonts w:hint="eastAsia" w:ascii="仿宋_GB2312" w:hAnsi="仿宋_GB2312" w:eastAsia="仿宋_GB2312" w:cs="仿宋_GB2312"/>
          <w:b w:val="0"/>
          <w:bCs w:val="0"/>
          <w:sz w:val="32"/>
          <w:szCs w:val="32"/>
          <w:lang w:eastAsia="zh-CN"/>
        </w:rPr>
        <w:t>金、</w:t>
      </w:r>
      <w:r>
        <w:rPr>
          <w:rFonts w:hint="eastAsia" w:ascii="仿宋_GB2312" w:hAnsi="仿宋_GB2312" w:eastAsia="仿宋_GB2312" w:cs="仿宋_GB2312"/>
          <w:b w:val="0"/>
          <w:bCs w:val="0"/>
          <w:sz w:val="32"/>
          <w:szCs w:val="32"/>
        </w:rPr>
        <w:t>残疾人“两项补贴”</w:t>
      </w:r>
      <w:r>
        <w:rPr>
          <w:rFonts w:hint="eastAsia" w:ascii="仿宋_GB2312" w:hAnsi="仿宋_GB2312" w:eastAsia="仿宋_GB2312" w:cs="仿宋_GB2312"/>
          <w:b w:val="0"/>
          <w:bCs w:val="0"/>
          <w:sz w:val="32"/>
          <w:szCs w:val="32"/>
          <w:lang w:eastAsia="zh-CN"/>
        </w:rPr>
        <w:t>和养老服务补贴</w:t>
      </w:r>
      <w:r>
        <w:rPr>
          <w:rFonts w:hint="eastAsia" w:ascii="仿宋_GB2312" w:hAnsi="仿宋_GB2312" w:eastAsia="仿宋_GB2312" w:cs="仿宋_GB2312"/>
          <w:b w:val="0"/>
          <w:bCs w:val="0"/>
          <w:sz w:val="32"/>
          <w:szCs w:val="32"/>
        </w:rPr>
        <w:t>等情况进行</w:t>
      </w:r>
      <w:r>
        <w:rPr>
          <w:rFonts w:hint="eastAsia" w:ascii="仿宋_GB2312" w:hAnsi="仿宋_GB2312" w:eastAsia="仿宋_GB2312" w:cs="仿宋_GB2312"/>
          <w:b w:val="0"/>
          <w:bCs w:val="0"/>
          <w:sz w:val="32"/>
          <w:szCs w:val="32"/>
          <w:lang w:eastAsia="zh-CN"/>
        </w:rPr>
        <w:t>审核，</w:t>
      </w:r>
      <w:r>
        <w:rPr>
          <w:rFonts w:hint="eastAsia" w:ascii="仿宋_GB2312" w:hAnsi="仿宋_GB2312" w:eastAsia="仿宋_GB2312" w:cs="仿宋_GB2312"/>
          <w:sz w:val="32"/>
          <w:szCs w:val="32"/>
          <w:lang w:eastAsia="zh-CN"/>
        </w:rPr>
        <w:t>核定补助</w:t>
      </w:r>
      <w:r>
        <w:rPr>
          <w:rFonts w:hint="eastAsia" w:ascii="仿宋_GB2312" w:hAnsi="仿宋_GB2312" w:eastAsia="仿宋_GB2312" w:cs="仿宋_GB2312"/>
          <w:sz w:val="32"/>
          <w:szCs w:val="32"/>
        </w:rPr>
        <w:t>金额。</w:t>
      </w:r>
    </w:p>
    <w:p w14:paraId="3EFF6BC9">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shd w:val="clear" w:color="auto" w:fill="FFFFFF"/>
        </w:rPr>
        <w:t>（五）复核审批。</w:t>
      </w:r>
      <w:r>
        <w:rPr>
          <w:rFonts w:hint="eastAsia" w:ascii="仿宋_GB2312" w:hAnsi="仿宋_GB2312" w:eastAsia="仿宋_GB2312" w:cs="仿宋_GB2312"/>
          <w:b w:val="0"/>
          <w:bCs w:val="0"/>
          <w:sz w:val="32"/>
          <w:szCs w:val="32"/>
          <w:shd w:val="clear" w:color="auto" w:fill="FFFFFF"/>
        </w:rPr>
        <w:t>乡镇民政事务经办机构审核后，将相关资料报县民政局</w:t>
      </w:r>
      <w:r>
        <w:rPr>
          <w:rFonts w:hint="eastAsia" w:ascii="仿宋_GB2312" w:hAnsi="仿宋_GB2312" w:eastAsia="仿宋_GB2312" w:cs="仿宋_GB2312"/>
          <w:b w:val="0"/>
          <w:bCs w:val="0"/>
          <w:sz w:val="32"/>
          <w:szCs w:val="32"/>
          <w:shd w:val="clear" w:color="auto" w:fill="FFFFFF"/>
          <w:lang w:eastAsia="zh-CN"/>
        </w:rPr>
        <w:t>复核</w:t>
      </w:r>
      <w:r>
        <w:rPr>
          <w:rFonts w:hint="eastAsia" w:ascii="仿宋_GB2312" w:hAnsi="仿宋_GB2312" w:eastAsia="仿宋_GB2312" w:cs="仿宋_GB2312"/>
          <w:b w:val="0"/>
          <w:bCs w:val="0"/>
          <w:sz w:val="32"/>
          <w:szCs w:val="32"/>
          <w:shd w:val="clear" w:color="auto" w:fill="FFFFFF"/>
        </w:rPr>
        <w:t>审批</w:t>
      </w:r>
      <w:r>
        <w:rPr>
          <w:rFonts w:hint="eastAsia" w:ascii="仿宋_GB2312" w:hAnsi="仿宋_GB2312" w:eastAsia="仿宋_GB2312" w:cs="仿宋_GB2312"/>
          <w:b w:val="0"/>
          <w:bCs w:val="0"/>
          <w:sz w:val="32"/>
          <w:szCs w:val="32"/>
          <w:shd w:val="clear" w:color="auto" w:fill="FFFFFF"/>
          <w:lang w:eastAsia="zh-CN"/>
        </w:rPr>
        <w:t>，确定补助金额；</w:t>
      </w:r>
      <w:r>
        <w:rPr>
          <w:rFonts w:hint="eastAsia" w:ascii="仿宋_GB2312" w:hAnsi="仿宋_GB2312" w:eastAsia="仿宋_GB2312" w:cs="仿宋_GB2312"/>
          <w:b w:val="0"/>
          <w:bCs w:val="0"/>
          <w:sz w:val="32"/>
          <w:szCs w:val="32"/>
        </w:rPr>
        <w:t>符合条件的，</w:t>
      </w:r>
      <w:r>
        <w:rPr>
          <w:rFonts w:hint="eastAsia" w:ascii="仿宋_GB2312" w:hAnsi="仿宋_GB2312" w:eastAsia="仿宋_GB2312" w:cs="仿宋_GB2312"/>
          <w:b w:val="0"/>
          <w:bCs w:val="0"/>
          <w:sz w:val="32"/>
          <w:szCs w:val="32"/>
          <w:lang w:eastAsia="zh-CN"/>
        </w:rPr>
        <w:t>将补助金</w:t>
      </w:r>
      <w:r>
        <w:rPr>
          <w:rFonts w:hint="eastAsia" w:ascii="仿宋_GB2312" w:hAnsi="仿宋_GB2312" w:eastAsia="仿宋_GB2312" w:cs="仿宋_GB2312"/>
          <w:b w:val="0"/>
          <w:bCs w:val="0"/>
          <w:sz w:val="32"/>
          <w:szCs w:val="32"/>
          <w:shd w:val="clear" w:color="auto" w:fill="FFFFFF"/>
        </w:rPr>
        <w:t>通过财政“一卡通”系统支付至对象本人账户</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经</w:t>
      </w:r>
      <w:r>
        <w:rPr>
          <w:rFonts w:hint="eastAsia" w:ascii="仿宋_GB2312" w:hAnsi="仿宋_GB2312" w:eastAsia="仿宋_GB2312" w:cs="仿宋_GB2312"/>
          <w:b w:val="0"/>
          <w:bCs w:val="0"/>
          <w:sz w:val="32"/>
          <w:szCs w:val="32"/>
          <w:lang w:eastAsia="zh-CN"/>
        </w:rPr>
        <w:t>复核</w:t>
      </w:r>
      <w:r>
        <w:rPr>
          <w:rFonts w:hint="eastAsia" w:ascii="仿宋_GB2312" w:hAnsi="仿宋_GB2312" w:eastAsia="仿宋_GB2312" w:cs="仿宋_GB2312"/>
          <w:b w:val="0"/>
          <w:bCs w:val="0"/>
          <w:sz w:val="32"/>
          <w:szCs w:val="32"/>
        </w:rPr>
        <w:t>不符合条件的，作出不予</w:t>
      </w:r>
      <w:r>
        <w:rPr>
          <w:rFonts w:hint="eastAsia" w:ascii="仿宋_GB2312" w:hAnsi="仿宋_GB2312" w:eastAsia="仿宋_GB2312" w:cs="仿宋_GB2312"/>
          <w:b w:val="0"/>
          <w:bCs w:val="0"/>
          <w:sz w:val="32"/>
          <w:szCs w:val="32"/>
          <w:lang w:eastAsia="zh-CN"/>
        </w:rPr>
        <w:t>补助</w:t>
      </w:r>
      <w:r>
        <w:rPr>
          <w:rFonts w:hint="eastAsia" w:ascii="仿宋_GB2312" w:hAnsi="仿宋_GB2312" w:eastAsia="仿宋_GB2312" w:cs="仿宋_GB2312"/>
          <w:b w:val="0"/>
          <w:bCs w:val="0"/>
          <w:sz w:val="32"/>
          <w:szCs w:val="32"/>
        </w:rPr>
        <w:t>的决定，同时书面告知理由。</w:t>
      </w:r>
    </w:p>
    <w:p w14:paraId="3C2B110A">
      <w:pPr>
        <w:pStyle w:val="4"/>
        <w:keepNext w:val="0"/>
        <w:keepLines w:val="0"/>
        <w:pageBreakBefore w:val="0"/>
        <w:widowControl w:val="0"/>
        <w:kinsoku/>
        <w:wordWrap/>
        <w:overflowPunct w:val="0"/>
        <w:topLinePunct w:val="0"/>
        <w:autoSpaceDE w:val="0"/>
        <w:autoSpaceDN/>
        <w:bidi w:val="0"/>
        <w:adjustRightInd w:val="0"/>
        <w:snapToGrid w:val="0"/>
        <w:spacing w:line="540" w:lineRule="exact"/>
        <w:ind w:firstLine="643" w:firstLineChars="200"/>
        <w:jc w:val="both"/>
        <w:textAlignment w:val="auto"/>
        <w:rPr>
          <w:rFonts w:hint="eastAsia" w:ascii="仿宋_GB2312" w:hAnsi="仿宋_GB2312" w:eastAsia="仿宋_GB2312" w:cs="仿宋_GB2312"/>
          <w:b/>
          <w:bCs/>
          <w:spacing w:val="-6"/>
          <w:sz w:val="32"/>
          <w:szCs w:val="32"/>
          <w:shd w:val="clear" w:color="auto" w:fill="FFFFFF"/>
        </w:rPr>
      </w:pPr>
      <w:r>
        <w:rPr>
          <w:rFonts w:hint="eastAsia" w:ascii="楷体_GB2312" w:hAnsi="楷体_GB2312" w:eastAsia="楷体_GB2312" w:cs="楷体_GB2312"/>
          <w:b/>
          <w:bCs/>
          <w:sz w:val="32"/>
          <w:szCs w:val="32"/>
          <w:shd w:val="clear" w:color="auto" w:fill="FFFFFF"/>
        </w:rPr>
        <w:t>（六）</w:t>
      </w:r>
      <w:r>
        <w:rPr>
          <w:rFonts w:hint="eastAsia" w:ascii="楷体_GB2312" w:hAnsi="楷体_GB2312" w:eastAsia="楷体_GB2312" w:cs="楷体_GB2312"/>
          <w:b/>
          <w:bCs/>
          <w:sz w:val="32"/>
          <w:szCs w:val="32"/>
          <w:shd w:val="clear" w:color="auto" w:fill="FFFFFF"/>
          <w:lang w:eastAsia="zh-CN"/>
        </w:rPr>
        <w:t>异动调整</w:t>
      </w:r>
      <w:r>
        <w:rPr>
          <w:rFonts w:hint="eastAsia" w:ascii="楷体_GB2312" w:hAnsi="楷体_GB2312" w:eastAsia="楷体_GB2312" w:cs="楷体_GB2312"/>
          <w:b/>
          <w:bCs/>
          <w:sz w:val="32"/>
          <w:szCs w:val="32"/>
          <w:shd w:val="clear" w:color="auto" w:fill="FFFFFF"/>
        </w:rPr>
        <w:t>。</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对象经济、身体状况发生变化导致不再符合</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条件或者</w:t>
      </w:r>
      <w:r>
        <w:rPr>
          <w:rFonts w:hint="eastAsia" w:ascii="仿宋_GB2312" w:hAnsi="仿宋_GB2312" w:eastAsia="仿宋_GB2312" w:cs="仿宋_GB2312"/>
          <w:sz w:val="32"/>
          <w:szCs w:val="32"/>
          <w:lang w:eastAsia="zh-CN"/>
        </w:rPr>
        <w:t>需</w:t>
      </w:r>
      <w:r>
        <w:rPr>
          <w:rFonts w:hint="eastAsia" w:ascii="仿宋_GB2312" w:hAnsi="仿宋_GB2312" w:eastAsia="仿宋_GB2312" w:cs="仿宋_GB2312"/>
          <w:sz w:val="32"/>
          <w:szCs w:val="32"/>
        </w:rPr>
        <w:t>调整</w:t>
      </w:r>
      <w:r>
        <w:rPr>
          <w:rFonts w:hint="eastAsia" w:ascii="仿宋_GB2312" w:hAnsi="仿宋_GB2312" w:eastAsia="仿宋_GB2312" w:cs="仿宋_GB2312"/>
          <w:sz w:val="32"/>
          <w:szCs w:val="32"/>
          <w:lang w:eastAsia="zh-CN"/>
        </w:rPr>
        <w:t>补助金额</w:t>
      </w:r>
      <w:r>
        <w:rPr>
          <w:rFonts w:hint="eastAsia" w:ascii="仿宋_GB2312" w:hAnsi="仿宋_GB2312" w:eastAsia="仿宋_GB2312" w:cs="仿宋_GB2312"/>
          <w:sz w:val="32"/>
          <w:szCs w:val="32"/>
        </w:rPr>
        <w:t>的，本人或其代理人应当及时告知县</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民政部门。养老机构发现存在上述情况应当及时向县</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民政部门报告。</w:t>
      </w:r>
      <w:r>
        <w:rPr>
          <w:rFonts w:hint="eastAsia" w:ascii="仿宋_GB2312" w:hAnsi="仿宋_GB2312" w:eastAsia="仿宋_GB2312" w:cs="仿宋_GB2312"/>
          <w:sz w:val="32"/>
          <w:szCs w:val="32"/>
          <w:lang w:eastAsia="zh-CN"/>
        </w:rPr>
        <w:t>乡镇民政事务经办机构要严格按照政策要求对对象属性、享受补贴情况、入住机构情况进行核查，于每月</w:t>
      </w:r>
      <w:r>
        <w:rPr>
          <w:rFonts w:hint="eastAsia" w:ascii="仿宋_GB2312" w:hAnsi="仿宋_GB2312" w:eastAsia="仿宋_GB2312" w:cs="仿宋_GB2312"/>
          <w:sz w:val="32"/>
          <w:szCs w:val="32"/>
          <w:lang w:val="en-US" w:eastAsia="zh-CN"/>
        </w:rPr>
        <w:t>20日前报送异动情况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县级民政部门</w:t>
      </w:r>
      <w:r>
        <w:rPr>
          <w:rFonts w:hint="eastAsia" w:ascii="仿宋_GB2312" w:hAnsi="仿宋_GB2312" w:eastAsia="仿宋_GB2312" w:cs="仿宋_GB2312"/>
          <w:sz w:val="32"/>
          <w:szCs w:val="32"/>
          <w:lang w:eastAsia="zh-CN"/>
        </w:rPr>
        <w:t>根据最新审核情况及时作出</w:t>
      </w:r>
      <w:r>
        <w:rPr>
          <w:rFonts w:hint="eastAsia" w:ascii="仿宋_GB2312" w:hAnsi="仿宋_GB2312" w:eastAsia="仿宋_GB2312" w:cs="仿宋_GB2312"/>
          <w:sz w:val="32"/>
          <w:szCs w:val="32"/>
        </w:rPr>
        <w:t>停发或调整</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金额</w:t>
      </w:r>
      <w:r>
        <w:rPr>
          <w:rFonts w:hint="eastAsia" w:ascii="仿宋_GB2312" w:hAnsi="仿宋_GB2312" w:eastAsia="仿宋_GB2312" w:cs="仿宋_GB2312"/>
          <w:sz w:val="32"/>
          <w:szCs w:val="32"/>
          <w:lang w:eastAsia="zh-CN"/>
        </w:rPr>
        <w:t>的决定</w:t>
      </w:r>
      <w:r>
        <w:rPr>
          <w:rFonts w:hint="eastAsia" w:ascii="仿宋_GB2312" w:hAnsi="仿宋_GB2312" w:eastAsia="仿宋_GB2312" w:cs="仿宋_GB2312"/>
          <w:sz w:val="32"/>
          <w:szCs w:val="32"/>
        </w:rPr>
        <w:t>。</w:t>
      </w:r>
    </w:p>
    <w:p w14:paraId="67563DE9">
      <w:pPr>
        <w:pStyle w:val="4"/>
        <w:keepNext w:val="0"/>
        <w:keepLines w:val="0"/>
        <w:pageBreakBefore w:val="0"/>
        <w:widowControl w:val="0"/>
        <w:kinsoku/>
        <w:wordWrap/>
        <w:topLinePunct w:val="0"/>
        <w:autoSpaceDN/>
        <w:bidi w:val="0"/>
        <w:spacing w:line="540" w:lineRule="exact"/>
        <w:ind w:firstLine="640" w:firstLineChars="200"/>
        <w:jc w:val="both"/>
        <w:textAlignment w:val="auto"/>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rPr>
        <w:t>五、</w:t>
      </w:r>
      <w:r>
        <w:rPr>
          <w:rFonts w:hint="eastAsia" w:ascii="黑体" w:hAnsi="黑体" w:eastAsia="黑体" w:cs="黑体"/>
          <w:sz w:val="32"/>
          <w:szCs w:val="32"/>
        </w:rPr>
        <w:t>机构管理</w:t>
      </w:r>
    </w:p>
    <w:p w14:paraId="33CD8A3E">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（一）接收</w:t>
      </w:r>
      <w:r>
        <w:rPr>
          <w:rFonts w:hint="eastAsia" w:ascii="仿宋_GB2312" w:hAnsi="仿宋_GB2312" w:eastAsia="仿宋_GB2312" w:cs="仿宋_GB2312"/>
          <w:sz w:val="32"/>
          <w:szCs w:val="32"/>
        </w:rPr>
        <w:t>经济困难失能老年人</w:t>
      </w:r>
      <w:r>
        <w:rPr>
          <w:rFonts w:hint="eastAsia" w:ascii="仿宋_GB2312" w:hAnsi="仿宋_GB2312" w:eastAsia="仿宋_GB2312" w:cs="仿宋_GB2312"/>
          <w:sz w:val="32"/>
          <w:szCs w:val="32"/>
          <w:lang w:eastAsia="zh-CN"/>
        </w:rPr>
        <w:t>入住</w:t>
      </w:r>
      <w:r>
        <w:rPr>
          <w:rFonts w:hint="eastAsia" w:ascii="仿宋_GB2312" w:hAnsi="仿宋_GB2312" w:eastAsia="仿宋_GB2312" w:cs="仿宋_GB2312"/>
          <w:sz w:val="32"/>
          <w:szCs w:val="32"/>
        </w:rPr>
        <w:t>的养老机构要符合《养老机构服务安全基本规范》强制性标准要求，满足建筑、消防、食品安全、医疗卫生、特种设备等法律要求并具有收住完全失能老年人的服务条件</w:t>
      </w:r>
      <w:r>
        <w:rPr>
          <w:rFonts w:hint="eastAsia" w:ascii="仿宋_GB2312" w:hAnsi="仿宋_GB2312" w:eastAsia="仿宋_GB2312" w:cs="仿宋_GB2312"/>
          <w:sz w:val="32"/>
          <w:szCs w:val="32"/>
          <w:lang w:eastAsia="zh-CN"/>
        </w:rPr>
        <w:t>，且依法在民政部门备案登记。</w:t>
      </w:r>
    </w:p>
    <w:p w14:paraId="2310776F">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（二）接收经济困难失能老年人入住的养老机构</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健全完善管理制度，统一服务标准和规范，改善照护服务条件，不得对收住的经济困难失能老年人采取分灶吃饭、分区硬隔离等做法区别对待，不得影响现有集中供养特困人员服务水平和质量。</w:t>
      </w:r>
    </w:p>
    <w:p w14:paraId="4FAD511C">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（三）县、乡镇不定期</w:t>
      </w:r>
      <w:r>
        <w:rPr>
          <w:rFonts w:hint="eastAsia" w:ascii="仿宋_GB2312" w:hAnsi="仿宋_GB2312" w:eastAsia="仿宋_GB2312" w:cs="仿宋_GB2312"/>
          <w:sz w:val="32"/>
          <w:szCs w:val="32"/>
        </w:rPr>
        <w:t>对收住经济困难失能老年人的养老机构</w:t>
      </w:r>
      <w:r>
        <w:rPr>
          <w:rFonts w:hint="eastAsia" w:ascii="仿宋_GB2312" w:hAnsi="仿宋_GB2312" w:eastAsia="仿宋_GB2312" w:cs="仿宋_GB2312"/>
          <w:sz w:val="32"/>
          <w:szCs w:val="32"/>
          <w:lang w:eastAsia="zh-CN"/>
        </w:rPr>
        <w:t>进行督促检查</w:t>
      </w:r>
      <w:r>
        <w:rPr>
          <w:rFonts w:hint="eastAsia" w:ascii="仿宋_GB2312" w:hAnsi="仿宋_GB2312" w:eastAsia="仿宋_GB2312" w:cs="仿宋_GB2312"/>
          <w:sz w:val="32"/>
          <w:szCs w:val="32"/>
        </w:rPr>
        <w:t>，包括但不限于收住对象人数、对象满意度</w:t>
      </w:r>
      <w:r>
        <w:rPr>
          <w:rFonts w:hint="eastAsia" w:ascii="仿宋_GB2312" w:hAnsi="仿宋_GB2312" w:eastAsia="仿宋_GB2312" w:cs="仿宋_GB2312"/>
          <w:sz w:val="32"/>
          <w:szCs w:val="32"/>
          <w:lang w:eastAsia="zh-CN"/>
        </w:rPr>
        <w:t>、服务质量、安全管理、档案建立</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方面</w:t>
      </w:r>
      <w:r>
        <w:rPr>
          <w:rFonts w:hint="eastAsia" w:ascii="仿宋_GB2312" w:hAnsi="仿宋_GB2312" w:eastAsia="仿宋_GB2312" w:cs="仿宋_GB2312"/>
          <w:sz w:val="32"/>
          <w:szCs w:val="32"/>
        </w:rPr>
        <w:t>。</w:t>
      </w:r>
    </w:p>
    <w:p w14:paraId="7E0F38EB">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综合各养老机构服务质量情况</w:t>
      </w:r>
      <w:r>
        <w:rPr>
          <w:rFonts w:hint="eastAsia" w:ascii="仿宋_GB2312" w:hAnsi="仿宋_GB2312" w:eastAsia="仿宋_GB2312" w:cs="仿宋_GB2312"/>
          <w:sz w:val="32"/>
          <w:szCs w:val="32"/>
        </w:rPr>
        <w:t>对养老机构发放绩效补助，绩效补助总额不超过</w:t>
      </w:r>
      <w:r>
        <w:rPr>
          <w:rFonts w:hint="eastAsia" w:ascii="仿宋_GB2312" w:hAnsi="仿宋_GB2312" w:eastAsia="仿宋_GB2312" w:cs="仿宋_GB2312"/>
          <w:sz w:val="32"/>
          <w:szCs w:val="32"/>
          <w:lang w:eastAsia="zh-CN"/>
        </w:rPr>
        <w:t>向</w:t>
      </w:r>
      <w:r>
        <w:rPr>
          <w:rFonts w:hint="eastAsia" w:ascii="仿宋_GB2312" w:hAnsi="仿宋_GB2312" w:eastAsia="仿宋_GB2312" w:cs="仿宋_GB2312"/>
          <w:sz w:val="32"/>
          <w:szCs w:val="32"/>
        </w:rPr>
        <w:t>经济困难失能老年人</w:t>
      </w:r>
      <w:r>
        <w:rPr>
          <w:rFonts w:hint="eastAsia" w:ascii="仿宋_GB2312" w:hAnsi="仿宋_GB2312" w:eastAsia="仿宋_GB2312" w:cs="仿宋_GB2312"/>
          <w:sz w:val="32"/>
          <w:szCs w:val="32"/>
          <w:lang w:eastAsia="zh-CN"/>
        </w:rPr>
        <w:t>实际发放集中照护服务补助</w:t>
      </w:r>
      <w:r>
        <w:rPr>
          <w:rFonts w:hint="eastAsia" w:ascii="仿宋_GB2312" w:hAnsi="仿宋_GB2312" w:eastAsia="仿宋_GB2312" w:cs="仿宋_GB2312"/>
          <w:sz w:val="32"/>
          <w:szCs w:val="32"/>
        </w:rPr>
        <w:t>金总额的30%。</w:t>
      </w:r>
    </w:p>
    <w:p w14:paraId="03EF496D">
      <w:pPr>
        <w:pStyle w:val="4"/>
        <w:keepNext w:val="0"/>
        <w:keepLines w:val="0"/>
        <w:pageBreakBefore w:val="0"/>
        <w:widowControl w:val="0"/>
        <w:kinsoku/>
        <w:wordWrap/>
        <w:topLinePunct w:val="0"/>
        <w:autoSpaceDN/>
        <w:bidi w:val="0"/>
        <w:spacing w:line="540" w:lineRule="exact"/>
        <w:ind w:firstLine="640" w:firstLineChars="200"/>
        <w:jc w:val="both"/>
        <w:textAlignment w:val="auto"/>
        <w:rPr>
          <w:rFonts w:hint="eastAsia" w:ascii="黑体" w:hAnsi="黑体" w:eastAsia="黑体" w:cs="黑体"/>
          <w:sz w:val="32"/>
          <w:szCs w:val="32"/>
          <w:shd w:val="clear" w:color="auto" w:fill="FFFFFF"/>
        </w:rPr>
      </w:pPr>
      <w:r>
        <w:rPr>
          <w:rFonts w:hint="eastAsia" w:ascii="黑体" w:hAnsi="黑体" w:eastAsia="黑体" w:cs="黑体"/>
          <w:sz w:val="32"/>
          <w:szCs w:val="32"/>
          <w:shd w:val="clear" w:color="auto" w:fill="FFFFFF"/>
          <w:lang w:eastAsia="zh-CN"/>
        </w:rPr>
        <w:t>六、</w:t>
      </w:r>
      <w:r>
        <w:rPr>
          <w:rFonts w:hint="eastAsia" w:ascii="黑体" w:hAnsi="黑体" w:eastAsia="黑体" w:cs="黑体"/>
          <w:sz w:val="32"/>
          <w:szCs w:val="32"/>
          <w:shd w:val="clear" w:color="auto" w:fill="FFFFFF"/>
        </w:rPr>
        <w:t>工作要求</w:t>
      </w:r>
    </w:p>
    <w:p w14:paraId="373CB303">
      <w:pPr>
        <w:keepNext w:val="0"/>
        <w:keepLines w:val="0"/>
        <w:pageBreakBefore w:val="0"/>
        <w:widowControl w:val="0"/>
        <w:kinsoku/>
        <w:wordWrap/>
        <w:topLinePunct w:val="0"/>
        <w:autoSpaceDN/>
        <w:bidi w:val="0"/>
        <w:spacing w:line="540" w:lineRule="exact"/>
        <w:ind w:firstLine="643" w:firstLineChars="200"/>
        <w:textAlignment w:val="auto"/>
        <w:rPr>
          <w:rFonts w:hint="eastAsia" w:ascii="仿宋_GB2312" w:hAnsi="仿宋_GB2312" w:eastAsia="仿宋_GB2312" w:cs="仿宋_GB2312"/>
          <w:b w:val="0"/>
          <w:bCs w:val="0"/>
          <w:kern w:val="0"/>
          <w:sz w:val="32"/>
          <w:szCs w:val="32"/>
          <w:shd w:val="clear" w:color="auto" w:fill="FFFFFF"/>
          <w:lang w:val="en-US" w:eastAsia="zh-CN" w:bidi="ar-SA"/>
        </w:rPr>
      </w:pPr>
      <w:r>
        <w:rPr>
          <w:rFonts w:hint="eastAsia" w:ascii="楷体_GB2312" w:hAnsi="楷体_GB2312" w:eastAsia="楷体_GB2312" w:cs="楷体_GB2312"/>
          <w:b/>
          <w:bCs/>
          <w:kern w:val="0"/>
          <w:sz w:val="32"/>
          <w:szCs w:val="32"/>
          <w:shd w:val="clear" w:color="auto" w:fill="FFFFFF"/>
          <w:lang w:val="en-US" w:eastAsia="zh-CN" w:bidi="ar-SA"/>
        </w:rPr>
        <w:t>（一）强化工作责任。</w:t>
      </w:r>
      <w:r>
        <w:rPr>
          <w:rFonts w:hint="eastAsia" w:ascii="仿宋_GB2312" w:hAnsi="仿宋_GB2312" w:eastAsia="仿宋_GB2312" w:cs="仿宋_GB2312"/>
          <w:b w:val="0"/>
          <w:bCs w:val="0"/>
          <w:kern w:val="0"/>
          <w:sz w:val="32"/>
          <w:szCs w:val="32"/>
          <w:shd w:val="clear" w:color="auto" w:fill="FFFFFF"/>
          <w:lang w:val="en-US" w:eastAsia="zh-CN" w:bidi="ar-SA"/>
        </w:rPr>
        <w:t>县乡民政部门和养老机构要加强业务协同、数据共享和政策衔接，有序推进经济困难失能老年人集中照护工作。县级民政部门要做好补助资金发放和老年人能力评估工作,指导养老机构提供集中照护服务，对养老机构服务质量和效果开展跟踪监测，做好最低生活保障审核认定，确定经济困难老年人集中照护服务对象范围、认定条件、服务标准；各乡镇民政事务经办机构要做好集中照护服务对象资格审核，加强对养老机构的监督管理；各养老机构要做好经济困难老年人的照料护理，强化要素保障、提升服务能力，切实增强困难群众幸福感、获得感和安全感。</w:t>
      </w:r>
    </w:p>
    <w:p w14:paraId="15B5FFDE">
      <w:pPr>
        <w:keepNext w:val="0"/>
        <w:keepLines w:val="0"/>
        <w:pageBreakBefore w:val="0"/>
        <w:widowControl w:val="0"/>
        <w:kinsoku/>
        <w:wordWrap/>
        <w:topLinePunct w:val="0"/>
        <w:autoSpaceDN/>
        <w:bidi w:val="0"/>
        <w:spacing w:line="54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楷体_GB2312" w:hAnsi="楷体_GB2312" w:eastAsia="楷体_GB2312" w:cs="楷体_GB2312"/>
          <w:b/>
          <w:bCs/>
          <w:kern w:val="0"/>
          <w:sz w:val="32"/>
          <w:szCs w:val="32"/>
          <w:shd w:val="clear" w:color="auto" w:fill="FFFFFF"/>
          <w:lang w:val="en-US" w:eastAsia="zh-CN" w:bidi="ar-SA"/>
        </w:rPr>
        <w:t>（二）强化监督监管。</w:t>
      </w:r>
      <w:r>
        <w:rPr>
          <w:rFonts w:hint="eastAsia" w:ascii="仿宋_GB2312" w:hAnsi="仿宋_GB2312" w:eastAsia="仿宋_GB2312" w:cs="仿宋_GB2312"/>
          <w:b w:val="0"/>
          <w:bCs w:val="0"/>
          <w:sz w:val="32"/>
          <w:szCs w:val="32"/>
          <w:lang w:eastAsia="zh-CN"/>
        </w:rPr>
        <w:t>一方面强化资金监督监管。</w:t>
      </w:r>
      <w:r>
        <w:rPr>
          <w:rFonts w:hint="eastAsia" w:ascii="仿宋_GB2312" w:hAnsi="仿宋_GB2312" w:eastAsia="仿宋_GB2312" w:cs="仿宋_GB2312"/>
          <w:b w:val="0"/>
          <w:bCs w:val="0"/>
          <w:sz w:val="32"/>
          <w:szCs w:val="32"/>
          <w:shd w:val="clear" w:color="auto" w:fill="FFFFFF"/>
          <w:lang w:eastAsia="zh-CN"/>
        </w:rPr>
        <w:t>要</w:t>
      </w:r>
      <w:r>
        <w:rPr>
          <w:rFonts w:hint="eastAsia" w:ascii="仿宋_GB2312" w:hAnsi="仿宋_GB2312" w:eastAsia="仿宋_GB2312" w:cs="仿宋_GB2312"/>
          <w:b w:val="0"/>
          <w:bCs w:val="0"/>
          <w:sz w:val="32"/>
          <w:szCs w:val="32"/>
        </w:rPr>
        <w:t>统筹做好</w:t>
      </w:r>
      <w:r>
        <w:rPr>
          <w:rFonts w:hint="eastAsia" w:ascii="仿宋_GB2312" w:hAnsi="仿宋_GB2312" w:eastAsia="仿宋_GB2312" w:cs="仿宋_GB2312"/>
          <w:b w:val="0"/>
          <w:bCs w:val="0"/>
          <w:sz w:val="32"/>
          <w:szCs w:val="32"/>
          <w:lang w:eastAsia="zh-CN"/>
        </w:rPr>
        <w:t>补助</w:t>
      </w:r>
      <w:r>
        <w:rPr>
          <w:rFonts w:hint="eastAsia" w:ascii="仿宋_GB2312" w:hAnsi="仿宋_GB2312" w:eastAsia="仿宋_GB2312" w:cs="仿宋_GB2312"/>
          <w:b w:val="0"/>
          <w:bCs w:val="0"/>
          <w:sz w:val="32"/>
          <w:szCs w:val="32"/>
        </w:rPr>
        <w:t>资金使用和管理，确保专款专用，不得提前支付、超额支付</w:t>
      </w:r>
      <w:r>
        <w:rPr>
          <w:rFonts w:hint="eastAsia" w:ascii="仿宋_GB2312" w:hAnsi="仿宋_GB2312" w:eastAsia="仿宋_GB2312" w:cs="仿宋_GB2312"/>
          <w:b w:val="0"/>
          <w:bCs w:val="0"/>
          <w:sz w:val="32"/>
          <w:szCs w:val="32"/>
          <w:lang w:eastAsia="zh-CN"/>
        </w:rPr>
        <w:t>；要适时对补助资金管理使用情况进行检查，发现问题，及时整改；要自觉接受财政、审计、监察等部门的监督检查，对发生“套补骗补”、挤占挪用、虚报冒领等违法违规的情况，依法追回资金并严肃追究责任。另一方面强化机构监督监管。要严格落实养老服务综合监管机制，联合消防、住建、市监等相关职能部门结合安全生产联合巡查工作，加大对养老机构的业务指导和督促检查力度，确保安全稳定。</w:t>
      </w:r>
    </w:p>
    <w:p w14:paraId="4DAA4C3E">
      <w:pPr>
        <w:pStyle w:val="4"/>
        <w:keepNext w:val="0"/>
        <w:keepLines w:val="0"/>
        <w:pageBreakBefore w:val="0"/>
        <w:widowControl w:val="0"/>
        <w:kinsoku/>
        <w:wordWrap/>
        <w:topLinePunct w:val="0"/>
        <w:autoSpaceDN/>
        <w:bidi w:val="0"/>
        <w:spacing w:line="54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kern w:val="0"/>
          <w:sz w:val="32"/>
          <w:szCs w:val="32"/>
          <w:shd w:val="clear" w:color="auto" w:fill="FFFFFF"/>
          <w:lang w:val="en-US" w:eastAsia="zh-CN" w:bidi="ar-SA"/>
        </w:rPr>
        <w:t>（三）强化政策宣传。</w:t>
      </w:r>
      <w:r>
        <w:rPr>
          <w:rFonts w:hint="eastAsia" w:ascii="仿宋_GB2312" w:hAnsi="仿宋_GB2312" w:eastAsia="仿宋_GB2312" w:cs="仿宋_GB2312"/>
          <w:sz w:val="32"/>
          <w:szCs w:val="32"/>
        </w:rPr>
        <w:t>要</w:t>
      </w:r>
      <w:r>
        <w:rPr>
          <w:rFonts w:hint="eastAsia" w:ascii="仿宋_GB2312" w:hAnsi="仿宋_GB2312" w:eastAsia="仿宋_GB2312" w:cs="仿宋_GB2312"/>
          <w:sz w:val="32"/>
          <w:szCs w:val="32"/>
          <w:lang w:eastAsia="zh-CN"/>
        </w:rPr>
        <w:t>积极拓宽经济困难失能老年人集中照护服务政策宣传渠道，采取“线上</w:t>
      </w:r>
      <w:r>
        <w:rPr>
          <w:rFonts w:hint="eastAsia" w:ascii="仿宋_GB2312" w:hAnsi="仿宋_GB2312" w:eastAsia="仿宋_GB2312" w:cs="仿宋_GB2312"/>
          <w:sz w:val="32"/>
          <w:szCs w:val="32"/>
          <w:lang w:val="en-US" w:eastAsia="zh-CN"/>
        </w:rPr>
        <w:t>+线下</w:t>
      </w:r>
      <w:r>
        <w:rPr>
          <w:rFonts w:hint="eastAsia" w:ascii="仿宋_GB2312" w:hAnsi="仿宋_GB2312" w:eastAsia="仿宋_GB2312" w:cs="仿宋_GB2312"/>
          <w:sz w:val="32"/>
          <w:szCs w:val="32"/>
          <w:lang w:eastAsia="zh-CN"/>
        </w:rPr>
        <w:t>”相结合的方式，向经济困难老年人</w:t>
      </w:r>
      <w:r>
        <w:rPr>
          <w:rFonts w:hint="eastAsia" w:ascii="仿宋_GB2312" w:hAnsi="仿宋_GB2312" w:eastAsia="仿宋_GB2312" w:cs="仿宋_GB2312"/>
          <w:sz w:val="32"/>
          <w:szCs w:val="32"/>
        </w:rPr>
        <w:t>家庭准确解读政策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线上利用居民微信群、电子</w:t>
      </w:r>
      <w:r>
        <w:rPr>
          <w:rFonts w:hint="eastAsia" w:ascii="仿宋_GB2312" w:hAnsi="仿宋_GB2312" w:eastAsia="仿宋_GB2312" w:cs="仿宋_GB2312"/>
          <w:sz w:val="32"/>
          <w:szCs w:val="32"/>
          <w:lang w:eastAsia="zh-CN"/>
        </w:rPr>
        <w:t>显示屏、自媒体等平台，</w:t>
      </w:r>
      <w:r>
        <w:rPr>
          <w:rFonts w:hint="eastAsia" w:ascii="仿宋_GB2312" w:hAnsi="仿宋_GB2312" w:eastAsia="仿宋_GB2312" w:cs="仿宋_GB2312"/>
          <w:sz w:val="32"/>
          <w:szCs w:val="32"/>
        </w:rPr>
        <w:t>告知申请</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的具体方式</w:t>
      </w:r>
      <w:r>
        <w:rPr>
          <w:rFonts w:hint="eastAsia" w:ascii="仿宋_GB2312" w:hAnsi="仿宋_GB2312" w:eastAsia="仿宋_GB2312" w:cs="仿宋_GB2312"/>
          <w:sz w:val="32"/>
          <w:szCs w:val="32"/>
          <w:lang w:eastAsia="zh-CN"/>
        </w:rPr>
        <w:t>和流程</w:t>
      </w:r>
      <w:r>
        <w:rPr>
          <w:rFonts w:hint="eastAsia" w:ascii="仿宋_GB2312" w:hAnsi="仿宋_GB2312" w:eastAsia="仿宋_GB2312" w:cs="仿宋_GB2312"/>
          <w:sz w:val="32"/>
          <w:szCs w:val="32"/>
        </w:rPr>
        <w:t>，让经济困难失能老年人集中照护服务政策深入群众；线下</w:t>
      </w:r>
      <w:r>
        <w:rPr>
          <w:rFonts w:hint="eastAsia" w:ascii="仿宋_GB2312" w:hAnsi="仿宋_GB2312" w:eastAsia="仿宋_GB2312" w:cs="仿宋_GB2312"/>
          <w:sz w:val="32"/>
          <w:szCs w:val="32"/>
          <w:lang w:eastAsia="zh-CN"/>
        </w:rPr>
        <w:t>在各乡镇政务服务窗口、人流密集场所发放宣传手册，</w:t>
      </w:r>
      <w:r>
        <w:rPr>
          <w:rFonts w:hint="eastAsia" w:ascii="仿宋_GB2312" w:hAnsi="仿宋_GB2312" w:eastAsia="仿宋_GB2312" w:cs="仿宋_GB2312"/>
          <w:sz w:val="32"/>
          <w:szCs w:val="32"/>
        </w:rPr>
        <w:t>接受群众咨询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使“人找政策”转变为“政策找人”，进一步提升经济困难失能老年人集中照护服务工作政策的知晓度</w:t>
      </w:r>
      <w:r>
        <w:rPr>
          <w:rFonts w:hint="eastAsia" w:ascii="仿宋_GB2312" w:hAnsi="仿宋_GB2312" w:eastAsia="仿宋_GB2312" w:cs="仿宋_GB2312"/>
          <w:sz w:val="32"/>
          <w:szCs w:val="32"/>
          <w:lang w:eastAsia="zh-CN"/>
        </w:rPr>
        <w:t>，推动政策落实。同时，要鼓励和</w:t>
      </w:r>
      <w:r>
        <w:rPr>
          <w:rFonts w:hint="eastAsia" w:ascii="仿宋_GB2312" w:hAnsi="仿宋_GB2312" w:eastAsia="仿宋_GB2312" w:cs="仿宋_GB2312"/>
          <w:sz w:val="32"/>
          <w:szCs w:val="32"/>
        </w:rPr>
        <w:t>引导慈善组织、志愿者、行业组织等协同参与</w:t>
      </w:r>
      <w:r>
        <w:rPr>
          <w:rFonts w:hint="eastAsia" w:ascii="仿宋_GB2312" w:hAnsi="仿宋_GB2312" w:eastAsia="仿宋_GB2312" w:cs="仿宋_GB2312"/>
          <w:sz w:val="32"/>
          <w:szCs w:val="32"/>
          <w:lang w:eastAsia="zh-CN"/>
        </w:rPr>
        <w:t>，积极营造敬老、孝老、爱老的良好氛围</w:t>
      </w:r>
      <w:r>
        <w:rPr>
          <w:rFonts w:hint="eastAsia" w:ascii="仿宋_GB2312" w:hAnsi="仿宋_GB2312" w:eastAsia="仿宋_GB2312" w:cs="仿宋_GB2312"/>
          <w:sz w:val="32"/>
          <w:szCs w:val="32"/>
        </w:rPr>
        <w:t>。</w:t>
      </w:r>
    </w:p>
    <w:p w14:paraId="214500B7">
      <w:pPr>
        <w:keepNext w:val="0"/>
        <w:keepLines w:val="0"/>
        <w:pageBreakBefore w:val="0"/>
        <w:widowControl w:val="0"/>
        <w:kinsoku/>
        <w:wordWrap/>
        <w:topLinePunct w:val="0"/>
        <w:autoSpaceDN/>
        <w:bidi w:val="0"/>
        <w:spacing w:line="540" w:lineRule="exact"/>
        <w:ind w:firstLine="640" w:firstLineChars="200"/>
        <w:textAlignment w:val="auto"/>
        <w:rPr>
          <w:rFonts w:hint="default" w:ascii="Times New Roman" w:hAnsi="Times New Roman" w:eastAsia="仿宋_GB2312" w:cs="Times New Roman"/>
          <w:kern w:val="2"/>
          <w:sz w:val="32"/>
          <w:szCs w:val="32"/>
          <w:lang w:val="en-US" w:eastAsia="zh-CN"/>
        </w:rPr>
      </w:pPr>
      <w:r>
        <w:rPr>
          <w:rFonts w:hint="default" w:ascii="Times New Roman" w:hAnsi="Times New Roman" w:eastAsia="仿宋_GB2312" w:cs="Times New Roman"/>
          <w:kern w:val="2"/>
          <w:sz w:val="32"/>
          <w:szCs w:val="32"/>
          <w:lang w:val="en-US" w:eastAsia="zh-CN"/>
        </w:rPr>
        <w:t>本</w:t>
      </w:r>
      <w:r>
        <w:rPr>
          <w:rFonts w:hint="eastAsia" w:ascii="Times New Roman" w:hAnsi="Times New Roman" w:eastAsia="仿宋_GB2312" w:cs="Times New Roman"/>
          <w:kern w:val="2"/>
          <w:sz w:val="32"/>
          <w:szCs w:val="32"/>
          <w:lang w:val="en-US" w:eastAsia="zh-CN"/>
        </w:rPr>
        <w:t>方案</w:t>
      </w:r>
      <w:r>
        <w:rPr>
          <w:rFonts w:hint="default" w:ascii="Times New Roman" w:hAnsi="Times New Roman" w:eastAsia="仿宋_GB2312" w:cs="Times New Roman"/>
          <w:kern w:val="2"/>
          <w:sz w:val="32"/>
          <w:szCs w:val="32"/>
          <w:lang w:val="en-US" w:eastAsia="zh-CN"/>
        </w:rPr>
        <w:t>自公布之日起施行。《湘潭县经济困难失能老年人集中照护服务工作实施方案》（</w:t>
      </w:r>
      <w:r>
        <w:rPr>
          <w:rFonts w:hint="default" w:ascii="Times New Roman" w:hAnsi="Times New Roman" w:eastAsia="仿宋_GB2312" w:cs="Times New Roman"/>
          <w:color w:val="000000"/>
          <w:kern w:val="2"/>
          <w:sz w:val="32"/>
          <w:szCs w:val="32"/>
          <w:lang w:val="en-US" w:eastAsia="zh-CN"/>
        </w:rPr>
        <w:t>潭县民发</w:t>
      </w:r>
      <w:r>
        <w:rPr>
          <w:rFonts w:hint="eastAsia" w:ascii="仿宋" w:hAnsi="仿宋" w:eastAsia="仿宋" w:cs="仿宋"/>
          <w:color w:val="000000"/>
          <w:kern w:val="2"/>
          <w:sz w:val="32"/>
          <w:szCs w:val="32"/>
          <w:lang w:val="en-US" w:eastAsia="zh-CN"/>
        </w:rPr>
        <w:t>〔2023〕</w:t>
      </w:r>
      <w:r>
        <w:rPr>
          <w:rFonts w:hint="default" w:ascii="Times New Roman" w:hAnsi="Times New Roman" w:eastAsia="仿宋_GB2312" w:cs="Times New Roman"/>
          <w:color w:val="000000"/>
          <w:kern w:val="2"/>
          <w:sz w:val="32"/>
          <w:szCs w:val="32"/>
          <w:lang w:val="en-US" w:eastAsia="zh-CN"/>
        </w:rPr>
        <w:t>19号</w:t>
      </w:r>
      <w:r>
        <w:rPr>
          <w:rFonts w:hint="default" w:ascii="Times New Roman" w:hAnsi="Times New Roman" w:eastAsia="仿宋_GB2312" w:cs="Times New Roman"/>
          <w:kern w:val="2"/>
          <w:sz w:val="32"/>
          <w:szCs w:val="32"/>
          <w:lang w:val="en-US" w:eastAsia="zh-CN"/>
        </w:rPr>
        <w:t>）同时废止。</w:t>
      </w:r>
    </w:p>
    <w:p w14:paraId="7400A02D">
      <w:pPr>
        <w:keepNext w:val="0"/>
        <w:keepLines w:val="0"/>
        <w:pageBreakBefore w:val="0"/>
        <w:widowControl w:val="0"/>
        <w:kinsoku/>
        <w:wordWrap/>
        <w:topLinePunct w:val="0"/>
        <w:autoSpaceDN/>
        <w:bidi w:val="0"/>
        <w:spacing w:line="540" w:lineRule="exact"/>
        <w:ind w:firstLine="640" w:firstLineChars="200"/>
        <w:textAlignment w:val="auto"/>
        <w:rPr>
          <w:rFonts w:hint="eastAsia" w:ascii="Times New Roman" w:hAnsi="Times New Roman" w:eastAsia="仿宋_GB2312" w:cs="Times New Roman"/>
          <w:kern w:val="2"/>
          <w:sz w:val="32"/>
          <w:szCs w:val="32"/>
          <w:lang w:val="en-US" w:eastAsia="zh-CN"/>
        </w:rPr>
      </w:pPr>
    </w:p>
    <w:p w14:paraId="54A98CD5">
      <w:pPr>
        <w:keepNext w:val="0"/>
        <w:keepLines w:val="0"/>
        <w:pageBreakBefore w:val="0"/>
        <w:widowControl w:val="0"/>
        <w:kinsoku/>
        <w:wordWrap/>
        <w:topLinePunct w:val="0"/>
        <w:autoSpaceDN/>
        <w:bidi w:val="0"/>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 xml:space="preserve">1、湘潭县经济困难失能老年人集中照护补助申请表 </w:t>
      </w:r>
    </w:p>
    <w:p w14:paraId="315935C1">
      <w:pPr>
        <w:keepNext w:val="0"/>
        <w:keepLines w:val="0"/>
        <w:pageBreakBefore w:val="0"/>
        <w:widowControl w:val="0"/>
        <w:kinsoku/>
        <w:wordWrap/>
        <w:topLinePunct w:val="0"/>
        <w:autoSpaceDN/>
        <w:bidi w:val="0"/>
        <w:spacing w:line="54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2、湘潭县经济困难老年人能力评估认定表</w:t>
      </w:r>
    </w:p>
    <w:p w14:paraId="17234A8B">
      <w:pPr>
        <w:keepNext w:val="0"/>
        <w:keepLines w:val="0"/>
        <w:pageBreakBefore w:val="0"/>
        <w:widowControl w:val="0"/>
        <w:kinsoku/>
        <w:wordWrap/>
        <w:topLinePunct w:val="0"/>
        <w:autoSpaceDN/>
        <w:bidi w:val="0"/>
        <w:spacing w:line="540"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3、集中照护服务补助不予认定告知书</w:t>
      </w:r>
    </w:p>
    <w:p w14:paraId="6E6133B6">
      <w:pPr>
        <w:keepNext w:val="0"/>
        <w:keepLines w:val="0"/>
        <w:pageBreakBefore w:val="0"/>
        <w:widowControl w:val="0"/>
        <w:kinsoku/>
        <w:wordWrap/>
        <w:topLinePunct w:val="0"/>
        <w:autoSpaceDN/>
        <w:bidi w:val="0"/>
        <w:spacing w:line="560" w:lineRule="exact"/>
        <w:textAlignment w:val="auto"/>
        <w:rPr>
          <w:rFonts w:hint="eastAsia" w:ascii="黑体" w:hAnsi="黑体" w:eastAsia="黑体" w:cs="黑体"/>
          <w:sz w:val="32"/>
          <w:szCs w:val="32"/>
          <w:lang w:eastAsia="zh-CN"/>
        </w:rPr>
      </w:pPr>
    </w:p>
    <w:p w14:paraId="4D113C93">
      <w:pPr>
        <w:keepNext w:val="0"/>
        <w:keepLines w:val="0"/>
        <w:pageBreakBefore w:val="0"/>
        <w:widowControl w:val="0"/>
        <w:kinsoku/>
        <w:wordWrap/>
        <w:topLinePunct w:val="0"/>
        <w:autoSpaceDN/>
        <w:bidi w:val="0"/>
        <w:spacing w:line="560" w:lineRule="exact"/>
        <w:textAlignment w:val="auto"/>
        <w:rPr>
          <w:rFonts w:hint="eastAsia" w:ascii="黑体" w:hAnsi="黑体" w:eastAsia="黑体" w:cs="黑体"/>
          <w:sz w:val="32"/>
          <w:szCs w:val="32"/>
          <w:lang w:eastAsia="zh-CN"/>
        </w:rPr>
      </w:pPr>
    </w:p>
    <w:p w14:paraId="386BA7C9">
      <w:pPr>
        <w:keepNext w:val="0"/>
        <w:keepLines w:val="0"/>
        <w:pageBreakBefore w:val="0"/>
        <w:widowControl w:val="0"/>
        <w:kinsoku/>
        <w:wordWrap/>
        <w:topLinePunct w:val="0"/>
        <w:autoSpaceDN/>
        <w:bidi w:val="0"/>
        <w:spacing w:line="560" w:lineRule="exact"/>
        <w:textAlignment w:val="auto"/>
        <w:rPr>
          <w:rFonts w:hint="eastAsia" w:ascii="黑体" w:hAnsi="黑体" w:eastAsia="黑体" w:cs="黑体"/>
          <w:sz w:val="32"/>
          <w:szCs w:val="32"/>
          <w:lang w:eastAsia="zh-CN"/>
        </w:rPr>
      </w:pPr>
    </w:p>
    <w:p w14:paraId="56E2CB25">
      <w:pPr>
        <w:keepNext w:val="0"/>
        <w:keepLines w:val="0"/>
        <w:pageBreakBefore w:val="0"/>
        <w:widowControl w:val="0"/>
        <w:kinsoku/>
        <w:wordWrap/>
        <w:topLinePunct w:val="0"/>
        <w:autoSpaceDN/>
        <w:bidi w:val="0"/>
        <w:spacing w:line="560" w:lineRule="exact"/>
        <w:textAlignment w:val="auto"/>
        <w:rPr>
          <w:rFonts w:hint="eastAsia" w:ascii="黑体" w:hAnsi="黑体" w:eastAsia="黑体" w:cs="黑体"/>
          <w:sz w:val="32"/>
          <w:szCs w:val="32"/>
          <w:lang w:eastAsia="zh-CN"/>
        </w:rPr>
      </w:pPr>
    </w:p>
    <w:p w14:paraId="2DDB2F5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0CEFD8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1"/>
          <w:w w:val="95"/>
          <w:kern w:val="0"/>
          <w:sz w:val="44"/>
          <w:szCs w:val="44"/>
          <w:fitText w:val="8800" w:id="1599546996"/>
          <w:lang w:eastAsia="zh-CN"/>
        </w:rPr>
        <w:t>湘潭县</w:t>
      </w:r>
      <w:r>
        <w:rPr>
          <w:rFonts w:hint="eastAsia" w:ascii="方正小标宋简体" w:hAnsi="方正小标宋简体" w:eastAsia="方正小标宋简体" w:cs="方正小标宋简体"/>
          <w:spacing w:val="1"/>
          <w:w w:val="95"/>
          <w:kern w:val="0"/>
          <w:sz w:val="44"/>
          <w:szCs w:val="44"/>
          <w:fitText w:val="8800" w:id="1599546996"/>
          <w:lang w:val="en-US" w:eastAsia="zh-CN"/>
        </w:rPr>
        <w:t>经济困难失能老年人集中照护补助申请</w:t>
      </w:r>
      <w:r>
        <w:rPr>
          <w:rFonts w:hint="eastAsia" w:ascii="方正小标宋简体" w:hAnsi="方正小标宋简体" w:eastAsia="方正小标宋简体" w:cs="方正小标宋简体"/>
          <w:spacing w:val="13"/>
          <w:w w:val="95"/>
          <w:kern w:val="0"/>
          <w:sz w:val="44"/>
          <w:szCs w:val="44"/>
          <w:fitText w:val="8800" w:id="1599546996"/>
          <w:lang w:eastAsia="zh-CN"/>
        </w:rPr>
        <w:t>表</w:t>
      </w:r>
    </w:p>
    <w:p w14:paraId="4855711C">
      <w:pPr>
        <w:keepNext w:val="0"/>
        <w:keepLines w:val="0"/>
        <w:pageBreakBefore w:val="0"/>
        <w:widowControl w:val="0"/>
        <w:kinsoku/>
        <w:wordWrap/>
        <w:topLinePunct w:val="0"/>
        <w:autoSpaceDN/>
        <w:bidi w:val="0"/>
        <w:spacing w:line="560" w:lineRule="exact"/>
        <w:jc w:val="center"/>
        <w:textAlignment w:val="auto"/>
        <w:rPr>
          <w:rFonts w:hint="eastAsia"/>
          <w:b/>
          <w:bCs/>
          <w:sz w:val="44"/>
          <w:szCs w:val="44"/>
          <w:lang w:val="en-US" w:eastAsia="zh-CN"/>
        </w:rPr>
      </w:pPr>
    </w:p>
    <w:tbl>
      <w:tblPr>
        <w:tblStyle w:val="5"/>
        <w:tblW w:w="969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825"/>
        <w:gridCol w:w="246"/>
        <w:gridCol w:w="369"/>
        <w:gridCol w:w="630"/>
        <w:gridCol w:w="390"/>
        <w:gridCol w:w="651"/>
        <w:gridCol w:w="774"/>
        <w:gridCol w:w="246"/>
        <w:gridCol w:w="594"/>
        <w:gridCol w:w="90"/>
        <w:gridCol w:w="216"/>
        <w:gridCol w:w="264"/>
        <w:gridCol w:w="885"/>
        <w:gridCol w:w="111"/>
        <w:gridCol w:w="1884"/>
      </w:tblGrid>
      <w:tr w14:paraId="289DD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tcBorders>
              <w:top w:val="single" w:color="auto" w:sz="4" w:space="0"/>
              <w:left w:val="single" w:color="auto" w:sz="4" w:space="0"/>
              <w:bottom w:val="single" w:color="auto" w:sz="4" w:space="0"/>
              <w:right w:val="single" w:color="auto" w:sz="4" w:space="0"/>
            </w:tcBorders>
            <w:noWrap w:val="0"/>
            <w:vAlign w:val="center"/>
          </w:tcPr>
          <w:p w14:paraId="62E4A133">
            <w:pPr>
              <w:jc w:val="center"/>
              <w:rPr>
                <w:rFonts w:hint="eastAsia" w:ascii="仿宋" w:hAnsi="仿宋" w:eastAsia="仿宋" w:cs="仿宋"/>
                <w:sz w:val="24"/>
                <w:szCs w:val="24"/>
              </w:rPr>
            </w:pPr>
            <w:r>
              <w:rPr>
                <w:rFonts w:hint="eastAsia" w:ascii="仿宋" w:hAnsi="仿宋" w:eastAsia="仿宋" w:cs="仿宋"/>
                <w:sz w:val="24"/>
                <w:szCs w:val="24"/>
              </w:rPr>
              <w:t>申请人姓名</w:t>
            </w:r>
          </w:p>
        </w:tc>
        <w:tc>
          <w:tcPr>
            <w:tcW w:w="1071" w:type="dxa"/>
            <w:gridSpan w:val="2"/>
            <w:tcBorders>
              <w:top w:val="single" w:color="auto" w:sz="4" w:space="0"/>
              <w:left w:val="single" w:color="auto" w:sz="4" w:space="0"/>
              <w:bottom w:val="single" w:color="auto" w:sz="4" w:space="0"/>
              <w:right w:val="single" w:color="auto" w:sz="4" w:space="0"/>
            </w:tcBorders>
            <w:noWrap w:val="0"/>
            <w:vAlign w:val="center"/>
          </w:tcPr>
          <w:p w14:paraId="450C25C0">
            <w:pPr>
              <w:jc w:val="center"/>
              <w:rPr>
                <w:rFonts w:hint="eastAsia" w:ascii="仿宋" w:hAnsi="仿宋" w:eastAsia="仿宋" w:cs="仿宋"/>
                <w:sz w:val="24"/>
                <w:szCs w:val="24"/>
              </w:rPr>
            </w:pPr>
          </w:p>
        </w:tc>
        <w:tc>
          <w:tcPr>
            <w:tcW w:w="999" w:type="dxa"/>
            <w:gridSpan w:val="2"/>
            <w:tcBorders>
              <w:top w:val="single" w:color="auto" w:sz="4" w:space="0"/>
              <w:left w:val="single" w:color="auto" w:sz="4" w:space="0"/>
              <w:bottom w:val="single" w:color="auto" w:sz="4" w:space="0"/>
              <w:right w:val="single" w:color="auto" w:sz="4" w:space="0"/>
            </w:tcBorders>
            <w:noWrap w:val="0"/>
            <w:vAlign w:val="center"/>
          </w:tcPr>
          <w:p w14:paraId="0EA44794">
            <w:pPr>
              <w:jc w:val="center"/>
              <w:rPr>
                <w:rFonts w:hint="eastAsia" w:ascii="仿宋" w:hAnsi="仿宋" w:eastAsia="仿宋" w:cs="仿宋"/>
                <w:sz w:val="24"/>
                <w:szCs w:val="24"/>
              </w:rPr>
            </w:pPr>
            <w:r>
              <w:rPr>
                <w:rFonts w:hint="eastAsia" w:ascii="仿宋" w:hAnsi="仿宋" w:eastAsia="仿宋" w:cs="仿宋"/>
                <w:sz w:val="24"/>
                <w:szCs w:val="24"/>
              </w:rPr>
              <w:t>性别</w:t>
            </w:r>
          </w:p>
        </w:tc>
        <w:tc>
          <w:tcPr>
            <w:tcW w:w="1041" w:type="dxa"/>
            <w:gridSpan w:val="2"/>
            <w:tcBorders>
              <w:top w:val="single" w:color="auto" w:sz="4" w:space="0"/>
              <w:left w:val="single" w:color="auto" w:sz="4" w:space="0"/>
              <w:bottom w:val="single" w:color="auto" w:sz="4" w:space="0"/>
              <w:right w:val="single" w:color="auto" w:sz="4" w:space="0"/>
            </w:tcBorders>
            <w:noWrap w:val="0"/>
            <w:vAlign w:val="center"/>
          </w:tcPr>
          <w:p w14:paraId="63A8F48C">
            <w:pPr>
              <w:jc w:val="center"/>
              <w:rPr>
                <w:rFonts w:hint="eastAsia" w:ascii="仿宋" w:hAnsi="仿宋" w:eastAsia="仿宋" w:cs="仿宋"/>
                <w:sz w:val="24"/>
                <w:szCs w:val="24"/>
              </w:rPr>
            </w:pPr>
          </w:p>
        </w:tc>
        <w:tc>
          <w:tcPr>
            <w:tcW w:w="1020" w:type="dxa"/>
            <w:gridSpan w:val="2"/>
            <w:tcBorders>
              <w:top w:val="single" w:color="auto" w:sz="4" w:space="0"/>
              <w:left w:val="single" w:color="auto" w:sz="4" w:space="0"/>
              <w:bottom w:val="single" w:color="auto" w:sz="4" w:space="0"/>
              <w:right w:val="single" w:color="auto" w:sz="4" w:space="0"/>
            </w:tcBorders>
            <w:noWrap w:val="0"/>
            <w:vAlign w:val="center"/>
          </w:tcPr>
          <w:p w14:paraId="552992FF">
            <w:pPr>
              <w:jc w:val="center"/>
              <w:rPr>
                <w:rFonts w:hint="eastAsia" w:ascii="仿宋" w:hAnsi="仿宋" w:eastAsia="仿宋" w:cs="仿宋"/>
                <w:sz w:val="24"/>
                <w:szCs w:val="24"/>
              </w:rPr>
            </w:pPr>
            <w:r>
              <w:rPr>
                <w:rFonts w:hint="eastAsia" w:ascii="仿宋" w:hAnsi="仿宋" w:eastAsia="仿宋" w:cs="仿宋"/>
                <w:sz w:val="24"/>
                <w:szCs w:val="24"/>
              </w:rPr>
              <w:t>年龄</w:t>
            </w: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14:paraId="0DBE6817">
            <w:pPr>
              <w:jc w:val="center"/>
              <w:rPr>
                <w:rFonts w:hint="eastAsia" w:ascii="仿宋" w:hAnsi="仿宋" w:eastAsia="仿宋" w:cs="仿宋"/>
                <w:sz w:val="24"/>
                <w:szCs w:val="24"/>
              </w:rPr>
            </w:pPr>
          </w:p>
        </w:tc>
        <w:tc>
          <w:tcPr>
            <w:tcW w:w="1260" w:type="dxa"/>
            <w:gridSpan w:val="3"/>
            <w:tcBorders>
              <w:top w:val="single" w:color="auto" w:sz="4" w:space="0"/>
              <w:left w:val="single" w:color="auto" w:sz="4" w:space="0"/>
              <w:bottom w:val="single" w:color="auto" w:sz="4" w:space="0"/>
              <w:right w:val="single" w:color="auto" w:sz="4" w:space="0"/>
            </w:tcBorders>
            <w:noWrap w:val="0"/>
            <w:vAlign w:val="center"/>
          </w:tcPr>
          <w:p w14:paraId="2010F61D">
            <w:pPr>
              <w:jc w:val="center"/>
              <w:rPr>
                <w:rFonts w:hint="eastAsia" w:ascii="仿宋" w:hAnsi="仿宋" w:eastAsia="仿宋" w:cs="仿宋"/>
                <w:sz w:val="24"/>
                <w:szCs w:val="24"/>
              </w:rPr>
            </w:pPr>
            <w:r>
              <w:rPr>
                <w:rFonts w:hint="eastAsia" w:ascii="仿宋" w:hAnsi="仿宋" w:eastAsia="仿宋" w:cs="仿宋"/>
                <w:sz w:val="24"/>
                <w:szCs w:val="24"/>
                <w:lang w:eastAsia="zh-CN"/>
              </w:rPr>
              <w:t>联系电话</w:t>
            </w:r>
          </w:p>
        </w:tc>
        <w:tc>
          <w:tcPr>
            <w:tcW w:w="1884" w:type="dxa"/>
            <w:tcBorders>
              <w:top w:val="single" w:color="auto" w:sz="4" w:space="0"/>
              <w:left w:val="single" w:color="auto" w:sz="4" w:space="0"/>
              <w:bottom w:val="single" w:color="auto" w:sz="4" w:space="0"/>
              <w:right w:val="single" w:color="auto" w:sz="4" w:space="0"/>
            </w:tcBorders>
            <w:noWrap w:val="0"/>
            <w:vAlign w:val="center"/>
          </w:tcPr>
          <w:p w14:paraId="068B0716">
            <w:pPr>
              <w:jc w:val="center"/>
              <w:rPr>
                <w:rFonts w:hint="eastAsia" w:ascii="仿宋" w:hAnsi="仿宋" w:eastAsia="仿宋" w:cs="仿宋"/>
                <w:sz w:val="24"/>
                <w:szCs w:val="24"/>
              </w:rPr>
            </w:pPr>
          </w:p>
        </w:tc>
      </w:tr>
      <w:tr w14:paraId="0053A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tcBorders>
              <w:top w:val="single" w:color="auto" w:sz="4" w:space="0"/>
              <w:left w:val="single" w:color="auto" w:sz="4" w:space="0"/>
              <w:bottom w:val="single" w:color="auto" w:sz="4" w:space="0"/>
              <w:right w:val="single" w:color="auto" w:sz="4" w:space="0"/>
            </w:tcBorders>
            <w:noWrap w:val="0"/>
            <w:vAlign w:val="center"/>
          </w:tcPr>
          <w:p w14:paraId="5E70FC7E">
            <w:pPr>
              <w:jc w:val="center"/>
              <w:rPr>
                <w:rFonts w:hint="eastAsia" w:ascii="仿宋" w:hAnsi="仿宋" w:eastAsia="仿宋" w:cs="仿宋"/>
                <w:sz w:val="24"/>
                <w:szCs w:val="24"/>
              </w:rPr>
            </w:pPr>
            <w:r>
              <w:rPr>
                <w:rFonts w:hint="eastAsia" w:ascii="仿宋" w:hAnsi="仿宋" w:eastAsia="仿宋" w:cs="仿宋"/>
                <w:sz w:val="24"/>
                <w:szCs w:val="24"/>
              </w:rPr>
              <w:t>家庭住址</w:t>
            </w:r>
          </w:p>
        </w:tc>
        <w:tc>
          <w:tcPr>
            <w:tcW w:w="4725" w:type="dxa"/>
            <w:gridSpan w:val="9"/>
            <w:tcBorders>
              <w:top w:val="single" w:color="auto" w:sz="4" w:space="0"/>
              <w:left w:val="single" w:color="auto" w:sz="4" w:space="0"/>
              <w:bottom w:val="single" w:color="auto" w:sz="4" w:space="0"/>
              <w:right w:val="single" w:color="auto" w:sz="4" w:space="0"/>
            </w:tcBorders>
            <w:noWrap w:val="0"/>
            <w:vAlign w:val="center"/>
          </w:tcPr>
          <w:p w14:paraId="3485C32D">
            <w:pPr>
              <w:ind w:firstLine="720" w:firstLineChars="300"/>
              <w:rPr>
                <w:rFonts w:hint="eastAsia" w:ascii="仿宋" w:hAnsi="仿宋" w:eastAsia="仿宋" w:cs="仿宋"/>
                <w:sz w:val="24"/>
                <w:szCs w:val="24"/>
              </w:rPr>
            </w:pPr>
            <w:r>
              <w:rPr>
                <w:rFonts w:hint="eastAsia" w:ascii="仿宋" w:hAnsi="仿宋" w:eastAsia="仿宋" w:cs="仿宋"/>
                <w:sz w:val="24"/>
                <w:szCs w:val="24"/>
              </w:rPr>
              <w:t>乡（镇）       村（社区）     组</w:t>
            </w:r>
          </w:p>
        </w:tc>
        <w:tc>
          <w:tcPr>
            <w:tcW w:w="1455" w:type="dxa"/>
            <w:gridSpan w:val="4"/>
            <w:tcBorders>
              <w:top w:val="single" w:color="auto" w:sz="4" w:space="0"/>
              <w:left w:val="single" w:color="auto" w:sz="4" w:space="0"/>
              <w:bottom w:val="single" w:color="auto" w:sz="4" w:space="0"/>
              <w:right w:val="single" w:color="auto" w:sz="4" w:space="0"/>
            </w:tcBorders>
            <w:noWrap w:val="0"/>
            <w:vAlign w:val="center"/>
          </w:tcPr>
          <w:p w14:paraId="52CDA103">
            <w:pPr>
              <w:rPr>
                <w:rFonts w:hint="eastAsia" w:ascii="仿宋" w:hAnsi="仿宋" w:eastAsia="仿宋" w:cs="仿宋"/>
                <w:sz w:val="24"/>
                <w:szCs w:val="24"/>
              </w:rPr>
            </w:pPr>
            <w:r>
              <w:rPr>
                <w:rFonts w:hint="eastAsia" w:ascii="仿宋" w:hAnsi="仿宋" w:eastAsia="仿宋" w:cs="仿宋"/>
                <w:sz w:val="24"/>
                <w:szCs w:val="24"/>
              </w:rPr>
              <w:t>身份证号码</w:t>
            </w:r>
          </w:p>
        </w:tc>
        <w:tc>
          <w:tcPr>
            <w:tcW w:w="1995" w:type="dxa"/>
            <w:gridSpan w:val="2"/>
            <w:tcBorders>
              <w:top w:val="single" w:color="auto" w:sz="4" w:space="0"/>
              <w:left w:val="single" w:color="auto" w:sz="4" w:space="0"/>
              <w:bottom w:val="single" w:color="auto" w:sz="4" w:space="0"/>
              <w:right w:val="single" w:color="auto" w:sz="4" w:space="0"/>
            </w:tcBorders>
            <w:noWrap w:val="0"/>
            <w:vAlign w:val="center"/>
          </w:tcPr>
          <w:p w14:paraId="7A25AA01">
            <w:pPr>
              <w:rPr>
                <w:rFonts w:hint="eastAsia" w:ascii="仿宋" w:hAnsi="仿宋" w:eastAsia="仿宋" w:cs="仿宋"/>
                <w:sz w:val="24"/>
                <w:szCs w:val="24"/>
              </w:rPr>
            </w:pPr>
          </w:p>
        </w:tc>
      </w:tr>
      <w:tr w14:paraId="78CBC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73F38583">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最低生活保障类别</w:t>
            </w:r>
          </w:p>
        </w:tc>
        <w:tc>
          <w:tcPr>
            <w:tcW w:w="3060" w:type="dxa"/>
            <w:gridSpan w:val="6"/>
            <w:tcBorders>
              <w:top w:val="single" w:color="auto" w:sz="4" w:space="0"/>
              <w:left w:val="single" w:color="auto" w:sz="4" w:space="0"/>
              <w:bottom w:val="single" w:color="auto" w:sz="4" w:space="0"/>
              <w:right w:val="single" w:color="auto" w:sz="4" w:space="0"/>
            </w:tcBorders>
            <w:noWrap w:val="0"/>
            <w:vAlign w:val="center"/>
          </w:tcPr>
          <w:p w14:paraId="04E29C67">
            <w:pPr>
              <w:jc w:val="both"/>
              <w:rPr>
                <w:rFonts w:hint="eastAsia" w:ascii="仿宋" w:hAnsi="仿宋" w:eastAsia="仿宋" w:cs="仿宋"/>
                <w:sz w:val="24"/>
                <w:szCs w:val="24"/>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 xml:space="preserve">全额救助   </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差额救助</w:t>
            </w:r>
          </w:p>
        </w:tc>
        <w:tc>
          <w:tcPr>
            <w:tcW w:w="2406" w:type="dxa"/>
            <w:gridSpan w:val="7"/>
            <w:tcBorders>
              <w:top w:val="single" w:color="auto" w:sz="4" w:space="0"/>
              <w:left w:val="single" w:color="auto" w:sz="4" w:space="0"/>
              <w:bottom w:val="single" w:color="auto" w:sz="4" w:space="0"/>
              <w:right w:val="single" w:color="auto" w:sz="4" w:space="0"/>
            </w:tcBorders>
            <w:noWrap w:val="0"/>
            <w:vAlign w:val="center"/>
          </w:tcPr>
          <w:p w14:paraId="4C63437A">
            <w:pPr>
              <w:jc w:val="center"/>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eastAsia="zh-CN"/>
              </w:rPr>
              <w:t>最低生活保障金额</w:t>
            </w:r>
          </w:p>
        </w:tc>
        <w:tc>
          <w:tcPr>
            <w:tcW w:w="1884" w:type="dxa"/>
            <w:tcBorders>
              <w:top w:val="single" w:color="auto" w:sz="4" w:space="0"/>
              <w:left w:val="single" w:color="auto" w:sz="4" w:space="0"/>
              <w:bottom w:val="single" w:color="auto" w:sz="4" w:space="0"/>
              <w:right w:val="single" w:color="auto" w:sz="4" w:space="0"/>
            </w:tcBorders>
            <w:noWrap w:val="0"/>
            <w:vAlign w:val="center"/>
          </w:tcPr>
          <w:p w14:paraId="3C8D05ED">
            <w:pPr>
              <w:jc w:val="righ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eastAsia="zh-CN"/>
              </w:rPr>
              <w:t>元</w:t>
            </w:r>
            <w:r>
              <w:rPr>
                <w:rFonts w:hint="eastAsia" w:ascii="仿宋" w:hAnsi="仿宋" w:eastAsia="仿宋" w:cs="仿宋"/>
                <w:b w:val="0"/>
                <w:bCs w:val="0"/>
                <w:sz w:val="24"/>
                <w:szCs w:val="24"/>
                <w:lang w:val="en-US" w:eastAsia="zh-CN"/>
              </w:rPr>
              <w:t>/月</w:t>
            </w:r>
          </w:p>
        </w:tc>
      </w:tr>
      <w:tr w14:paraId="46757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34789D3D">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残疾人“两补”类别</w:t>
            </w:r>
          </w:p>
        </w:tc>
        <w:tc>
          <w:tcPr>
            <w:tcW w:w="3060" w:type="dxa"/>
            <w:gridSpan w:val="6"/>
            <w:tcBorders>
              <w:top w:val="single" w:color="auto" w:sz="4" w:space="0"/>
              <w:left w:val="single" w:color="auto" w:sz="4" w:space="0"/>
              <w:bottom w:val="single" w:color="auto" w:sz="4" w:space="0"/>
              <w:right w:val="single" w:color="auto" w:sz="4" w:space="0"/>
            </w:tcBorders>
            <w:noWrap w:val="0"/>
            <w:vAlign w:val="center"/>
          </w:tcPr>
          <w:p w14:paraId="1F23E4FF">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eastAsia="zh-CN"/>
              </w:rPr>
              <w:t>□重度残疾人护理补贴</w:t>
            </w:r>
          </w:p>
          <w:p w14:paraId="35AB9DD0">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eastAsia="zh-CN"/>
              </w:rPr>
              <w:t>□困难残疾人生活补贴</w:t>
            </w:r>
          </w:p>
        </w:tc>
        <w:tc>
          <w:tcPr>
            <w:tcW w:w="2406" w:type="dxa"/>
            <w:gridSpan w:val="7"/>
            <w:tcBorders>
              <w:top w:val="single" w:color="auto" w:sz="4" w:space="0"/>
              <w:left w:val="single" w:color="auto" w:sz="4" w:space="0"/>
              <w:bottom w:val="single" w:color="auto" w:sz="4" w:space="0"/>
              <w:right w:val="single" w:color="auto" w:sz="4" w:space="0"/>
            </w:tcBorders>
            <w:noWrap w:val="0"/>
            <w:vAlign w:val="center"/>
          </w:tcPr>
          <w:p w14:paraId="1974F2B3">
            <w:pPr>
              <w:jc w:val="center"/>
              <w:rPr>
                <w:rFonts w:hint="eastAsia" w:ascii="仿宋" w:hAnsi="仿宋" w:eastAsia="仿宋" w:cs="仿宋"/>
                <w:b w:val="0"/>
                <w:bCs w:val="0"/>
                <w:kern w:val="2"/>
                <w:sz w:val="24"/>
                <w:szCs w:val="24"/>
                <w:lang w:val="en-US" w:eastAsia="zh-CN" w:bidi="ar-SA"/>
              </w:rPr>
            </w:pPr>
            <w:r>
              <w:rPr>
                <w:rFonts w:hint="eastAsia" w:ascii="仿宋" w:hAnsi="仿宋" w:eastAsia="仿宋" w:cs="仿宋"/>
                <w:sz w:val="24"/>
                <w:szCs w:val="24"/>
                <w:lang w:eastAsia="zh-CN"/>
              </w:rPr>
              <w:t>残疾人“两补”金额</w:t>
            </w:r>
          </w:p>
        </w:tc>
        <w:tc>
          <w:tcPr>
            <w:tcW w:w="1884" w:type="dxa"/>
            <w:tcBorders>
              <w:top w:val="single" w:color="auto" w:sz="4" w:space="0"/>
              <w:left w:val="single" w:color="auto" w:sz="4" w:space="0"/>
              <w:bottom w:val="single" w:color="auto" w:sz="4" w:space="0"/>
              <w:right w:val="single" w:color="auto" w:sz="4" w:space="0"/>
            </w:tcBorders>
            <w:noWrap w:val="0"/>
            <w:vAlign w:val="center"/>
          </w:tcPr>
          <w:p w14:paraId="6A27931F">
            <w:pPr>
              <w:jc w:val="right"/>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sz w:val="24"/>
                <w:szCs w:val="24"/>
                <w:lang w:eastAsia="zh-CN"/>
              </w:rPr>
              <w:t>元</w:t>
            </w:r>
            <w:r>
              <w:rPr>
                <w:rFonts w:hint="eastAsia" w:ascii="仿宋" w:hAnsi="仿宋" w:eastAsia="仿宋" w:cs="仿宋"/>
                <w:b w:val="0"/>
                <w:bCs w:val="0"/>
                <w:sz w:val="24"/>
                <w:szCs w:val="24"/>
                <w:lang w:val="en-US" w:eastAsia="zh-CN"/>
              </w:rPr>
              <w:t>/月</w:t>
            </w:r>
          </w:p>
        </w:tc>
      </w:tr>
      <w:tr w14:paraId="7C00E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16D61589">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养老服务补贴类别</w:t>
            </w:r>
          </w:p>
        </w:tc>
        <w:tc>
          <w:tcPr>
            <w:tcW w:w="3060" w:type="dxa"/>
            <w:gridSpan w:val="6"/>
            <w:tcBorders>
              <w:top w:val="single" w:color="auto" w:sz="4" w:space="0"/>
              <w:left w:val="single" w:color="auto" w:sz="4" w:space="0"/>
              <w:bottom w:val="single" w:color="auto" w:sz="4" w:space="0"/>
              <w:right w:val="single" w:color="auto" w:sz="4" w:space="0"/>
            </w:tcBorders>
            <w:noWrap w:val="0"/>
            <w:vAlign w:val="center"/>
          </w:tcPr>
          <w:p w14:paraId="4E6D8814">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eastAsia="zh-CN"/>
              </w:rPr>
              <w:t>□高龄津贴</w:t>
            </w:r>
          </w:p>
          <w:p w14:paraId="54918DA3">
            <w:pPr>
              <w:keepNext w:val="0"/>
              <w:keepLines w:val="0"/>
              <w:pageBreakBefore w:val="0"/>
              <w:widowControl w:val="0"/>
              <w:kinsoku/>
              <w:wordWrap/>
              <w:overflowPunct/>
              <w:topLinePunct w:val="0"/>
              <w:autoSpaceDE/>
              <w:autoSpaceDN/>
              <w:bidi w:val="0"/>
              <w:adjustRightInd/>
              <w:snapToGrid/>
              <w:spacing w:line="520" w:lineRule="exact"/>
              <w:ind w:firstLine="240" w:firstLineChars="100"/>
              <w:jc w:val="both"/>
              <w:textAlignment w:val="auto"/>
              <w:rPr>
                <w:rFonts w:hint="eastAsia" w:ascii="仿宋" w:hAnsi="仿宋" w:eastAsia="仿宋" w:cs="仿宋"/>
                <w:b w:val="0"/>
                <w:bCs w:val="0"/>
                <w:sz w:val="24"/>
                <w:szCs w:val="24"/>
                <w:lang w:eastAsia="zh-CN"/>
              </w:rPr>
            </w:pPr>
            <w:r>
              <w:rPr>
                <w:rFonts w:hint="eastAsia" w:ascii="仿宋" w:hAnsi="仿宋" w:eastAsia="仿宋" w:cs="仿宋"/>
                <w:b w:val="0"/>
                <w:bCs w:val="0"/>
                <w:sz w:val="24"/>
                <w:szCs w:val="24"/>
                <w:lang w:eastAsia="zh-CN"/>
              </w:rPr>
              <w:t>□百岁老人长寿津贴</w:t>
            </w:r>
          </w:p>
        </w:tc>
        <w:tc>
          <w:tcPr>
            <w:tcW w:w="2406" w:type="dxa"/>
            <w:gridSpan w:val="7"/>
            <w:tcBorders>
              <w:top w:val="single" w:color="auto" w:sz="4" w:space="0"/>
              <w:left w:val="single" w:color="auto" w:sz="4" w:space="0"/>
              <w:bottom w:val="single" w:color="auto" w:sz="4" w:space="0"/>
              <w:right w:val="single" w:color="auto" w:sz="4" w:space="0"/>
            </w:tcBorders>
            <w:noWrap w:val="0"/>
            <w:vAlign w:val="center"/>
          </w:tcPr>
          <w:p w14:paraId="183B9E03">
            <w:pPr>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养老服务补贴金额</w:t>
            </w:r>
          </w:p>
        </w:tc>
        <w:tc>
          <w:tcPr>
            <w:tcW w:w="1884" w:type="dxa"/>
            <w:tcBorders>
              <w:top w:val="single" w:color="auto" w:sz="4" w:space="0"/>
              <w:left w:val="single" w:color="auto" w:sz="4" w:space="0"/>
              <w:bottom w:val="single" w:color="auto" w:sz="4" w:space="0"/>
              <w:right w:val="single" w:color="auto" w:sz="4" w:space="0"/>
            </w:tcBorders>
            <w:noWrap w:val="0"/>
            <w:vAlign w:val="center"/>
          </w:tcPr>
          <w:p w14:paraId="4F5AAE75">
            <w:pPr>
              <w:jc w:val="right"/>
              <w:rPr>
                <w:rFonts w:hint="eastAsia" w:ascii="仿宋" w:hAnsi="仿宋" w:eastAsia="仿宋" w:cs="仿宋"/>
                <w:sz w:val="24"/>
                <w:szCs w:val="24"/>
                <w:lang w:val="en-US" w:eastAsia="zh-CN"/>
              </w:rPr>
            </w:pPr>
            <w:r>
              <w:rPr>
                <w:rFonts w:hint="eastAsia" w:ascii="仿宋" w:hAnsi="仿宋" w:eastAsia="仿宋" w:cs="仿宋"/>
                <w:b w:val="0"/>
                <w:bCs w:val="0"/>
                <w:sz w:val="24"/>
                <w:szCs w:val="24"/>
                <w:lang w:eastAsia="zh-CN"/>
              </w:rPr>
              <w:t>元</w:t>
            </w:r>
            <w:r>
              <w:rPr>
                <w:rFonts w:hint="eastAsia" w:ascii="仿宋" w:hAnsi="仿宋" w:eastAsia="仿宋" w:cs="仿宋"/>
                <w:b w:val="0"/>
                <w:bCs w:val="0"/>
                <w:sz w:val="24"/>
                <w:szCs w:val="24"/>
                <w:lang w:val="en-US" w:eastAsia="zh-CN"/>
              </w:rPr>
              <w:t>/月</w:t>
            </w:r>
          </w:p>
        </w:tc>
      </w:tr>
      <w:tr w14:paraId="7D72C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4366E77F">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入住养老机构名称</w:t>
            </w:r>
          </w:p>
        </w:tc>
        <w:tc>
          <w:tcPr>
            <w:tcW w:w="3060" w:type="dxa"/>
            <w:gridSpan w:val="6"/>
            <w:tcBorders>
              <w:top w:val="single" w:color="auto" w:sz="4" w:space="0"/>
              <w:left w:val="single" w:color="auto" w:sz="4" w:space="0"/>
              <w:bottom w:val="single" w:color="auto" w:sz="4" w:space="0"/>
              <w:right w:val="single" w:color="auto" w:sz="4" w:space="0"/>
            </w:tcBorders>
            <w:noWrap w:val="0"/>
            <w:vAlign w:val="center"/>
          </w:tcPr>
          <w:p w14:paraId="73C57C4C">
            <w:pPr>
              <w:rPr>
                <w:rFonts w:hint="eastAsia" w:ascii="仿宋" w:hAnsi="仿宋" w:eastAsia="仿宋" w:cs="仿宋"/>
                <w:sz w:val="24"/>
                <w:szCs w:val="24"/>
              </w:rPr>
            </w:pPr>
          </w:p>
        </w:tc>
        <w:tc>
          <w:tcPr>
            <w:tcW w:w="1410" w:type="dxa"/>
            <w:gridSpan w:val="5"/>
            <w:tcBorders>
              <w:top w:val="single" w:color="auto" w:sz="4" w:space="0"/>
              <w:left w:val="single" w:color="auto" w:sz="4" w:space="0"/>
              <w:bottom w:val="single" w:color="auto" w:sz="4" w:space="0"/>
              <w:right w:val="single" w:color="auto" w:sz="4" w:space="0"/>
            </w:tcBorders>
            <w:noWrap w:val="0"/>
            <w:vAlign w:val="center"/>
          </w:tcPr>
          <w:p w14:paraId="14567605">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入住时间</w:t>
            </w:r>
          </w:p>
        </w:tc>
        <w:tc>
          <w:tcPr>
            <w:tcW w:w="2880" w:type="dxa"/>
            <w:gridSpan w:val="3"/>
            <w:tcBorders>
              <w:top w:val="single" w:color="auto" w:sz="4" w:space="0"/>
              <w:left w:val="single" w:color="auto" w:sz="4" w:space="0"/>
              <w:bottom w:val="single" w:color="auto" w:sz="4" w:space="0"/>
              <w:right w:val="single" w:color="auto" w:sz="4" w:space="0"/>
            </w:tcBorders>
            <w:noWrap w:val="0"/>
            <w:vAlign w:val="center"/>
          </w:tcPr>
          <w:p w14:paraId="6F3B72DC">
            <w:pP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      年     月     日</w:t>
            </w:r>
          </w:p>
        </w:tc>
      </w:tr>
      <w:tr w14:paraId="41589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340" w:type="dxa"/>
            <w:gridSpan w:val="2"/>
            <w:tcBorders>
              <w:top w:val="single" w:color="auto" w:sz="4" w:space="0"/>
              <w:left w:val="single" w:color="auto" w:sz="4" w:space="0"/>
              <w:bottom w:val="single" w:color="auto" w:sz="4" w:space="0"/>
              <w:right w:val="single" w:color="auto" w:sz="4" w:space="0"/>
            </w:tcBorders>
            <w:noWrap w:val="0"/>
            <w:vAlign w:val="center"/>
          </w:tcPr>
          <w:p w14:paraId="4312F894">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“一卡通”账号开户行名称</w:t>
            </w:r>
          </w:p>
        </w:tc>
        <w:tc>
          <w:tcPr>
            <w:tcW w:w="3060" w:type="dxa"/>
            <w:gridSpan w:val="6"/>
            <w:tcBorders>
              <w:top w:val="single" w:color="auto" w:sz="4" w:space="0"/>
              <w:left w:val="single" w:color="auto" w:sz="4" w:space="0"/>
              <w:bottom w:val="single" w:color="auto" w:sz="4" w:space="0"/>
              <w:right w:val="single" w:color="auto" w:sz="4" w:space="0"/>
            </w:tcBorders>
            <w:noWrap w:val="0"/>
            <w:vAlign w:val="center"/>
          </w:tcPr>
          <w:p w14:paraId="107BB8D9">
            <w:pPr>
              <w:rPr>
                <w:rFonts w:hint="eastAsia" w:ascii="仿宋" w:hAnsi="仿宋" w:eastAsia="仿宋" w:cs="仿宋"/>
                <w:sz w:val="24"/>
                <w:szCs w:val="24"/>
              </w:rPr>
            </w:pPr>
          </w:p>
        </w:tc>
        <w:tc>
          <w:tcPr>
            <w:tcW w:w="1410" w:type="dxa"/>
            <w:gridSpan w:val="5"/>
            <w:tcBorders>
              <w:top w:val="single" w:color="auto" w:sz="4" w:space="0"/>
              <w:left w:val="single" w:color="auto" w:sz="4" w:space="0"/>
              <w:bottom w:val="single" w:color="auto" w:sz="4" w:space="0"/>
              <w:right w:val="single" w:color="auto" w:sz="4" w:space="0"/>
            </w:tcBorders>
            <w:noWrap w:val="0"/>
            <w:vAlign w:val="center"/>
          </w:tcPr>
          <w:p w14:paraId="10B6C45F">
            <w:pPr>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“一卡通”账号</w:t>
            </w:r>
          </w:p>
        </w:tc>
        <w:tc>
          <w:tcPr>
            <w:tcW w:w="2880" w:type="dxa"/>
            <w:gridSpan w:val="3"/>
            <w:tcBorders>
              <w:top w:val="single" w:color="auto" w:sz="4" w:space="0"/>
              <w:left w:val="single" w:color="auto" w:sz="4" w:space="0"/>
              <w:bottom w:val="single" w:color="auto" w:sz="4" w:space="0"/>
              <w:right w:val="single" w:color="auto" w:sz="4" w:space="0"/>
            </w:tcBorders>
            <w:noWrap w:val="0"/>
            <w:vAlign w:val="center"/>
          </w:tcPr>
          <w:p w14:paraId="59B9513C">
            <w:pPr>
              <w:rPr>
                <w:rFonts w:hint="eastAsia" w:ascii="仿宋" w:hAnsi="仿宋" w:eastAsia="仿宋" w:cs="仿宋"/>
                <w:sz w:val="24"/>
                <w:szCs w:val="24"/>
                <w:lang w:val="en-US" w:eastAsia="zh-CN"/>
              </w:rPr>
            </w:pPr>
          </w:p>
        </w:tc>
      </w:tr>
      <w:tr w14:paraId="4C9E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vMerge w:val="restart"/>
            <w:tcBorders>
              <w:top w:val="single" w:color="auto" w:sz="4" w:space="0"/>
              <w:left w:val="single" w:color="auto" w:sz="4" w:space="0"/>
              <w:right w:val="single" w:color="auto" w:sz="4" w:space="0"/>
            </w:tcBorders>
            <w:noWrap w:val="0"/>
            <w:vAlign w:val="center"/>
          </w:tcPr>
          <w:p w14:paraId="1E39556B">
            <w:pPr>
              <w:jc w:val="center"/>
              <w:rPr>
                <w:rFonts w:hint="eastAsia" w:ascii="仿宋" w:hAnsi="仿宋" w:eastAsia="仿宋" w:cs="仿宋"/>
                <w:sz w:val="24"/>
                <w:szCs w:val="24"/>
              </w:rPr>
            </w:pPr>
            <w:r>
              <w:rPr>
                <w:rFonts w:hint="eastAsia" w:ascii="仿宋" w:hAnsi="仿宋" w:eastAsia="仿宋" w:cs="仿宋"/>
                <w:sz w:val="24"/>
                <w:szCs w:val="24"/>
                <w:lang w:eastAsia="zh-CN"/>
              </w:rPr>
              <w:t>主要</w:t>
            </w:r>
            <w:r>
              <w:rPr>
                <w:rFonts w:hint="eastAsia" w:ascii="仿宋" w:hAnsi="仿宋" w:eastAsia="仿宋" w:cs="仿宋"/>
                <w:sz w:val="24"/>
                <w:szCs w:val="24"/>
              </w:rPr>
              <w:t>家庭成员情况</w:t>
            </w:r>
          </w:p>
        </w:tc>
        <w:tc>
          <w:tcPr>
            <w:tcW w:w="1440" w:type="dxa"/>
            <w:gridSpan w:val="3"/>
            <w:tcBorders>
              <w:top w:val="single" w:color="auto" w:sz="4" w:space="0"/>
              <w:left w:val="single" w:color="auto" w:sz="4" w:space="0"/>
              <w:bottom w:val="single" w:color="auto" w:sz="4" w:space="0"/>
              <w:right w:val="single" w:color="auto" w:sz="4" w:space="0"/>
            </w:tcBorders>
            <w:noWrap w:val="0"/>
            <w:vAlign w:val="center"/>
          </w:tcPr>
          <w:p w14:paraId="41161164">
            <w:pPr>
              <w:jc w:val="center"/>
              <w:rPr>
                <w:rFonts w:hint="eastAsia" w:ascii="仿宋" w:hAnsi="仿宋" w:eastAsia="仿宋" w:cs="仿宋"/>
                <w:sz w:val="24"/>
                <w:szCs w:val="24"/>
              </w:rPr>
            </w:pPr>
            <w:r>
              <w:rPr>
                <w:rFonts w:hint="eastAsia" w:ascii="仿宋" w:hAnsi="仿宋" w:eastAsia="仿宋" w:cs="仿宋"/>
                <w:sz w:val="24"/>
                <w:szCs w:val="24"/>
              </w:rPr>
              <w:t xml:space="preserve">姓名        </w:t>
            </w:r>
          </w:p>
        </w:tc>
        <w:tc>
          <w:tcPr>
            <w:tcW w:w="1020" w:type="dxa"/>
            <w:gridSpan w:val="2"/>
            <w:tcBorders>
              <w:top w:val="single" w:color="auto" w:sz="4" w:space="0"/>
              <w:left w:val="single" w:color="auto" w:sz="4" w:space="0"/>
              <w:bottom w:val="single" w:color="auto" w:sz="4" w:space="0"/>
              <w:right w:val="single" w:color="auto" w:sz="4" w:space="0"/>
            </w:tcBorders>
            <w:noWrap w:val="0"/>
            <w:vAlign w:val="center"/>
          </w:tcPr>
          <w:p w14:paraId="3AE822D1">
            <w:pPr>
              <w:jc w:val="center"/>
              <w:rPr>
                <w:rFonts w:hint="eastAsia" w:ascii="仿宋" w:hAnsi="仿宋" w:eastAsia="仿宋" w:cs="仿宋"/>
                <w:sz w:val="24"/>
                <w:szCs w:val="24"/>
              </w:rPr>
            </w:pPr>
            <w:r>
              <w:rPr>
                <w:rFonts w:hint="eastAsia" w:ascii="仿宋" w:hAnsi="仿宋" w:eastAsia="仿宋" w:cs="仿宋"/>
                <w:sz w:val="24"/>
                <w:szCs w:val="24"/>
              </w:rPr>
              <w:t>称谓</w:t>
            </w:r>
          </w:p>
        </w:tc>
        <w:tc>
          <w:tcPr>
            <w:tcW w:w="2355" w:type="dxa"/>
            <w:gridSpan w:val="5"/>
            <w:tcBorders>
              <w:top w:val="single" w:color="auto" w:sz="4" w:space="0"/>
              <w:left w:val="single" w:color="auto" w:sz="4" w:space="0"/>
              <w:bottom w:val="single" w:color="auto" w:sz="4" w:space="0"/>
              <w:right w:val="single" w:color="auto" w:sz="4" w:space="0"/>
            </w:tcBorders>
            <w:noWrap w:val="0"/>
            <w:vAlign w:val="center"/>
          </w:tcPr>
          <w:p w14:paraId="30BBAD96">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身份证号码</w:t>
            </w: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44B22F43">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婚姻状况</w:t>
            </w:r>
          </w:p>
        </w:tc>
        <w:tc>
          <w:tcPr>
            <w:tcW w:w="1884" w:type="dxa"/>
            <w:tcBorders>
              <w:top w:val="single" w:color="auto" w:sz="4" w:space="0"/>
              <w:left w:val="single" w:color="auto" w:sz="4" w:space="0"/>
              <w:bottom w:val="single" w:color="auto" w:sz="4" w:space="0"/>
              <w:right w:val="single" w:color="auto" w:sz="4" w:space="0"/>
            </w:tcBorders>
            <w:noWrap w:val="0"/>
            <w:vAlign w:val="center"/>
          </w:tcPr>
          <w:p w14:paraId="6B60BAC8">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rPr>
              <w:t>身体状况</w:t>
            </w:r>
          </w:p>
        </w:tc>
      </w:tr>
      <w:tr w14:paraId="2B315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vMerge w:val="continue"/>
            <w:tcBorders>
              <w:left w:val="single" w:color="auto" w:sz="4" w:space="0"/>
              <w:right w:val="single" w:color="auto" w:sz="4" w:space="0"/>
            </w:tcBorders>
            <w:noWrap w:val="0"/>
            <w:vAlign w:val="center"/>
          </w:tcPr>
          <w:p w14:paraId="7141864A">
            <w:pPr>
              <w:widowControl/>
              <w:jc w:val="left"/>
              <w:rPr>
                <w:rFonts w:hint="eastAsia" w:ascii="仿宋" w:hAnsi="仿宋" w:eastAsia="仿宋" w:cs="仿宋"/>
                <w:sz w:val="24"/>
                <w:szCs w:val="24"/>
              </w:rPr>
            </w:pPr>
          </w:p>
        </w:tc>
        <w:tc>
          <w:tcPr>
            <w:tcW w:w="1440" w:type="dxa"/>
            <w:gridSpan w:val="3"/>
            <w:tcBorders>
              <w:top w:val="single" w:color="auto" w:sz="4" w:space="0"/>
              <w:left w:val="single" w:color="auto" w:sz="4" w:space="0"/>
              <w:right w:val="single" w:color="auto" w:sz="4" w:space="0"/>
            </w:tcBorders>
            <w:noWrap w:val="0"/>
            <w:vAlign w:val="center"/>
          </w:tcPr>
          <w:p w14:paraId="3AC098CA">
            <w:pPr>
              <w:jc w:val="center"/>
              <w:rPr>
                <w:rFonts w:hint="eastAsia" w:ascii="仿宋" w:hAnsi="仿宋" w:eastAsia="仿宋" w:cs="仿宋"/>
                <w:sz w:val="24"/>
                <w:szCs w:val="24"/>
              </w:rPr>
            </w:pPr>
          </w:p>
        </w:tc>
        <w:tc>
          <w:tcPr>
            <w:tcW w:w="1020" w:type="dxa"/>
            <w:gridSpan w:val="2"/>
            <w:tcBorders>
              <w:top w:val="single" w:color="auto" w:sz="4" w:space="0"/>
              <w:left w:val="single" w:color="auto" w:sz="4" w:space="0"/>
              <w:right w:val="single" w:color="auto" w:sz="4" w:space="0"/>
            </w:tcBorders>
            <w:noWrap w:val="0"/>
            <w:vAlign w:val="center"/>
          </w:tcPr>
          <w:p w14:paraId="1E2CCB7D">
            <w:pPr>
              <w:jc w:val="center"/>
              <w:rPr>
                <w:rFonts w:hint="eastAsia" w:ascii="仿宋" w:hAnsi="仿宋" w:eastAsia="仿宋" w:cs="仿宋"/>
                <w:sz w:val="24"/>
                <w:szCs w:val="24"/>
              </w:rPr>
            </w:pPr>
          </w:p>
        </w:tc>
        <w:tc>
          <w:tcPr>
            <w:tcW w:w="2355" w:type="dxa"/>
            <w:gridSpan w:val="5"/>
            <w:tcBorders>
              <w:top w:val="single" w:color="auto" w:sz="4" w:space="0"/>
              <w:left w:val="single" w:color="auto" w:sz="4" w:space="0"/>
              <w:right w:val="single" w:color="auto" w:sz="4" w:space="0"/>
            </w:tcBorders>
            <w:noWrap w:val="0"/>
            <w:vAlign w:val="center"/>
          </w:tcPr>
          <w:p w14:paraId="030776F3">
            <w:pPr>
              <w:jc w:val="center"/>
              <w:rPr>
                <w:rFonts w:hint="eastAsia" w:ascii="仿宋" w:hAnsi="仿宋" w:eastAsia="仿宋" w:cs="仿宋"/>
                <w:sz w:val="24"/>
                <w:szCs w:val="24"/>
              </w:rPr>
            </w:pPr>
          </w:p>
        </w:tc>
        <w:tc>
          <w:tcPr>
            <w:tcW w:w="1476" w:type="dxa"/>
            <w:gridSpan w:val="4"/>
            <w:tcBorders>
              <w:top w:val="single" w:color="auto" w:sz="4" w:space="0"/>
              <w:left w:val="single" w:color="auto" w:sz="4" w:space="0"/>
              <w:right w:val="single" w:color="auto" w:sz="4" w:space="0"/>
            </w:tcBorders>
            <w:noWrap w:val="0"/>
            <w:vAlign w:val="center"/>
          </w:tcPr>
          <w:p w14:paraId="0E8BCF07">
            <w:pPr>
              <w:jc w:val="center"/>
              <w:rPr>
                <w:rFonts w:hint="eastAsia" w:ascii="仿宋" w:hAnsi="仿宋" w:eastAsia="仿宋" w:cs="仿宋"/>
                <w:sz w:val="24"/>
                <w:szCs w:val="24"/>
              </w:rPr>
            </w:pPr>
          </w:p>
        </w:tc>
        <w:tc>
          <w:tcPr>
            <w:tcW w:w="1884" w:type="dxa"/>
            <w:tcBorders>
              <w:top w:val="single" w:color="auto" w:sz="4" w:space="0"/>
              <w:left w:val="single" w:color="auto" w:sz="4" w:space="0"/>
              <w:right w:val="single" w:color="auto" w:sz="4" w:space="0"/>
            </w:tcBorders>
            <w:noWrap w:val="0"/>
            <w:vAlign w:val="center"/>
          </w:tcPr>
          <w:p w14:paraId="4B08E659">
            <w:pPr>
              <w:jc w:val="center"/>
              <w:rPr>
                <w:rFonts w:hint="eastAsia" w:ascii="仿宋" w:hAnsi="仿宋" w:eastAsia="仿宋" w:cs="仿宋"/>
                <w:sz w:val="24"/>
                <w:szCs w:val="24"/>
              </w:rPr>
            </w:pPr>
          </w:p>
        </w:tc>
      </w:tr>
      <w:tr w14:paraId="1F6B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vMerge w:val="continue"/>
            <w:tcBorders>
              <w:left w:val="single" w:color="auto" w:sz="4" w:space="0"/>
              <w:right w:val="single" w:color="auto" w:sz="4" w:space="0"/>
            </w:tcBorders>
            <w:noWrap w:val="0"/>
            <w:vAlign w:val="center"/>
          </w:tcPr>
          <w:p w14:paraId="0D57739C">
            <w:pPr>
              <w:widowControl/>
              <w:jc w:val="left"/>
              <w:rPr>
                <w:rFonts w:hint="eastAsia" w:ascii="仿宋" w:hAnsi="仿宋" w:eastAsia="仿宋" w:cs="仿宋"/>
                <w:sz w:val="24"/>
                <w:szCs w:val="24"/>
              </w:rPr>
            </w:pPr>
          </w:p>
        </w:tc>
        <w:tc>
          <w:tcPr>
            <w:tcW w:w="1440" w:type="dxa"/>
            <w:gridSpan w:val="3"/>
            <w:tcBorders>
              <w:top w:val="single" w:color="auto" w:sz="4" w:space="0"/>
              <w:left w:val="single" w:color="auto" w:sz="4" w:space="0"/>
              <w:bottom w:val="single" w:color="auto" w:sz="4" w:space="0"/>
              <w:right w:val="single" w:color="auto" w:sz="4" w:space="0"/>
            </w:tcBorders>
            <w:noWrap w:val="0"/>
            <w:vAlign w:val="center"/>
          </w:tcPr>
          <w:p w14:paraId="348CBF01">
            <w:pPr>
              <w:jc w:val="center"/>
              <w:rPr>
                <w:rFonts w:hint="eastAsia" w:ascii="仿宋" w:hAnsi="仿宋" w:eastAsia="仿宋" w:cs="仿宋"/>
                <w:sz w:val="24"/>
                <w:szCs w:val="24"/>
              </w:rPr>
            </w:pPr>
          </w:p>
        </w:tc>
        <w:tc>
          <w:tcPr>
            <w:tcW w:w="1020" w:type="dxa"/>
            <w:gridSpan w:val="2"/>
            <w:tcBorders>
              <w:top w:val="single" w:color="auto" w:sz="4" w:space="0"/>
              <w:left w:val="single" w:color="auto" w:sz="4" w:space="0"/>
              <w:bottom w:val="single" w:color="auto" w:sz="4" w:space="0"/>
              <w:right w:val="single" w:color="auto" w:sz="4" w:space="0"/>
            </w:tcBorders>
            <w:noWrap w:val="0"/>
            <w:vAlign w:val="center"/>
          </w:tcPr>
          <w:p w14:paraId="54FB09C4">
            <w:pPr>
              <w:jc w:val="center"/>
              <w:rPr>
                <w:rFonts w:hint="eastAsia" w:ascii="仿宋" w:hAnsi="仿宋" w:eastAsia="仿宋" w:cs="仿宋"/>
                <w:sz w:val="24"/>
                <w:szCs w:val="24"/>
              </w:rPr>
            </w:pPr>
          </w:p>
        </w:tc>
        <w:tc>
          <w:tcPr>
            <w:tcW w:w="2355" w:type="dxa"/>
            <w:gridSpan w:val="5"/>
            <w:tcBorders>
              <w:top w:val="single" w:color="auto" w:sz="4" w:space="0"/>
              <w:left w:val="single" w:color="auto" w:sz="4" w:space="0"/>
              <w:bottom w:val="single" w:color="auto" w:sz="4" w:space="0"/>
              <w:right w:val="single" w:color="auto" w:sz="4" w:space="0"/>
            </w:tcBorders>
            <w:noWrap w:val="0"/>
            <w:vAlign w:val="center"/>
          </w:tcPr>
          <w:p w14:paraId="21BE2D66">
            <w:pPr>
              <w:jc w:val="center"/>
              <w:rPr>
                <w:rFonts w:hint="eastAsia" w:ascii="仿宋" w:hAnsi="仿宋" w:eastAsia="仿宋" w:cs="仿宋"/>
                <w:sz w:val="24"/>
                <w:szCs w:val="24"/>
              </w:rPr>
            </w:pP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092F8947">
            <w:pPr>
              <w:jc w:val="center"/>
              <w:rPr>
                <w:rFonts w:hint="eastAsia" w:ascii="仿宋" w:hAnsi="仿宋" w:eastAsia="仿宋" w:cs="仿宋"/>
                <w:sz w:val="24"/>
                <w:szCs w:val="24"/>
              </w:rPr>
            </w:pPr>
          </w:p>
        </w:tc>
        <w:tc>
          <w:tcPr>
            <w:tcW w:w="1884" w:type="dxa"/>
            <w:tcBorders>
              <w:top w:val="single" w:color="auto" w:sz="4" w:space="0"/>
              <w:left w:val="single" w:color="auto" w:sz="4" w:space="0"/>
              <w:bottom w:val="single" w:color="auto" w:sz="4" w:space="0"/>
              <w:right w:val="single" w:color="auto" w:sz="4" w:space="0"/>
            </w:tcBorders>
            <w:noWrap w:val="0"/>
            <w:vAlign w:val="center"/>
          </w:tcPr>
          <w:p w14:paraId="293E39B8">
            <w:pPr>
              <w:jc w:val="center"/>
              <w:rPr>
                <w:rFonts w:hint="eastAsia" w:ascii="仿宋" w:hAnsi="仿宋" w:eastAsia="仿宋" w:cs="仿宋"/>
                <w:sz w:val="24"/>
                <w:szCs w:val="24"/>
              </w:rPr>
            </w:pPr>
          </w:p>
        </w:tc>
      </w:tr>
      <w:tr w14:paraId="5D9CF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vMerge w:val="continue"/>
            <w:tcBorders>
              <w:left w:val="single" w:color="auto" w:sz="4" w:space="0"/>
              <w:right w:val="single" w:color="auto" w:sz="4" w:space="0"/>
            </w:tcBorders>
            <w:noWrap w:val="0"/>
            <w:vAlign w:val="center"/>
          </w:tcPr>
          <w:p w14:paraId="5B1DAAAF">
            <w:pPr>
              <w:widowControl/>
              <w:jc w:val="left"/>
              <w:rPr>
                <w:rFonts w:hint="eastAsia" w:ascii="仿宋" w:hAnsi="仿宋" w:eastAsia="仿宋" w:cs="仿宋"/>
                <w:sz w:val="24"/>
                <w:szCs w:val="24"/>
              </w:rPr>
            </w:pPr>
          </w:p>
        </w:tc>
        <w:tc>
          <w:tcPr>
            <w:tcW w:w="1440" w:type="dxa"/>
            <w:gridSpan w:val="3"/>
            <w:tcBorders>
              <w:top w:val="single" w:color="auto" w:sz="4" w:space="0"/>
              <w:left w:val="single" w:color="auto" w:sz="4" w:space="0"/>
              <w:bottom w:val="single" w:color="auto" w:sz="4" w:space="0"/>
              <w:right w:val="single" w:color="auto" w:sz="4" w:space="0"/>
            </w:tcBorders>
            <w:noWrap w:val="0"/>
            <w:vAlign w:val="center"/>
          </w:tcPr>
          <w:p w14:paraId="262B77A2">
            <w:pPr>
              <w:jc w:val="center"/>
              <w:rPr>
                <w:rFonts w:hint="eastAsia" w:ascii="仿宋" w:hAnsi="仿宋" w:eastAsia="仿宋" w:cs="仿宋"/>
                <w:sz w:val="24"/>
                <w:szCs w:val="24"/>
              </w:rPr>
            </w:pPr>
          </w:p>
        </w:tc>
        <w:tc>
          <w:tcPr>
            <w:tcW w:w="1020" w:type="dxa"/>
            <w:gridSpan w:val="2"/>
            <w:tcBorders>
              <w:top w:val="single" w:color="auto" w:sz="4" w:space="0"/>
              <w:left w:val="single" w:color="auto" w:sz="4" w:space="0"/>
              <w:bottom w:val="single" w:color="auto" w:sz="4" w:space="0"/>
              <w:right w:val="single" w:color="auto" w:sz="4" w:space="0"/>
            </w:tcBorders>
            <w:noWrap w:val="0"/>
            <w:vAlign w:val="center"/>
          </w:tcPr>
          <w:p w14:paraId="6505A737">
            <w:pPr>
              <w:jc w:val="center"/>
              <w:rPr>
                <w:rFonts w:hint="eastAsia" w:ascii="仿宋" w:hAnsi="仿宋" w:eastAsia="仿宋" w:cs="仿宋"/>
                <w:sz w:val="24"/>
                <w:szCs w:val="24"/>
              </w:rPr>
            </w:pPr>
          </w:p>
        </w:tc>
        <w:tc>
          <w:tcPr>
            <w:tcW w:w="2355" w:type="dxa"/>
            <w:gridSpan w:val="5"/>
            <w:tcBorders>
              <w:top w:val="single" w:color="auto" w:sz="4" w:space="0"/>
              <w:left w:val="single" w:color="auto" w:sz="4" w:space="0"/>
              <w:bottom w:val="single" w:color="auto" w:sz="4" w:space="0"/>
              <w:right w:val="single" w:color="auto" w:sz="4" w:space="0"/>
            </w:tcBorders>
            <w:noWrap w:val="0"/>
            <w:vAlign w:val="center"/>
          </w:tcPr>
          <w:p w14:paraId="50BA5D8C">
            <w:pPr>
              <w:jc w:val="center"/>
              <w:rPr>
                <w:rFonts w:hint="eastAsia" w:ascii="仿宋" w:hAnsi="仿宋" w:eastAsia="仿宋" w:cs="仿宋"/>
                <w:sz w:val="24"/>
                <w:szCs w:val="24"/>
              </w:rPr>
            </w:pP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7A43151C">
            <w:pPr>
              <w:jc w:val="center"/>
              <w:rPr>
                <w:rFonts w:hint="eastAsia" w:ascii="仿宋" w:hAnsi="仿宋" w:eastAsia="仿宋" w:cs="仿宋"/>
                <w:sz w:val="24"/>
                <w:szCs w:val="24"/>
              </w:rPr>
            </w:pPr>
          </w:p>
        </w:tc>
        <w:tc>
          <w:tcPr>
            <w:tcW w:w="1884" w:type="dxa"/>
            <w:tcBorders>
              <w:top w:val="single" w:color="auto" w:sz="4" w:space="0"/>
              <w:left w:val="single" w:color="auto" w:sz="4" w:space="0"/>
              <w:bottom w:val="single" w:color="auto" w:sz="4" w:space="0"/>
              <w:right w:val="single" w:color="auto" w:sz="4" w:space="0"/>
            </w:tcBorders>
            <w:noWrap w:val="0"/>
            <w:vAlign w:val="center"/>
          </w:tcPr>
          <w:p w14:paraId="196882C6">
            <w:pPr>
              <w:jc w:val="center"/>
              <w:rPr>
                <w:rFonts w:hint="eastAsia" w:ascii="仿宋" w:hAnsi="仿宋" w:eastAsia="仿宋" w:cs="仿宋"/>
                <w:sz w:val="24"/>
                <w:szCs w:val="24"/>
              </w:rPr>
            </w:pPr>
          </w:p>
        </w:tc>
      </w:tr>
      <w:tr w14:paraId="0A0F0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515" w:type="dxa"/>
            <w:vMerge w:val="continue"/>
            <w:tcBorders>
              <w:left w:val="single" w:color="auto" w:sz="4" w:space="0"/>
              <w:bottom w:val="single" w:color="auto" w:sz="4" w:space="0"/>
              <w:right w:val="single" w:color="auto" w:sz="4" w:space="0"/>
            </w:tcBorders>
            <w:noWrap w:val="0"/>
            <w:vAlign w:val="center"/>
          </w:tcPr>
          <w:p w14:paraId="717FC0D6">
            <w:pPr>
              <w:widowControl/>
              <w:jc w:val="left"/>
              <w:rPr>
                <w:rFonts w:hint="eastAsia" w:ascii="仿宋" w:hAnsi="仿宋" w:eastAsia="仿宋" w:cs="仿宋"/>
                <w:sz w:val="24"/>
                <w:szCs w:val="24"/>
              </w:rPr>
            </w:pPr>
          </w:p>
        </w:tc>
        <w:tc>
          <w:tcPr>
            <w:tcW w:w="1440" w:type="dxa"/>
            <w:gridSpan w:val="3"/>
            <w:tcBorders>
              <w:top w:val="single" w:color="auto" w:sz="4" w:space="0"/>
              <w:left w:val="single" w:color="auto" w:sz="4" w:space="0"/>
              <w:bottom w:val="single" w:color="auto" w:sz="4" w:space="0"/>
              <w:right w:val="single" w:color="auto" w:sz="4" w:space="0"/>
            </w:tcBorders>
            <w:noWrap w:val="0"/>
            <w:vAlign w:val="center"/>
          </w:tcPr>
          <w:p w14:paraId="699666F8">
            <w:pPr>
              <w:jc w:val="center"/>
              <w:rPr>
                <w:rFonts w:hint="eastAsia" w:ascii="仿宋" w:hAnsi="仿宋" w:eastAsia="仿宋" w:cs="仿宋"/>
                <w:sz w:val="24"/>
                <w:szCs w:val="24"/>
              </w:rPr>
            </w:pPr>
          </w:p>
        </w:tc>
        <w:tc>
          <w:tcPr>
            <w:tcW w:w="1020" w:type="dxa"/>
            <w:gridSpan w:val="2"/>
            <w:tcBorders>
              <w:top w:val="single" w:color="auto" w:sz="4" w:space="0"/>
              <w:left w:val="single" w:color="auto" w:sz="4" w:space="0"/>
              <w:bottom w:val="single" w:color="auto" w:sz="4" w:space="0"/>
              <w:right w:val="single" w:color="auto" w:sz="4" w:space="0"/>
            </w:tcBorders>
            <w:noWrap w:val="0"/>
            <w:vAlign w:val="center"/>
          </w:tcPr>
          <w:p w14:paraId="60F9475F">
            <w:pPr>
              <w:jc w:val="center"/>
              <w:rPr>
                <w:rFonts w:hint="eastAsia" w:ascii="仿宋" w:hAnsi="仿宋" w:eastAsia="仿宋" w:cs="仿宋"/>
                <w:sz w:val="24"/>
                <w:szCs w:val="24"/>
              </w:rPr>
            </w:pPr>
          </w:p>
        </w:tc>
        <w:tc>
          <w:tcPr>
            <w:tcW w:w="2355" w:type="dxa"/>
            <w:gridSpan w:val="5"/>
            <w:tcBorders>
              <w:top w:val="single" w:color="auto" w:sz="4" w:space="0"/>
              <w:left w:val="single" w:color="auto" w:sz="4" w:space="0"/>
              <w:bottom w:val="single" w:color="auto" w:sz="4" w:space="0"/>
              <w:right w:val="single" w:color="auto" w:sz="4" w:space="0"/>
            </w:tcBorders>
            <w:noWrap w:val="0"/>
            <w:vAlign w:val="center"/>
          </w:tcPr>
          <w:p w14:paraId="1235D942">
            <w:pPr>
              <w:jc w:val="center"/>
              <w:rPr>
                <w:rFonts w:hint="eastAsia" w:ascii="仿宋" w:hAnsi="仿宋" w:eastAsia="仿宋" w:cs="仿宋"/>
                <w:sz w:val="24"/>
                <w:szCs w:val="24"/>
              </w:rPr>
            </w:pPr>
          </w:p>
        </w:tc>
        <w:tc>
          <w:tcPr>
            <w:tcW w:w="1476" w:type="dxa"/>
            <w:gridSpan w:val="4"/>
            <w:tcBorders>
              <w:top w:val="single" w:color="auto" w:sz="4" w:space="0"/>
              <w:left w:val="single" w:color="auto" w:sz="4" w:space="0"/>
              <w:bottom w:val="single" w:color="auto" w:sz="4" w:space="0"/>
              <w:right w:val="single" w:color="auto" w:sz="4" w:space="0"/>
            </w:tcBorders>
            <w:noWrap w:val="0"/>
            <w:vAlign w:val="center"/>
          </w:tcPr>
          <w:p w14:paraId="137DEE3D">
            <w:pPr>
              <w:jc w:val="center"/>
              <w:rPr>
                <w:rFonts w:hint="eastAsia" w:ascii="仿宋" w:hAnsi="仿宋" w:eastAsia="仿宋" w:cs="仿宋"/>
                <w:sz w:val="24"/>
                <w:szCs w:val="24"/>
              </w:rPr>
            </w:pPr>
          </w:p>
        </w:tc>
        <w:tc>
          <w:tcPr>
            <w:tcW w:w="1884" w:type="dxa"/>
            <w:tcBorders>
              <w:top w:val="single" w:color="auto" w:sz="4" w:space="0"/>
              <w:left w:val="single" w:color="auto" w:sz="4" w:space="0"/>
              <w:bottom w:val="single" w:color="auto" w:sz="4" w:space="0"/>
              <w:right w:val="single" w:color="auto" w:sz="4" w:space="0"/>
            </w:tcBorders>
            <w:noWrap w:val="0"/>
            <w:vAlign w:val="center"/>
          </w:tcPr>
          <w:p w14:paraId="34DAB9E2">
            <w:pPr>
              <w:jc w:val="center"/>
              <w:rPr>
                <w:rFonts w:hint="eastAsia" w:ascii="仿宋" w:hAnsi="仿宋" w:eastAsia="仿宋" w:cs="仿宋"/>
                <w:sz w:val="24"/>
                <w:szCs w:val="24"/>
              </w:rPr>
            </w:pPr>
          </w:p>
        </w:tc>
      </w:tr>
      <w:tr w14:paraId="53D57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8" w:hRule="atLeast"/>
        </w:trPr>
        <w:tc>
          <w:tcPr>
            <w:tcW w:w="1515" w:type="dxa"/>
            <w:tcBorders>
              <w:top w:val="single" w:color="auto" w:sz="4" w:space="0"/>
              <w:left w:val="single" w:color="auto" w:sz="4" w:space="0"/>
              <w:bottom w:val="single" w:color="auto" w:sz="4" w:space="0"/>
              <w:right w:val="single" w:color="auto" w:sz="4" w:space="0"/>
            </w:tcBorders>
            <w:noWrap w:val="0"/>
            <w:vAlign w:val="center"/>
          </w:tcPr>
          <w:p w14:paraId="6F51914A">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入住养老机构意见</w:t>
            </w:r>
          </w:p>
        </w:tc>
        <w:tc>
          <w:tcPr>
            <w:tcW w:w="8175" w:type="dxa"/>
            <w:gridSpan w:val="15"/>
            <w:tcBorders>
              <w:top w:val="single" w:color="auto" w:sz="4" w:space="0"/>
              <w:left w:val="single" w:color="auto" w:sz="4" w:space="0"/>
              <w:bottom w:val="single" w:color="auto" w:sz="4" w:space="0"/>
              <w:right w:val="single" w:color="auto" w:sz="4" w:space="0"/>
            </w:tcBorders>
            <w:noWrap w:val="0"/>
            <w:vAlign w:val="top"/>
          </w:tcPr>
          <w:p w14:paraId="2A7633DE">
            <w:pPr>
              <w:jc w:val="center"/>
              <w:rPr>
                <w:rFonts w:hint="eastAsia" w:ascii="仿宋" w:hAnsi="仿宋" w:eastAsia="仿宋" w:cs="仿宋"/>
                <w:sz w:val="24"/>
                <w:szCs w:val="24"/>
              </w:rPr>
            </w:pPr>
            <w:r>
              <w:rPr>
                <w:rFonts w:hint="eastAsia" w:ascii="仿宋" w:hAnsi="仿宋" w:eastAsia="仿宋" w:cs="仿宋"/>
                <w:sz w:val="24"/>
                <w:szCs w:val="24"/>
              </w:rPr>
              <w:t xml:space="preserve">                                                </w:t>
            </w:r>
          </w:p>
          <w:p w14:paraId="3435C3E3">
            <w:pPr>
              <w:jc w:val="center"/>
              <w:rPr>
                <w:rFonts w:hint="eastAsia" w:ascii="仿宋" w:hAnsi="仿宋" w:eastAsia="仿宋" w:cs="仿宋"/>
                <w:sz w:val="24"/>
                <w:szCs w:val="24"/>
              </w:rPr>
            </w:pPr>
          </w:p>
          <w:p w14:paraId="47132AB7">
            <w:pPr>
              <w:rPr>
                <w:rFonts w:hint="eastAsia" w:ascii="仿宋" w:hAnsi="仿宋" w:eastAsia="仿宋" w:cs="仿宋"/>
                <w:sz w:val="24"/>
                <w:szCs w:val="24"/>
              </w:rPr>
            </w:pPr>
            <w:r>
              <w:rPr>
                <w:rFonts w:hint="eastAsia" w:ascii="仿宋" w:hAnsi="仿宋" w:eastAsia="仿宋" w:cs="仿宋"/>
                <w:sz w:val="24"/>
                <w:szCs w:val="24"/>
              </w:rPr>
              <w:t xml:space="preserve">                                             </w:t>
            </w:r>
          </w:p>
          <w:p w14:paraId="70042EEE">
            <w:pPr>
              <w:ind w:firstLine="5040" w:firstLineChars="2100"/>
              <w:rPr>
                <w:rFonts w:hint="eastAsia" w:ascii="仿宋" w:hAnsi="仿宋" w:eastAsia="仿宋" w:cs="仿宋"/>
                <w:sz w:val="24"/>
                <w:szCs w:val="24"/>
              </w:rPr>
            </w:pPr>
          </w:p>
          <w:p w14:paraId="67B1F2AE">
            <w:pPr>
              <w:ind w:firstLine="5040" w:firstLineChars="2100"/>
              <w:rPr>
                <w:rFonts w:hint="eastAsia" w:ascii="仿宋" w:hAnsi="仿宋" w:eastAsia="仿宋" w:cs="仿宋"/>
                <w:sz w:val="24"/>
                <w:szCs w:val="24"/>
              </w:rPr>
            </w:pPr>
          </w:p>
          <w:p w14:paraId="22CB38C2">
            <w:pPr>
              <w:ind w:firstLine="5040" w:firstLineChars="2100"/>
              <w:rPr>
                <w:rFonts w:hint="eastAsia" w:ascii="仿宋" w:hAnsi="仿宋" w:eastAsia="仿宋" w:cs="仿宋"/>
                <w:sz w:val="24"/>
                <w:szCs w:val="24"/>
              </w:rPr>
            </w:pPr>
          </w:p>
          <w:p w14:paraId="699AB317">
            <w:pPr>
              <w:ind w:firstLine="5040" w:firstLineChars="2100"/>
              <w:rPr>
                <w:rFonts w:hint="eastAsia" w:ascii="仿宋" w:hAnsi="仿宋" w:eastAsia="仿宋" w:cs="仿宋"/>
                <w:sz w:val="24"/>
                <w:szCs w:val="24"/>
              </w:rPr>
            </w:pPr>
            <w:r>
              <w:rPr>
                <w:rFonts w:hint="eastAsia" w:ascii="仿宋" w:hAnsi="仿宋" w:eastAsia="仿宋" w:cs="仿宋"/>
                <w:sz w:val="24"/>
                <w:szCs w:val="24"/>
              </w:rPr>
              <w:t>负责人签名：</w:t>
            </w:r>
          </w:p>
          <w:p w14:paraId="79E1D915">
            <w:pPr>
              <w:ind w:firstLine="5040" w:firstLineChars="2100"/>
              <w:rPr>
                <w:rFonts w:hint="eastAsia" w:ascii="仿宋" w:hAnsi="仿宋" w:eastAsia="仿宋" w:cs="仿宋"/>
                <w:sz w:val="24"/>
                <w:szCs w:val="24"/>
              </w:rPr>
            </w:pPr>
          </w:p>
          <w:p w14:paraId="603CEF10">
            <w:pPr>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（公章）              年   月   日</w:t>
            </w:r>
          </w:p>
        </w:tc>
      </w:tr>
      <w:tr w14:paraId="399CA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4" w:hRule="atLeast"/>
        </w:trPr>
        <w:tc>
          <w:tcPr>
            <w:tcW w:w="1515" w:type="dxa"/>
            <w:tcBorders>
              <w:top w:val="single" w:color="auto" w:sz="4" w:space="0"/>
              <w:left w:val="single" w:color="auto" w:sz="4" w:space="0"/>
              <w:bottom w:val="single" w:color="auto" w:sz="4" w:space="0"/>
              <w:right w:val="single" w:color="auto" w:sz="4" w:space="0"/>
            </w:tcBorders>
            <w:noWrap w:val="0"/>
            <w:vAlign w:val="center"/>
          </w:tcPr>
          <w:p w14:paraId="0ADA496D">
            <w:pPr>
              <w:jc w:val="center"/>
              <w:rPr>
                <w:rFonts w:hint="eastAsia" w:ascii="仿宋" w:hAnsi="仿宋" w:eastAsia="仿宋" w:cs="仿宋"/>
                <w:sz w:val="24"/>
                <w:szCs w:val="24"/>
              </w:rPr>
            </w:pPr>
            <w:r>
              <w:rPr>
                <w:rFonts w:hint="eastAsia" w:ascii="仿宋" w:hAnsi="仿宋" w:eastAsia="仿宋" w:cs="仿宋"/>
                <w:sz w:val="24"/>
                <w:szCs w:val="24"/>
              </w:rPr>
              <w:t>乡镇</w:t>
            </w:r>
            <w:r>
              <w:rPr>
                <w:rFonts w:hint="eastAsia" w:ascii="仿宋" w:hAnsi="仿宋" w:eastAsia="仿宋" w:cs="仿宋"/>
                <w:sz w:val="24"/>
                <w:szCs w:val="24"/>
                <w:lang w:eastAsia="zh-CN"/>
              </w:rPr>
              <w:t>民政事务经办机构</w:t>
            </w:r>
            <w:r>
              <w:rPr>
                <w:rFonts w:hint="eastAsia" w:ascii="仿宋" w:hAnsi="仿宋" w:eastAsia="仿宋" w:cs="仿宋"/>
                <w:sz w:val="24"/>
                <w:szCs w:val="24"/>
              </w:rPr>
              <w:t>审核意见</w:t>
            </w:r>
          </w:p>
        </w:tc>
        <w:tc>
          <w:tcPr>
            <w:tcW w:w="8175" w:type="dxa"/>
            <w:gridSpan w:val="15"/>
            <w:tcBorders>
              <w:top w:val="single" w:color="auto" w:sz="4" w:space="0"/>
              <w:left w:val="single" w:color="auto" w:sz="4" w:space="0"/>
              <w:bottom w:val="single" w:color="auto" w:sz="4" w:space="0"/>
              <w:right w:val="single" w:color="auto" w:sz="4" w:space="0"/>
            </w:tcBorders>
            <w:noWrap w:val="0"/>
            <w:vAlign w:val="top"/>
          </w:tcPr>
          <w:p w14:paraId="25B68E9A">
            <w:pPr>
              <w:jc w:val="center"/>
              <w:rPr>
                <w:rFonts w:hint="eastAsia" w:ascii="仿宋" w:hAnsi="仿宋" w:eastAsia="仿宋" w:cs="仿宋"/>
                <w:sz w:val="24"/>
                <w:szCs w:val="24"/>
              </w:rPr>
            </w:pPr>
            <w:r>
              <w:rPr>
                <w:rFonts w:hint="eastAsia" w:ascii="仿宋" w:hAnsi="仿宋" w:eastAsia="仿宋" w:cs="仿宋"/>
                <w:sz w:val="24"/>
                <w:szCs w:val="24"/>
              </w:rPr>
              <w:t xml:space="preserve">                                            </w:t>
            </w:r>
          </w:p>
          <w:p w14:paraId="115EA504">
            <w:pPr>
              <w:keepNext w:val="0"/>
              <w:keepLines w:val="0"/>
              <w:pageBreakBefore w:val="0"/>
              <w:widowControl w:val="0"/>
              <w:kinsoku/>
              <w:wordWrap/>
              <w:overflowPunct/>
              <w:topLinePunct w:val="0"/>
              <w:autoSpaceDE/>
              <w:autoSpaceDN/>
              <w:bidi w:val="0"/>
              <w:adjustRightInd/>
              <w:snapToGrid/>
              <w:spacing w:line="7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经核查，该对象最低生活保障金为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元/月、残疾人“两项补贴”资金为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元/月、养老服务补贴</w:t>
            </w:r>
            <w:r>
              <w:rPr>
                <w:rFonts w:hint="eastAsia" w:ascii="仿宋" w:hAnsi="仿宋" w:eastAsia="仿宋" w:cs="仿宋"/>
                <w:sz w:val="24"/>
                <w:szCs w:val="24"/>
                <w:lang w:eastAsia="zh-CN"/>
              </w:rPr>
              <w:t>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元/月；</w:t>
            </w:r>
            <w:r>
              <w:rPr>
                <w:rFonts w:hint="eastAsia" w:ascii="仿宋" w:hAnsi="仿宋" w:eastAsia="仿宋" w:cs="仿宋"/>
                <w:sz w:val="24"/>
                <w:szCs w:val="24"/>
                <w:lang w:eastAsia="zh-CN"/>
              </w:rPr>
              <w:t>符合经济困难老年人集中照护补助标准，</w:t>
            </w:r>
            <w:r>
              <w:rPr>
                <w:rFonts w:hint="eastAsia" w:ascii="仿宋" w:hAnsi="仿宋" w:eastAsia="仿宋" w:cs="仿宋"/>
                <w:sz w:val="24"/>
                <w:szCs w:val="24"/>
                <w:lang w:val="en-US" w:eastAsia="zh-CN"/>
              </w:rPr>
              <w:t>确认金额为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元/月。</w:t>
            </w:r>
            <w:r>
              <w:rPr>
                <w:rFonts w:hint="eastAsia" w:ascii="仿宋" w:hAnsi="仿宋" w:eastAsia="仿宋" w:cs="仿宋"/>
                <w:sz w:val="24"/>
                <w:szCs w:val="24"/>
              </w:rPr>
              <w:t xml:space="preserve">                    </w:t>
            </w:r>
          </w:p>
          <w:p w14:paraId="49CC5EEB">
            <w:pPr>
              <w:ind w:firstLine="5040" w:firstLineChars="2100"/>
              <w:rPr>
                <w:rFonts w:hint="eastAsia" w:ascii="仿宋" w:hAnsi="仿宋" w:eastAsia="仿宋" w:cs="仿宋"/>
                <w:sz w:val="24"/>
                <w:szCs w:val="24"/>
              </w:rPr>
            </w:pPr>
          </w:p>
          <w:p w14:paraId="100C0122">
            <w:pPr>
              <w:ind w:firstLine="5040" w:firstLineChars="2100"/>
              <w:rPr>
                <w:rFonts w:hint="eastAsia" w:ascii="仿宋" w:hAnsi="仿宋" w:eastAsia="仿宋" w:cs="仿宋"/>
                <w:sz w:val="24"/>
                <w:szCs w:val="24"/>
              </w:rPr>
            </w:pPr>
          </w:p>
          <w:p w14:paraId="69B04798">
            <w:pPr>
              <w:ind w:firstLine="5040" w:firstLineChars="2100"/>
              <w:rPr>
                <w:rFonts w:hint="eastAsia" w:ascii="仿宋" w:hAnsi="仿宋" w:eastAsia="仿宋" w:cs="仿宋"/>
                <w:sz w:val="24"/>
                <w:szCs w:val="24"/>
              </w:rPr>
            </w:pPr>
          </w:p>
          <w:p w14:paraId="7C23CDE4">
            <w:pPr>
              <w:ind w:firstLine="5040" w:firstLineChars="2100"/>
              <w:rPr>
                <w:rFonts w:hint="eastAsia" w:ascii="仿宋" w:hAnsi="仿宋" w:eastAsia="仿宋" w:cs="仿宋"/>
                <w:sz w:val="24"/>
                <w:szCs w:val="24"/>
              </w:rPr>
            </w:pPr>
          </w:p>
          <w:p w14:paraId="7A1A0CAE">
            <w:pPr>
              <w:ind w:firstLine="4080" w:firstLineChars="1700"/>
              <w:rPr>
                <w:rFonts w:hint="eastAsia" w:ascii="仿宋" w:hAnsi="仿宋" w:eastAsia="仿宋" w:cs="仿宋"/>
                <w:sz w:val="24"/>
                <w:szCs w:val="24"/>
              </w:rPr>
            </w:pPr>
            <w:r>
              <w:rPr>
                <w:rFonts w:hint="eastAsia" w:ascii="仿宋" w:hAnsi="仿宋" w:eastAsia="仿宋" w:cs="仿宋"/>
                <w:sz w:val="24"/>
                <w:szCs w:val="24"/>
              </w:rPr>
              <w:t>负责人签名（公章）：</w:t>
            </w:r>
          </w:p>
          <w:p w14:paraId="58B1EB98">
            <w:pPr>
              <w:ind w:firstLine="5040" w:firstLineChars="2100"/>
              <w:rPr>
                <w:rFonts w:hint="eastAsia" w:ascii="仿宋" w:hAnsi="仿宋" w:eastAsia="仿宋" w:cs="仿宋"/>
                <w:sz w:val="24"/>
                <w:szCs w:val="24"/>
              </w:rPr>
            </w:pPr>
          </w:p>
          <w:p w14:paraId="1EC801E9">
            <w:pPr>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w:t>
            </w:r>
          </w:p>
        </w:tc>
      </w:tr>
      <w:tr w14:paraId="4E5F7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9" w:hRule="atLeast"/>
        </w:trPr>
        <w:tc>
          <w:tcPr>
            <w:tcW w:w="1515" w:type="dxa"/>
            <w:tcBorders>
              <w:top w:val="single" w:color="auto" w:sz="4" w:space="0"/>
              <w:left w:val="single" w:color="auto" w:sz="4" w:space="0"/>
              <w:bottom w:val="single" w:color="auto" w:sz="4" w:space="0"/>
              <w:right w:val="single" w:color="auto" w:sz="4" w:space="0"/>
            </w:tcBorders>
            <w:noWrap w:val="0"/>
            <w:vAlign w:val="center"/>
          </w:tcPr>
          <w:p w14:paraId="27B53231">
            <w:pPr>
              <w:jc w:val="center"/>
              <w:rPr>
                <w:rFonts w:hint="eastAsia" w:ascii="仿宋" w:hAnsi="仿宋" w:eastAsia="仿宋" w:cs="仿宋"/>
                <w:sz w:val="24"/>
                <w:szCs w:val="24"/>
                <w:lang w:eastAsia="zh-CN"/>
              </w:rPr>
            </w:pPr>
            <w:r>
              <w:rPr>
                <w:rFonts w:hint="eastAsia" w:ascii="仿宋" w:hAnsi="仿宋" w:eastAsia="仿宋" w:cs="仿宋"/>
                <w:sz w:val="24"/>
                <w:szCs w:val="24"/>
              </w:rPr>
              <w:t>县</w:t>
            </w:r>
            <w:r>
              <w:rPr>
                <w:rFonts w:hint="eastAsia" w:ascii="仿宋" w:hAnsi="仿宋" w:eastAsia="仿宋" w:cs="仿宋"/>
                <w:sz w:val="24"/>
                <w:szCs w:val="24"/>
                <w:lang w:eastAsia="zh-CN"/>
              </w:rPr>
              <w:t>民政部门</w:t>
            </w:r>
          </w:p>
          <w:p w14:paraId="5D09500B">
            <w:pPr>
              <w:jc w:val="center"/>
              <w:rPr>
                <w:rFonts w:hint="eastAsia" w:ascii="仿宋" w:hAnsi="仿宋" w:eastAsia="仿宋" w:cs="仿宋"/>
                <w:sz w:val="24"/>
                <w:szCs w:val="24"/>
              </w:rPr>
            </w:pPr>
            <w:r>
              <w:rPr>
                <w:rFonts w:hint="eastAsia" w:ascii="仿宋" w:hAnsi="仿宋" w:eastAsia="仿宋" w:cs="仿宋"/>
                <w:sz w:val="24"/>
                <w:szCs w:val="24"/>
              </w:rPr>
              <w:t>审批意见</w:t>
            </w:r>
          </w:p>
        </w:tc>
        <w:tc>
          <w:tcPr>
            <w:tcW w:w="8175" w:type="dxa"/>
            <w:gridSpan w:val="15"/>
            <w:tcBorders>
              <w:top w:val="single" w:color="auto" w:sz="4" w:space="0"/>
              <w:left w:val="single" w:color="auto" w:sz="4" w:space="0"/>
              <w:bottom w:val="single" w:color="auto" w:sz="4" w:space="0"/>
              <w:right w:val="single" w:color="auto" w:sz="4" w:space="0"/>
            </w:tcBorders>
            <w:noWrap w:val="0"/>
            <w:vAlign w:val="top"/>
          </w:tcPr>
          <w:p w14:paraId="76319119">
            <w:pPr>
              <w:jc w:val="center"/>
              <w:rPr>
                <w:rFonts w:hint="eastAsia" w:ascii="仿宋" w:hAnsi="仿宋" w:eastAsia="仿宋" w:cs="仿宋"/>
                <w:sz w:val="24"/>
                <w:szCs w:val="24"/>
              </w:rPr>
            </w:pPr>
            <w:r>
              <w:rPr>
                <w:rFonts w:hint="eastAsia" w:ascii="仿宋" w:hAnsi="仿宋" w:eastAsia="仿宋" w:cs="仿宋"/>
                <w:sz w:val="24"/>
                <w:szCs w:val="24"/>
              </w:rPr>
              <w:t xml:space="preserve">                                            </w:t>
            </w:r>
          </w:p>
          <w:p w14:paraId="4C0BD00C">
            <w:pPr>
              <w:keepNext w:val="0"/>
              <w:keepLines w:val="0"/>
              <w:pageBreakBefore w:val="0"/>
              <w:widowControl w:val="0"/>
              <w:kinsoku/>
              <w:wordWrap/>
              <w:overflowPunct/>
              <w:topLinePunct w:val="0"/>
              <w:autoSpaceDE/>
              <w:autoSpaceDN/>
              <w:bidi w:val="0"/>
              <w:adjustRightInd/>
              <w:snapToGrid/>
              <w:spacing w:line="70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经审查，该对象符合经济困难老年人集中照护补助标准，</w:t>
            </w:r>
            <w:r>
              <w:rPr>
                <w:rFonts w:hint="eastAsia" w:ascii="仿宋" w:hAnsi="仿宋" w:eastAsia="仿宋" w:cs="仿宋"/>
                <w:sz w:val="24"/>
                <w:szCs w:val="24"/>
                <w:lang w:val="en-US" w:eastAsia="zh-CN"/>
              </w:rPr>
              <w:t>确定补助金额为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元/月。</w:t>
            </w:r>
            <w:r>
              <w:rPr>
                <w:rFonts w:hint="eastAsia" w:ascii="仿宋" w:hAnsi="仿宋" w:eastAsia="仿宋" w:cs="仿宋"/>
                <w:sz w:val="24"/>
                <w:szCs w:val="24"/>
                <w:lang w:eastAsia="zh-CN"/>
              </w:rPr>
              <w:t xml:space="preserve">                    </w:t>
            </w:r>
          </w:p>
          <w:p w14:paraId="36D6313D">
            <w:pPr>
              <w:keepNext w:val="0"/>
              <w:keepLines w:val="0"/>
              <w:pageBreakBefore w:val="0"/>
              <w:widowControl w:val="0"/>
              <w:kinsoku/>
              <w:wordWrap/>
              <w:overflowPunct/>
              <w:topLinePunct w:val="0"/>
              <w:autoSpaceDE/>
              <w:autoSpaceDN/>
              <w:bidi w:val="0"/>
              <w:adjustRightInd/>
              <w:snapToGrid/>
              <w:spacing w:line="700" w:lineRule="exact"/>
              <w:ind w:firstLine="480" w:firstLineChars="200"/>
              <w:textAlignment w:val="auto"/>
              <w:rPr>
                <w:rFonts w:hint="eastAsia" w:ascii="仿宋" w:hAnsi="仿宋" w:eastAsia="仿宋" w:cs="仿宋"/>
                <w:sz w:val="24"/>
                <w:szCs w:val="24"/>
                <w:lang w:eastAsia="zh-CN"/>
              </w:rPr>
            </w:pPr>
          </w:p>
          <w:p w14:paraId="2EFCCB98">
            <w:pPr>
              <w:ind w:firstLine="5040" w:firstLineChars="2100"/>
              <w:rPr>
                <w:rFonts w:hint="eastAsia" w:ascii="仿宋" w:hAnsi="仿宋" w:eastAsia="仿宋" w:cs="仿宋"/>
                <w:sz w:val="24"/>
                <w:szCs w:val="24"/>
              </w:rPr>
            </w:pPr>
          </w:p>
          <w:p w14:paraId="4BFB4690">
            <w:pPr>
              <w:ind w:firstLine="5040" w:firstLineChars="2100"/>
              <w:rPr>
                <w:rFonts w:hint="eastAsia" w:ascii="仿宋" w:hAnsi="仿宋" w:eastAsia="仿宋" w:cs="仿宋"/>
                <w:sz w:val="24"/>
                <w:szCs w:val="24"/>
              </w:rPr>
            </w:pPr>
          </w:p>
          <w:p w14:paraId="2FA6CBE1">
            <w:pPr>
              <w:ind w:firstLine="4080" w:firstLineChars="1700"/>
              <w:rPr>
                <w:rFonts w:hint="eastAsia" w:ascii="仿宋" w:hAnsi="仿宋" w:eastAsia="仿宋" w:cs="仿宋"/>
                <w:sz w:val="24"/>
                <w:szCs w:val="24"/>
              </w:rPr>
            </w:pPr>
            <w:r>
              <w:rPr>
                <w:rFonts w:hint="eastAsia" w:ascii="仿宋" w:hAnsi="仿宋" w:eastAsia="仿宋" w:cs="仿宋"/>
                <w:sz w:val="24"/>
                <w:szCs w:val="24"/>
              </w:rPr>
              <w:t>负责人签名（公章）：</w:t>
            </w:r>
          </w:p>
          <w:p w14:paraId="363E57EA">
            <w:pPr>
              <w:ind w:firstLine="5040" w:firstLineChars="2100"/>
              <w:rPr>
                <w:rFonts w:hint="eastAsia" w:ascii="仿宋" w:hAnsi="仿宋" w:eastAsia="仿宋" w:cs="仿宋"/>
                <w:sz w:val="24"/>
                <w:szCs w:val="24"/>
              </w:rPr>
            </w:pPr>
          </w:p>
          <w:p w14:paraId="0B27D566">
            <w:pPr>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w:t>
            </w:r>
          </w:p>
        </w:tc>
      </w:tr>
    </w:tbl>
    <w:p w14:paraId="1A4FAE98">
      <w:pPr>
        <w:keepNext w:val="0"/>
        <w:keepLines w:val="0"/>
        <w:pageBreakBefore w:val="0"/>
        <w:widowControl w:val="0"/>
        <w:kinsoku/>
        <w:wordWrap/>
        <w:topLinePunct w:val="0"/>
        <w:autoSpaceDN/>
        <w:bidi w:val="0"/>
        <w:spacing w:line="560" w:lineRule="exact"/>
        <w:textAlignment w:val="auto"/>
        <w:rPr>
          <w:rFonts w:hint="eastAsia" w:ascii="仿宋" w:hAnsi="仿宋" w:eastAsia="仿宋" w:cs="仿宋"/>
          <w:sz w:val="24"/>
          <w:szCs w:val="24"/>
          <w:lang w:eastAsia="zh-CN"/>
        </w:rPr>
      </w:pPr>
      <w:r>
        <w:rPr>
          <w:rFonts w:hint="eastAsia" w:ascii="仿宋" w:hAnsi="仿宋" w:eastAsia="仿宋" w:cs="仿宋"/>
          <w:sz w:val="24"/>
          <w:szCs w:val="24"/>
        </w:rPr>
        <w:t>注：本表一式两份，一份</w:t>
      </w:r>
      <w:r>
        <w:rPr>
          <w:rFonts w:hint="eastAsia" w:ascii="仿宋" w:hAnsi="仿宋" w:eastAsia="仿宋" w:cs="仿宋"/>
          <w:sz w:val="24"/>
          <w:szCs w:val="24"/>
          <w:lang w:eastAsia="zh-CN"/>
        </w:rPr>
        <w:t>由乡镇备存，一份</w:t>
      </w:r>
      <w:r>
        <w:rPr>
          <w:rFonts w:hint="eastAsia" w:ascii="仿宋" w:hAnsi="仿宋" w:eastAsia="仿宋" w:cs="仿宋"/>
          <w:sz w:val="24"/>
          <w:szCs w:val="24"/>
        </w:rPr>
        <w:t>交县</w:t>
      </w:r>
      <w:r>
        <w:rPr>
          <w:rFonts w:hint="eastAsia" w:ascii="仿宋" w:hAnsi="仿宋" w:eastAsia="仿宋" w:cs="仿宋"/>
          <w:sz w:val="24"/>
          <w:szCs w:val="24"/>
          <w:lang w:eastAsia="zh-CN"/>
        </w:rPr>
        <w:t>民政局养老服务股存档</w:t>
      </w:r>
      <w:r>
        <w:rPr>
          <w:rFonts w:hint="eastAsia" w:ascii="仿宋" w:hAnsi="仿宋" w:eastAsia="仿宋" w:cs="仿宋"/>
          <w:sz w:val="24"/>
          <w:szCs w:val="24"/>
        </w:rPr>
        <w:t>。</w:t>
      </w:r>
    </w:p>
    <w:p w14:paraId="54D3C119">
      <w:pPr>
        <w:keepNext w:val="0"/>
        <w:keepLines w:val="0"/>
        <w:pageBreakBefore w:val="0"/>
        <w:widowControl w:val="0"/>
        <w:kinsoku/>
        <w:wordWrap/>
        <w:topLinePunct w:val="0"/>
        <w:autoSpaceDN/>
        <w:bidi w:val="0"/>
        <w:spacing w:line="560" w:lineRule="exact"/>
        <w:textAlignment w:val="auto"/>
        <w:rPr>
          <w:rFonts w:hint="eastAsia" w:ascii="黑体" w:hAnsi="黑体" w:eastAsia="黑体" w:cs="黑体"/>
          <w:sz w:val="32"/>
          <w:szCs w:val="32"/>
          <w:lang w:eastAsia="zh-CN"/>
        </w:rPr>
      </w:pPr>
    </w:p>
    <w:p w14:paraId="50EEE77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14:paraId="2B6A82A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14:paraId="7828423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b w:val="0"/>
          <w:bCs w:val="0"/>
          <w:sz w:val="44"/>
          <w:szCs w:val="44"/>
        </w:rPr>
      </w:pPr>
      <w:r>
        <w:rPr>
          <w:rFonts w:hint="eastAsia" w:ascii="方正小标宋简体" w:hAnsi="方正小标宋简体" w:eastAsia="方正小标宋简体" w:cs="方正小标宋简体"/>
          <w:b w:val="0"/>
          <w:bCs w:val="0"/>
          <w:sz w:val="44"/>
          <w:szCs w:val="44"/>
        </w:rPr>
        <w:t>湘潭县</w:t>
      </w:r>
      <w:r>
        <w:rPr>
          <w:rFonts w:hint="eastAsia" w:ascii="方正小标宋简体" w:hAnsi="方正小标宋简体" w:eastAsia="方正小标宋简体" w:cs="方正小标宋简体"/>
          <w:b w:val="0"/>
          <w:bCs w:val="0"/>
          <w:sz w:val="44"/>
          <w:szCs w:val="44"/>
          <w:lang w:val="en-US" w:eastAsia="zh-CN"/>
        </w:rPr>
        <w:t>经济困难老年人能力</w:t>
      </w:r>
      <w:r>
        <w:rPr>
          <w:rFonts w:hint="eastAsia" w:ascii="方正小标宋简体" w:hAnsi="方正小标宋简体" w:eastAsia="方正小标宋简体" w:cs="方正小标宋简体"/>
          <w:b w:val="0"/>
          <w:bCs w:val="0"/>
          <w:sz w:val="44"/>
          <w:szCs w:val="44"/>
        </w:rPr>
        <w:t>评估</w:t>
      </w:r>
      <w:r>
        <w:rPr>
          <w:rFonts w:hint="eastAsia" w:ascii="方正小标宋简体" w:hAnsi="方正小标宋简体" w:eastAsia="方正小标宋简体" w:cs="方正小标宋简体"/>
          <w:b w:val="0"/>
          <w:bCs w:val="0"/>
          <w:sz w:val="44"/>
          <w:szCs w:val="44"/>
          <w:lang w:eastAsia="zh-CN"/>
        </w:rPr>
        <w:t>认定</w:t>
      </w:r>
      <w:r>
        <w:rPr>
          <w:rFonts w:hint="eastAsia" w:ascii="方正小标宋简体" w:hAnsi="方正小标宋简体" w:eastAsia="方正小标宋简体" w:cs="方正小标宋简体"/>
          <w:b w:val="0"/>
          <w:bCs w:val="0"/>
          <w:sz w:val="44"/>
          <w:szCs w:val="44"/>
        </w:rPr>
        <w:t>表</w:t>
      </w:r>
    </w:p>
    <w:tbl>
      <w:tblPr>
        <w:tblStyle w:val="5"/>
        <w:tblpPr w:leftFromText="180" w:rightFromText="180" w:vertAnchor="text" w:horzAnchor="page" w:tblpX="1402" w:tblpY="142"/>
        <w:tblOverlap w:val="never"/>
        <w:tblW w:w="94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1452"/>
        <w:gridCol w:w="927"/>
        <w:gridCol w:w="927"/>
        <w:gridCol w:w="121"/>
        <w:gridCol w:w="185"/>
        <w:gridCol w:w="621"/>
        <w:gridCol w:w="502"/>
        <w:gridCol w:w="425"/>
        <w:gridCol w:w="1138"/>
        <w:gridCol w:w="1745"/>
      </w:tblGrid>
      <w:tr w14:paraId="7ABF4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428" w:type="dxa"/>
            <w:vAlign w:val="center"/>
          </w:tcPr>
          <w:p w14:paraId="6556A808">
            <w:pPr>
              <w:jc w:val="center"/>
              <w:rPr>
                <w:rFonts w:ascii="仿宋" w:hAnsi="仿宋" w:eastAsia="仿宋" w:cs="仿宋"/>
                <w:sz w:val="24"/>
              </w:rPr>
            </w:pPr>
            <w:r>
              <w:rPr>
                <w:rFonts w:hint="eastAsia" w:ascii="仿宋" w:hAnsi="仿宋" w:eastAsia="仿宋" w:cs="仿宋"/>
                <w:sz w:val="24"/>
              </w:rPr>
              <w:t>姓名</w:t>
            </w:r>
          </w:p>
        </w:tc>
        <w:tc>
          <w:tcPr>
            <w:tcW w:w="1452" w:type="dxa"/>
            <w:vAlign w:val="center"/>
          </w:tcPr>
          <w:p w14:paraId="30520FAF">
            <w:pPr>
              <w:jc w:val="center"/>
              <w:rPr>
                <w:rFonts w:ascii="仿宋" w:hAnsi="仿宋" w:eastAsia="仿宋" w:cs="仿宋"/>
                <w:sz w:val="24"/>
              </w:rPr>
            </w:pPr>
          </w:p>
        </w:tc>
        <w:tc>
          <w:tcPr>
            <w:tcW w:w="927" w:type="dxa"/>
            <w:vAlign w:val="center"/>
          </w:tcPr>
          <w:p w14:paraId="6B76CC29">
            <w:pPr>
              <w:jc w:val="center"/>
              <w:rPr>
                <w:rFonts w:ascii="仿宋" w:hAnsi="仿宋" w:eastAsia="仿宋" w:cs="仿宋"/>
                <w:sz w:val="24"/>
              </w:rPr>
            </w:pPr>
            <w:r>
              <w:rPr>
                <w:rFonts w:hint="eastAsia" w:ascii="仿宋" w:hAnsi="仿宋" w:eastAsia="仿宋" w:cs="仿宋"/>
                <w:sz w:val="24"/>
              </w:rPr>
              <w:t>性别</w:t>
            </w:r>
          </w:p>
        </w:tc>
        <w:tc>
          <w:tcPr>
            <w:tcW w:w="927" w:type="dxa"/>
            <w:vAlign w:val="center"/>
          </w:tcPr>
          <w:p w14:paraId="4EA708F2">
            <w:pPr>
              <w:jc w:val="center"/>
              <w:rPr>
                <w:rFonts w:ascii="仿宋" w:hAnsi="仿宋" w:eastAsia="仿宋" w:cs="仿宋"/>
                <w:sz w:val="24"/>
              </w:rPr>
            </w:pPr>
          </w:p>
        </w:tc>
        <w:tc>
          <w:tcPr>
            <w:tcW w:w="927" w:type="dxa"/>
            <w:gridSpan w:val="3"/>
            <w:vAlign w:val="center"/>
          </w:tcPr>
          <w:p w14:paraId="3329FD4A">
            <w:pPr>
              <w:jc w:val="center"/>
              <w:rPr>
                <w:rFonts w:ascii="仿宋" w:hAnsi="仿宋" w:eastAsia="仿宋" w:cs="仿宋"/>
                <w:sz w:val="24"/>
              </w:rPr>
            </w:pPr>
            <w:r>
              <w:rPr>
                <w:rFonts w:hint="eastAsia" w:ascii="仿宋" w:hAnsi="仿宋" w:eastAsia="仿宋" w:cs="仿宋"/>
                <w:sz w:val="24"/>
              </w:rPr>
              <w:t>年龄</w:t>
            </w:r>
          </w:p>
        </w:tc>
        <w:tc>
          <w:tcPr>
            <w:tcW w:w="927" w:type="dxa"/>
            <w:gridSpan w:val="2"/>
            <w:vAlign w:val="center"/>
          </w:tcPr>
          <w:p w14:paraId="7A4FA166">
            <w:pPr>
              <w:jc w:val="center"/>
              <w:rPr>
                <w:rFonts w:ascii="仿宋" w:hAnsi="仿宋" w:eastAsia="仿宋" w:cs="仿宋"/>
                <w:sz w:val="24"/>
              </w:rPr>
            </w:pPr>
          </w:p>
        </w:tc>
        <w:tc>
          <w:tcPr>
            <w:tcW w:w="1138" w:type="dxa"/>
            <w:vAlign w:val="center"/>
          </w:tcPr>
          <w:p w14:paraId="07D22EA8">
            <w:pPr>
              <w:jc w:val="center"/>
              <w:rPr>
                <w:rFonts w:ascii="仿宋" w:hAnsi="仿宋" w:eastAsia="仿宋" w:cs="仿宋"/>
                <w:sz w:val="24"/>
              </w:rPr>
            </w:pPr>
            <w:r>
              <w:rPr>
                <w:rFonts w:hint="eastAsia" w:ascii="仿宋" w:hAnsi="仿宋" w:eastAsia="仿宋" w:cs="仿宋"/>
                <w:sz w:val="24"/>
              </w:rPr>
              <w:t>出生</w:t>
            </w:r>
          </w:p>
          <w:p w14:paraId="40FDE679">
            <w:pPr>
              <w:jc w:val="center"/>
              <w:rPr>
                <w:rFonts w:ascii="仿宋" w:hAnsi="仿宋" w:eastAsia="仿宋" w:cs="仿宋"/>
                <w:sz w:val="24"/>
              </w:rPr>
            </w:pPr>
            <w:r>
              <w:rPr>
                <w:rFonts w:hint="eastAsia" w:ascii="仿宋" w:hAnsi="仿宋" w:eastAsia="仿宋" w:cs="仿宋"/>
                <w:sz w:val="24"/>
              </w:rPr>
              <w:t>年月</w:t>
            </w:r>
          </w:p>
        </w:tc>
        <w:tc>
          <w:tcPr>
            <w:tcW w:w="1745" w:type="dxa"/>
            <w:vAlign w:val="center"/>
          </w:tcPr>
          <w:p w14:paraId="747DF38E">
            <w:pPr>
              <w:jc w:val="center"/>
              <w:rPr>
                <w:rFonts w:ascii="仿宋" w:hAnsi="仿宋" w:eastAsia="仿宋" w:cs="仿宋"/>
                <w:sz w:val="24"/>
              </w:rPr>
            </w:pPr>
          </w:p>
        </w:tc>
      </w:tr>
      <w:tr w14:paraId="6C76A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1428" w:type="dxa"/>
            <w:vAlign w:val="center"/>
          </w:tcPr>
          <w:p w14:paraId="5144DB1A">
            <w:pPr>
              <w:jc w:val="center"/>
              <w:rPr>
                <w:rFonts w:ascii="仿宋" w:hAnsi="仿宋" w:eastAsia="仿宋" w:cs="仿宋"/>
                <w:sz w:val="24"/>
              </w:rPr>
            </w:pPr>
            <w:r>
              <w:rPr>
                <w:rFonts w:hint="eastAsia" w:ascii="仿宋" w:hAnsi="仿宋" w:eastAsia="仿宋" w:cs="仿宋"/>
                <w:sz w:val="24"/>
              </w:rPr>
              <w:t>身份证</w:t>
            </w:r>
          </w:p>
          <w:p w14:paraId="430CA4CB">
            <w:pPr>
              <w:jc w:val="center"/>
              <w:rPr>
                <w:rFonts w:ascii="仿宋" w:hAnsi="仿宋" w:eastAsia="仿宋" w:cs="仿宋"/>
                <w:sz w:val="24"/>
              </w:rPr>
            </w:pPr>
            <w:r>
              <w:rPr>
                <w:rFonts w:hint="eastAsia" w:ascii="仿宋" w:hAnsi="仿宋" w:eastAsia="仿宋" w:cs="仿宋"/>
                <w:sz w:val="24"/>
              </w:rPr>
              <w:t>号码</w:t>
            </w:r>
          </w:p>
        </w:tc>
        <w:tc>
          <w:tcPr>
            <w:tcW w:w="3612" w:type="dxa"/>
            <w:gridSpan w:val="5"/>
            <w:vAlign w:val="center"/>
          </w:tcPr>
          <w:p w14:paraId="6DA89407">
            <w:pPr>
              <w:jc w:val="center"/>
              <w:rPr>
                <w:rFonts w:ascii="仿宋" w:hAnsi="仿宋" w:eastAsia="仿宋" w:cs="仿宋"/>
                <w:sz w:val="24"/>
              </w:rPr>
            </w:pPr>
          </w:p>
        </w:tc>
        <w:tc>
          <w:tcPr>
            <w:tcW w:w="1123" w:type="dxa"/>
            <w:gridSpan w:val="2"/>
            <w:vAlign w:val="center"/>
          </w:tcPr>
          <w:p w14:paraId="143FB81E">
            <w:pPr>
              <w:jc w:val="center"/>
              <w:rPr>
                <w:rFonts w:ascii="仿宋" w:hAnsi="仿宋" w:eastAsia="仿宋" w:cs="仿宋"/>
                <w:sz w:val="24"/>
              </w:rPr>
            </w:pPr>
            <w:r>
              <w:rPr>
                <w:rFonts w:hint="eastAsia" w:ascii="仿宋" w:hAnsi="仿宋" w:eastAsia="仿宋" w:cs="仿宋"/>
                <w:sz w:val="24"/>
              </w:rPr>
              <w:t>户口</w:t>
            </w:r>
          </w:p>
          <w:p w14:paraId="1A665562">
            <w:pPr>
              <w:jc w:val="center"/>
              <w:rPr>
                <w:rFonts w:ascii="仿宋" w:hAnsi="仿宋" w:eastAsia="仿宋" w:cs="仿宋"/>
                <w:sz w:val="24"/>
              </w:rPr>
            </w:pPr>
            <w:r>
              <w:rPr>
                <w:rFonts w:hint="eastAsia" w:ascii="仿宋" w:hAnsi="仿宋" w:eastAsia="仿宋" w:cs="仿宋"/>
                <w:sz w:val="24"/>
              </w:rPr>
              <w:t>类别</w:t>
            </w:r>
          </w:p>
        </w:tc>
        <w:tc>
          <w:tcPr>
            <w:tcW w:w="3308" w:type="dxa"/>
            <w:gridSpan w:val="3"/>
            <w:vAlign w:val="center"/>
          </w:tcPr>
          <w:p w14:paraId="2F9698DF">
            <w:pPr>
              <w:jc w:val="center"/>
              <w:rPr>
                <w:rFonts w:ascii="仿宋" w:hAnsi="仿宋" w:eastAsia="仿宋" w:cs="仿宋"/>
                <w:sz w:val="24"/>
              </w:rPr>
            </w:pPr>
            <w:r>
              <w:rPr>
                <w:rFonts w:hint="eastAsia" w:ascii="仿宋" w:hAnsi="仿宋" w:eastAsia="仿宋" w:cs="仿宋"/>
                <w:b w:val="0"/>
                <w:bCs w:val="0"/>
                <w:sz w:val="24"/>
                <w:szCs w:val="24"/>
                <w:lang w:val="en-US" w:eastAsia="zh-CN"/>
              </w:rPr>
              <w:t xml:space="preserve"> </w:t>
            </w:r>
            <w:r>
              <w:rPr>
                <w:rFonts w:hint="eastAsia" w:ascii="仿宋" w:hAnsi="仿宋" w:eastAsia="仿宋" w:cs="仿宋"/>
                <w:b w:val="0"/>
                <w:bCs w:val="0"/>
                <w:sz w:val="24"/>
                <w:szCs w:val="24"/>
              </w:rPr>
              <w:t>城市</w:t>
            </w:r>
            <w:r>
              <w:rPr>
                <w:rFonts w:hint="eastAsia" w:ascii="仿宋" w:hAnsi="仿宋" w:eastAsia="仿宋" w:cs="仿宋"/>
                <w:b w:val="0"/>
                <w:bCs w:val="0"/>
                <w:sz w:val="24"/>
                <w:szCs w:val="24"/>
                <w:lang w:val="en-US" w:eastAsia="zh-CN"/>
              </w:rPr>
              <w:t xml:space="preserve"> </w:t>
            </w:r>
            <w:r>
              <w:rPr>
                <w:rFonts w:hint="eastAsia" w:ascii="仿宋" w:hAnsi="仿宋" w:eastAsia="仿宋" w:cs="仿宋"/>
                <w:b w:val="0"/>
                <w:bCs w:val="0"/>
                <w:sz w:val="24"/>
                <w:szCs w:val="24"/>
              </w:rPr>
              <w:t>□</w:t>
            </w:r>
            <w:r>
              <w:rPr>
                <w:rFonts w:hint="eastAsia" w:ascii="仿宋" w:hAnsi="仿宋" w:eastAsia="仿宋" w:cs="仿宋"/>
                <w:b w:val="0"/>
                <w:bCs w:val="0"/>
                <w:sz w:val="24"/>
                <w:szCs w:val="24"/>
                <w:lang w:val="en-US" w:eastAsia="zh-CN"/>
              </w:rPr>
              <w:t xml:space="preserve">      </w:t>
            </w:r>
            <w:r>
              <w:rPr>
                <w:rFonts w:hint="eastAsia" w:ascii="仿宋" w:hAnsi="仿宋" w:eastAsia="仿宋" w:cs="仿宋"/>
                <w:b w:val="0"/>
                <w:bCs w:val="0"/>
                <w:sz w:val="24"/>
                <w:szCs w:val="24"/>
              </w:rPr>
              <w:t>农村</w:t>
            </w:r>
            <w:r>
              <w:rPr>
                <w:rFonts w:hint="eastAsia" w:ascii="仿宋" w:hAnsi="仿宋" w:eastAsia="仿宋" w:cs="仿宋"/>
                <w:b w:val="0"/>
                <w:bCs w:val="0"/>
                <w:sz w:val="24"/>
                <w:szCs w:val="24"/>
                <w:lang w:val="en-US" w:eastAsia="zh-CN"/>
              </w:rPr>
              <w:t xml:space="preserve"> </w:t>
            </w:r>
            <w:r>
              <w:rPr>
                <w:rFonts w:hint="eastAsia" w:ascii="仿宋" w:hAnsi="仿宋" w:eastAsia="仿宋" w:cs="仿宋"/>
                <w:b w:val="0"/>
                <w:bCs w:val="0"/>
                <w:sz w:val="24"/>
                <w:szCs w:val="24"/>
              </w:rPr>
              <w:t>□</w:t>
            </w:r>
          </w:p>
        </w:tc>
      </w:tr>
      <w:tr w14:paraId="16BEB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8" w:type="dxa"/>
            <w:vAlign w:val="center"/>
          </w:tcPr>
          <w:p w14:paraId="3FC5E463">
            <w:pPr>
              <w:jc w:val="center"/>
              <w:rPr>
                <w:rFonts w:ascii="仿宋" w:hAnsi="仿宋" w:eastAsia="仿宋" w:cs="仿宋"/>
                <w:sz w:val="24"/>
              </w:rPr>
            </w:pPr>
            <w:r>
              <w:rPr>
                <w:rFonts w:hint="eastAsia" w:ascii="仿宋" w:hAnsi="仿宋" w:eastAsia="仿宋" w:cs="仿宋"/>
                <w:sz w:val="24"/>
              </w:rPr>
              <w:t>家庭住址</w:t>
            </w:r>
          </w:p>
        </w:tc>
        <w:tc>
          <w:tcPr>
            <w:tcW w:w="8043" w:type="dxa"/>
            <w:gridSpan w:val="10"/>
            <w:vAlign w:val="center"/>
          </w:tcPr>
          <w:p w14:paraId="3505F423">
            <w:pPr>
              <w:ind w:firstLine="1680" w:firstLineChars="700"/>
              <w:rPr>
                <w:rFonts w:ascii="仿宋" w:hAnsi="仿宋" w:eastAsia="仿宋" w:cs="仿宋"/>
                <w:sz w:val="24"/>
              </w:rPr>
            </w:pPr>
            <w:r>
              <w:rPr>
                <w:rFonts w:hint="eastAsia" w:ascii="仿宋" w:hAnsi="仿宋" w:eastAsia="仿宋" w:cs="仿宋"/>
                <w:sz w:val="24"/>
              </w:rPr>
              <w:t>乡（镇）            村（</w:t>
            </w:r>
            <w:r>
              <w:rPr>
                <w:rFonts w:hint="eastAsia" w:ascii="仿宋" w:hAnsi="仿宋" w:eastAsia="仿宋" w:cs="仿宋"/>
                <w:sz w:val="24"/>
                <w:lang w:eastAsia="zh-CN"/>
              </w:rPr>
              <w:t>社区、</w:t>
            </w:r>
            <w:r>
              <w:rPr>
                <w:rFonts w:hint="eastAsia" w:ascii="仿宋" w:hAnsi="仿宋" w:eastAsia="仿宋" w:cs="仿宋"/>
                <w:sz w:val="24"/>
              </w:rPr>
              <w:t>居委会）            组</w:t>
            </w:r>
          </w:p>
        </w:tc>
      </w:tr>
      <w:tr w14:paraId="3F0EB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428" w:type="dxa"/>
            <w:vAlign w:val="center"/>
          </w:tcPr>
          <w:p w14:paraId="3D495AEC">
            <w:pPr>
              <w:jc w:val="center"/>
              <w:rPr>
                <w:rFonts w:hint="eastAsia" w:ascii="仿宋" w:hAnsi="仿宋" w:eastAsia="仿宋" w:cs="仿宋"/>
                <w:sz w:val="24"/>
                <w:lang w:eastAsia="zh-CN"/>
              </w:rPr>
            </w:pPr>
            <w:r>
              <w:rPr>
                <w:rFonts w:hint="eastAsia" w:ascii="仿宋" w:hAnsi="仿宋" w:eastAsia="仿宋" w:cs="仿宋"/>
                <w:sz w:val="24"/>
                <w:lang w:eastAsia="zh-CN"/>
              </w:rPr>
              <w:t>联系电话</w:t>
            </w:r>
          </w:p>
        </w:tc>
        <w:tc>
          <w:tcPr>
            <w:tcW w:w="3427" w:type="dxa"/>
            <w:gridSpan w:val="4"/>
            <w:vAlign w:val="center"/>
          </w:tcPr>
          <w:p w14:paraId="11A7767A">
            <w:pPr>
              <w:jc w:val="center"/>
              <w:rPr>
                <w:rFonts w:ascii="仿宋" w:hAnsi="仿宋" w:eastAsia="仿宋" w:cs="仿宋"/>
                <w:sz w:val="24"/>
              </w:rPr>
            </w:pPr>
          </w:p>
        </w:tc>
        <w:tc>
          <w:tcPr>
            <w:tcW w:w="1308" w:type="dxa"/>
            <w:gridSpan w:val="3"/>
            <w:vAlign w:val="center"/>
          </w:tcPr>
          <w:p w14:paraId="062B5926">
            <w:pPr>
              <w:jc w:val="center"/>
              <w:rPr>
                <w:rFonts w:hint="eastAsia" w:ascii="仿宋" w:hAnsi="仿宋" w:eastAsia="仿宋" w:cs="仿宋"/>
                <w:sz w:val="24"/>
              </w:rPr>
            </w:pPr>
            <w:r>
              <w:rPr>
                <w:rFonts w:hint="eastAsia" w:ascii="仿宋" w:hAnsi="仿宋" w:eastAsia="仿宋" w:cs="仿宋"/>
                <w:sz w:val="24"/>
                <w:lang w:val="en-US" w:eastAsia="zh-CN"/>
              </w:rPr>
              <w:t>享受低保类别</w:t>
            </w:r>
          </w:p>
        </w:tc>
        <w:tc>
          <w:tcPr>
            <w:tcW w:w="3308" w:type="dxa"/>
            <w:gridSpan w:val="3"/>
            <w:vAlign w:val="center"/>
          </w:tcPr>
          <w:p w14:paraId="7B37CF36">
            <w:pPr>
              <w:ind w:firstLine="240" w:firstLineChars="100"/>
              <w:jc w:val="both"/>
              <w:rPr>
                <w:rFonts w:hint="default" w:ascii="仿宋" w:hAnsi="仿宋" w:eastAsia="仿宋" w:cs="仿宋"/>
                <w:b w:val="0"/>
                <w:bCs w:val="0"/>
                <w:sz w:val="24"/>
                <w:lang w:val="en-US" w:eastAsia="zh-CN"/>
              </w:rPr>
            </w:pP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 xml:space="preserve">全额救助   </w:t>
            </w:r>
            <w:r>
              <w:rPr>
                <w:rFonts w:hint="eastAsia" w:ascii="仿宋" w:hAnsi="仿宋" w:eastAsia="仿宋" w:cs="仿宋"/>
                <w:b w:val="0"/>
                <w:bCs w:val="0"/>
                <w:sz w:val="24"/>
                <w:szCs w:val="24"/>
                <w:lang w:eastAsia="zh-CN"/>
              </w:rPr>
              <w:t>□</w:t>
            </w:r>
            <w:r>
              <w:rPr>
                <w:rFonts w:hint="eastAsia" w:ascii="仿宋" w:hAnsi="仿宋" w:eastAsia="仿宋" w:cs="仿宋"/>
                <w:b w:val="0"/>
                <w:bCs w:val="0"/>
                <w:sz w:val="24"/>
                <w:szCs w:val="24"/>
                <w:lang w:val="en-US" w:eastAsia="zh-CN"/>
              </w:rPr>
              <w:t>差额救助</w:t>
            </w:r>
          </w:p>
        </w:tc>
      </w:tr>
      <w:tr w14:paraId="5FED8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428" w:type="dxa"/>
            <w:vMerge w:val="restart"/>
            <w:vAlign w:val="center"/>
          </w:tcPr>
          <w:p w14:paraId="4095A999">
            <w:pPr>
              <w:jc w:val="center"/>
              <w:rPr>
                <w:rFonts w:ascii="仿宋" w:hAnsi="仿宋" w:eastAsia="仿宋" w:cs="仿宋"/>
                <w:sz w:val="24"/>
              </w:rPr>
            </w:pPr>
            <w:r>
              <w:rPr>
                <w:rFonts w:hint="eastAsia" w:ascii="仿宋" w:hAnsi="仿宋" w:eastAsia="仿宋" w:cs="仿宋"/>
                <w:sz w:val="24"/>
                <w:lang w:eastAsia="zh-CN"/>
              </w:rPr>
              <w:t>综合</w:t>
            </w:r>
            <w:r>
              <w:rPr>
                <w:rFonts w:hint="eastAsia" w:ascii="仿宋" w:hAnsi="仿宋" w:eastAsia="仿宋" w:cs="仿宋"/>
                <w:sz w:val="24"/>
              </w:rPr>
              <w:t>能力评估指标</w:t>
            </w:r>
          </w:p>
        </w:tc>
        <w:tc>
          <w:tcPr>
            <w:tcW w:w="3427" w:type="dxa"/>
            <w:gridSpan w:val="4"/>
            <w:vMerge w:val="restart"/>
            <w:vAlign w:val="center"/>
          </w:tcPr>
          <w:p w14:paraId="0E4BF753">
            <w:pPr>
              <w:jc w:val="center"/>
              <w:rPr>
                <w:rFonts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eastAsia="zh-CN"/>
              </w:rPr>
              <w:t>自理能力</w:t>
            </w:r>
            <w:r>
              <w:rPr>
                <w:rFonts w:hint="eastAsia" w:ascii="仿宋" w:hAnsi="仿宋" w:eastAsia="仿宋" w:cs="仿宋"/>
                <w:sz w:val="24"/>
              </w:rPr>
              <w:t>；</w:t>
            </w:r>
          </w:p>
          <w:p w14:paraId="442CA553">
            <w:pPr>
              <w:jc w:val="center"/>
              <w:rPr>
                <w:rFonts w:ascii="仿宋" w:hAnsi="仿宋" w:eastAsia="仿宋" w:cs="仿宋"/>
                <w:sz w:val="24"/>
              </w:rPr>
            </w:pPr>
            <w:r>
              <w:rPr>
                <w:rFonts w:hint="eastAsia" w:ascii="仿宋" w:hAnsi="仿宋" w:eastAsia="仿宋" w:cs="仿宋"/>
                <w:sz w:val="24"/>
              </w:rPr>
              <w:t>2、</w:t>
            </w:r>
            <w:r>
              <w:rPr>
                <w:rFonts w:hint="eastAsia" w:ascii="仿宋" w:hAnsi="仿宋" w:eastAsia="仿宋" w:cs="仿宋"/>
                <w:sz w:val="24"/>
                <w:lang w:eastAsia="zh-CN"/>
              </w:rPr>
              <w:t>运动能力</w:t>
            </w:r>
            <w:r>
              <w:rPr>
                <w:rFonts w:hint="eastAsia" w:ascii="仿宋" w:hAnsi="仿宋" w:eastAsia="仿宋" w:cs="仿宋"/>
                <w:sz w:val="24"/>
              </w:rPr>
              <w:t>；</w:t>
            </w:r>
          </w:p>
          <w:p w14:paraId="694F9E55">
            <w:pPr>
              <w:jc w:val="center"/>
              <w:rPr>
                <w:rFonts w:ascii="仿宋" w:hAnsi="仿宋" w:eastAsia="仿宋" w:cs="仿宋"/>
                <w:sz w:val="24"/>
              </w:rPr>
            </w:pPr>
            <w:r>
              <w:rPr>
                <w:rFonts w:hint="eastAsia" w:ascii="仿宋" w:hAnsi="仿宋" w:eastAsia="仿宋" w:cs="仿宋"/>
                <w:sz w:val="24"/>
              </w:rPr>
              <w:t>3、</w:t>
            </w:r>
            <w:r>
              <w:rPr>
                <w:rFonts w:hint="eastAsia" w:ascii="仿宋" w:hAnsi="仿宋" w:eastAsia="仿宋" w:cs="仿宋"/>
                <w:sz w:val="24"/>
                <w:lang w:eastAsia="zh-CN"/>
              </w:rPr>
              <w:t>精神状态</w:t>
            </w:r>
            <w:r>
              <w:rPr>
                <w:rFonts w:hint="eastAsia" w:ascii="仿宋" w:hAnsi="仿宋" w:eastAsia="仿宋" w:cs="仿宋"/>
                <w:sz w:val="24"/>
              </w:rPr>
              <w:t>；</w:t>
            </w:r>
          </w:p>
          <w:p w14:paraId="265C20F4">
            <w:pPr>
              <w:jc w:val="center"/>
              <w:rPr>
                <w:rFonts w:hint="eastAsia" w:ascii="仿宋" w:hAnsi="仿宋" w:eastAsia="仿宋" w:cs="仿宋"/>
                <w:sz w:val="24"/>
                <w:lang w:eastAsia="zh-CN"/>
              </w:rPr>
            </w:pPr>
            <w:r>
              <w:rPr>
                <w:rFonts w:hint="eastAsia" w:ascii="仿宋" w:hAnsi="仿宋" w:eastAsia="仿宋" w:cs="仿宋"/>
                <w:sz w:val="24"/>
                <w:lang w:val="en-US" w:eastAsia="zh-CN"/>
              </w:rPr>
              <w:t xml:space="preserve">       </w:t>
            </w:r>
            <w:r>
              <w:rPr>
                <w:rFonts w:hint="eastAsia" w:ascii="仿宋" w:hAnsi="仿宋" w:eastAsia="仿宋" w:cs="仿宋"/>
                <w:sz w:val="24"/>
              </w:rPr>
              <w:t>4、</w:t>
            </w:r>
            <w:r>
              <w:rPr>
                <w:rFonts w:hint="eastAsia" w:ascii="仿宋" w:hAnsi="仿宋" w:eastAsia="仿宋" w:cs="仿宋"/>
                <w:sz w:val="24"/>
                <w:lang w:eastAsia="zh-CN"/>
              </w:rPr>
              <w:t>感知觉与社会参与。</w:t>
            </w:r>
          </w:p>
          <w:p w14:paraId="7E633C86">
            <w:pPr>
              <w:jc w:val="center"/>
              <w:rPr>
                <w:rFonts w:ascii="仿宋" w:hAnsi="仿宋" w:eastAsia="仿宋" w:cs="仿宋"/>
                <w:sz w:val="24"/>
              </w:rPr>
            </w:pPr>
            <w:r>
              <w:rPr>
                <w:rFonts w:hint="eastAsia" w:ascii="仿宋" w:hAnsi="仿宋" w:eastAsia="仿宋" w:cs="仿宋"/>
                <w:sz w:val="24"/>
              </w:rPr>
              <w:t xml:space="preserve">  </w:t>
            </w:r>
          </w:p>
        </w:tc>
        <w:tc>
          <w:tcPr>
            <w:tcW w:w="1308" w:type="dxa"/>
            <w:gridSpan w:val="3"/>
            <w:vMerge w:val="restart"/>
            <w:vAlign w:val="center"/>
          </w:tcPr>
          <w:p w14:paraId="24EA1FB6">
            <w:pPr>
              <w:jc w:val="center"/>
              <w:rPr>
                <w:rFonts w:ascii="仿宋" w:hAnsi="仿宋" w:eastAsia="仿宋" w:cs="仿宋"/>
                <w:sz w:val="24"/>
              </w:rPr>
            </w:pPr>
          </w:p>
          <w:p w14:paraId="0E7CDA6F">
            <w:pPr>
              <w:jc w:val="center"/>
              <w:rPr>
                <w:rFonts w:hint="eastAsia" w:ascii="仿宋" w:hAnsi="仿宋" w:eastAsia="仿宋" w:cs="仿宋"/>
                <w:sz w:val="24"/>
                <w:lang w:eastAsia="zh-CN"/>
              </w:rPr>
            </w:pPr>
            <w:r>
              <w:rPr>
                <w:rFonts w:hint="eastAsia" w:ascii="仿宋" w:hAnsi="仿宋" w:eastAsia="仿宋" w:cs="仿宋"/>
                <w:sz w:val="24"/>
                <w:lang w:eastAsia="zh-CN"/>
              </w:rPr>
              <w:t>综合</w:t>
            </w:r>
            <w:r>
              <w:rPr>
                <w:rFonts w:hint="eastAsia" w:ascii="仿宋" w:hAnsi="仿宋" w:eastAsia="仿宋" w:cs="仿宋"/>
                <w:sz w:val="24"/>
              </w:rPr>
              <w:t>能力评估</w:t>
            </w:r>
            <w:r>
              <w:rPr>
                <w:rFonts w:hint="eastAsia" w:ascii="仿宋" w:hAnsi="仿宋" w:eastAsia="仿宋" w:cs="仿宋"/>
                <w:sz w:val="24"/>
                <w:lang w:eastAsia="zh-CN"/>
              </w:rPr>
              <w:t>结果</w:t>
            </w:r>
          </w:p>
          <w:p w14:paraId="4431265F">
            <w:pPr>
              <w:jc w:val="center"/>
              <w:rPr>
                <w:rFonts w:ascii="仿宋" w:hAnsi="仿宋" w:eastAsia="仿宋" w:cs="仿宋"/>
                <w:sz w:val="24"/>
              </w:rPr>
            </w:pPr>
          </w:p>
        </w:tc>
        <w:tc>
          <w:tcPr>
            <w:tcW w:w="3308" w:type="dxa"/>
            <w:gridSpan w:val="3"/>
            <w:vAlign w:val="center"/>
          </w:tcPr>
          <w:p w14:paraId="7C438CDC">
            <w:pPr>
              <w:rPr>
                <w:rFonts w:hint="eastAsia" w:ascii="仿宋" w:hAnsi="仿宋" w:eastAsia="仿宋" w:cs="仿宋"/>
                <w:sz w:val="24"/>
                <w:lang w:eastAsia="zh-CN"/>
              </w:rPr>
            </w:pPr>
            <w:r>
              <w:rPr>
                <w:rFonts w:hint="eastAsia" w:ascii="仿宋" w:hAnsi="仿宋" w:eastAsia="仿宋" w:cs="仿宋"/>
                <w:sz w:val="24"/>
                <w:lang w:eastAsia="zh-CN"/>
              </w:rPr>
              <w:t>能力完好</w:t>
            </w:r>
            <w:r>
              <w:rPr>
                <w:rFonts w:hint="eastAsia" w:ascii="仿宋" w:hAnsi="仿宋" w:eastAsia="仿宋" w:cs="仿宋"/>
                <w:sz w:val="24"/>
                <w:lang w:val="en-US" w:eastAsia="zh-CN"/>
              </w:rPr>
              <w:t xml:space="preserve">      </w:t>
            </w:r>
            <w:r>
              <w:rPr>
                <w:rFonts w:hint="eastAsia" w:ascii="仿宋" w:hAnsi="仿宋" w:eastAsia="仿宋" w:cs="仿宋"/>
                <w:b w:val="0"/>
                <w:bCs w:val="0"/>
                <w:sz w:val="24"/>
              </w:rPr>
              <w:t>□</w:t>
            </w:r>
          </w:p>
        </w:tc>
      </w:tr>
      <w:tr w14:paraId="7581C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428" w:type="dxa"/>
            <w:vMerge w:val="continue"/>
            <w:vAlign w:val="center"/>
          </w:tcPr>
          <w:p w14:paraId="3344F704">
            <w:pPr>
              <w:jc w:val="center"/>
              <w:rPr>
                <w:rFonts w:ascii="仿宋" w:hAnsi="仿宋" w:eastAsia="仿宋" w:cs="仿宋"/>
                <w:sz w:val="24"/>
              </w:rPr>
            </w:pPr>
          </w:p>
        </w:tc>
        <w:tc>
          <w:tcPr>
            <w:tcW w:w="3427" w:type="dxa"/>
            <w:gridSpan w:val="4"/>
            <w:vMerge w:val="continue"/>
            <w:vAlign w:val="center"/>
          </w:tcPr>
          <w:p w14:paraId="6EC788A7">
            <w:pPr>
              <w:jc w:val="center"/>
              <w:rPr>
                <w:rFonts w:ascii="仿宋" w:hAnsi="仿宋" w:eastAsia="仿宋" w:cs="仿宋"/>
                <w:sz w:val="24"/>
              </w:rPr>
            </w:pPr>
          </w:p>
        </w:tc>
        <w:tc>
          <w:tcPr>
            <w:tcW w:w="1308" w:type="dxa"/>
            <w:gridSpan w:val="3"/>
            <w:vMerge w:val="continue"/>
            <w:vAlign w:val="center"/>
          </w:tcPr>
          <w:p w14:paraId="41FE3D8C">
            <w:pPr>
              <w:rPr>
                <w:rFonts w:ascii="仿宋" w:hAnsi="仿宋" w:eastAsia="仿宋" w:cs="仿宋"/>
                <w:sz w:val="24"/>
              </w:rPr>
            </w:pPr>
          </w:p>
        </w:tc>
        <w:tc>
          <w:tcPr>
            <w:tcW w:w="3308" w:type="dxa"/>
            <w:gridSpan w:val="3"/>
            <w:vAlign w:val="center"/>
          </w:tcPr>
          <w:p w14:paraId="21BBC9CC">
            <w:pPr>
              <w:rPr>
                <w:rFonts w:hint="eastAsia" w:ascii="仿宋" w:hAnsi="仿宋" w:eastAsia="仿宋" w:cs="仿宋"/>
                <w:sz w:val="24"/>
                <w:lang w:eastAsia="zh-CN"/>
              </w:rPr>
            </w:pPr>
            <w:r>
              <w:rPr>
                <w:rFonts w:hint="eastAsia" w:ascii="仿宋" w:hAnsi="仿宋" w:eastAsia="仿宋" w:cs="仿宋"/>
                <w:sz w:val="24"/>
                <w:lang w:eastAsia="zh-CN"/>
              </w:rPr>
              <w:t>轻度失能</w:t>
            </w:r>
            <w:r>
              <w:rPr>
                <w:rFonts w:hint="eastAsia" w:ascii="仿宋" w:hAnsi="仿宋" w:eastAsia="仿宋" w:cs="仿宋"/>
                <w:sz w:val="24"/>
                <w:lang w:val="en-US" w:eastAsia="zh-CN"/>
              </w:rPr>
              <w:t xml:space="preserve">      </w:t>
            </w:r>
            <w:r>
              <w:rPr>
                <w:rFonts w:hint="eastAsia" w:ascii="仿宋" w:hAnsi="仿宋" w:eastAsia="仿宋" w:cs="仿宋"/>
                <w:b w:val="0"/>
                <w:bCs w:val="0"/>
                <w:sz w:val="24"/>
              </w:rPr>
              <w:t>□</w:t>
            </w:r>
          </w:p>
        </w:tc>
      </w:tr>
      <w:tr w14:paraId="7AD70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428" w:type="dxa"/>
            <w:vMerge w:val="continue"/>
            <w:vAlign w:val="center"/>
          </w:tcPr>
          <w:p w14:paraId="1B44A5CF">
            <w:pPr>
              <w:jc w:val="center"/>
              <w:rPr>
                <w:rFonts w:ascii="仿宋" w:hAnsi="仿宋" w:eastAsia="仿宋" w:cs="仿宋"/>
                <w:sz w:val="24"/>
              </w:rPr>
            </w:pPr>
          </w:p>
        </w:tc>
        <w:tc>
          <w:tcPr>
            <w:tcW w:w="3427" w:type="dxa"/>
            <w:gridSpan w:val="4"/>
            <w:vMerge w:val="continue"/>
            <w:vAlign w:val="center"/>
          </w:tcPr>
          <w:p w14:paraId="0DD0950D">
            <w:pPr>
              <w:jc w:val="center"/>
              <w:rPr>
                <w:rFonts w:ascii="仿宋" w:hAnsi="仿宋" w:eastAsia="仿宋" w:cs="仿宋"/>
                <w:sz w:val="24"/>
              </w:rPr>
            </w:pPr>
          </w:p>
        </w:tc>
        <w:tc>
          <w:tcPr>
            <w:tcW w:w="1308" w:type="dxa"/>
            <w:gridSpan w:val="3"/>
            <w:vMerge w:val="continue"/>
            <w:vAlign w:val="center"/>
          </w:tcPr>
          <w:p w14:paraId="751D0845">
            <w:pPr>
              <w:rPr>
                <w:rFonts w:ascii="仿宋" w:hAnsi="仿宋" w:eastAsia="仿宋" w:cs="仿宋"/>
                <w:sz w:val="24"/>
              </w:rPr>
            </w:pPr>
          </w:p>
        </w:tc>
        <w:tc>
          <w:tcPr>
            <w:tcW w:w="3308" w:type="dxa"/>
            <w:gridSpan w:val="3"/>
            <w:vAlign w:val="center"/>
          </w:tcPr>
          <w:p w14:paraId="7E8E2AC8">
            <w:pPr>
              <w:rPr>
                <w:rFonts w:hint="eastAsia" w:ascii="仿宋" w:hAnsi="仿宋" w:eastAsia="仿宋" w:cs="仿宋"/>
                <w:sz w:val="24"/>
                <w:lang w:eastAsia="zh-CN"/>
              </w:rPr>
            </w:pPr>
            <w:r>
              <w:rPr>
                <w:rFonts w:hint="eastAsia" w:ascii="仿宋" w:hAnsi="仿宋" w:eastAsia="仿宋" w:cs="仿宋"/>
                <w:sz w:val="24"/>
                <w:lang w:eastAsia="zh-CN"/>
              </w:rPr>
              <w:t>中度失能</w:t>
            </w:r>
            <w:r>
              <w:rPr>
                <w:rFonts w:hint="eastAsia" w:ascii="仿宋" w:hAnsi="仿宋" w:eastAsia="仿宋" w:cs="仿宋"/>
                <w:sz w:val="24"/>
                <w:lang w:val="en-US" w:eastAsia="zh-CN"/>
              </w:rPr>
              <w:t xml:space="preserve">      </w:t>
            </w:r>
            <w:r>
              <w:rPr>
                <w:rFonts w:hint="eastAsia" w:ascii="仿宋" w:hAnsi="仿宋" w:eastAsia="仿宋" w:cs="仿宋"/>
                <w:b w:val="0"/>
                <w:bCs w:val="0"/>
                <w:sz w:val="24"/>
              </w:rPr>
              <w:t>□</w:t>
            </w:r>
          </w:p>
        </w:tc>
      </w:tr>
      <w:tr w14:paraId="6E617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428" w:type="dxa"/>
            <w:vMerge w:val="continue"/>
            <w:vAlign w:val="center"/>
          </w:tcPr>
          <w:p w14:paraId="19994DFD">
            <w:pPr>
              <w:jc w:val="center"/>
              <w:rPr>
                <w:rFonts w:ascii="仿宋" w:hAnsi="仿宋" w:eastAsia="仿宋" w:cs="仿宋"/>
                <w:sz w:val="24"/>
              </w:rPr>
            </w:pPr>
          </w:p>
        </w:tc>
        <w:tc>
          <w:tcPr>
            <w:tcW w:w="3427" w:type="dxa"/>
            <w:gridSpan w:val="4"/>
            <w:vMerge w:val="continue"/>
            <w:vAlign w:val="center"/>
          </w:tcPr>
          <w:p w14:paraId="300E2276">
            <w:pPr>
              <w:jc w:val="center"/>
              <w:rPr>
                <w:rFonts w:ascii="仿宋" w:hAnsi="仿宋" w:eastAsia="仿宋" w:cs="仿宋"/>
                <w:sz w:val="24"/>
              </w:rPr>
            </w:pPr>
          </w:p>
        </w:tc>
        <w:tc>
          <w:tcPr>
            <w:tcW w:w="1308" w:type="dxa"/>
            <w:gridSpan w:val="3"/>
            <w:vMerge w:val="continue"/>
            <w:vAlign w:val="center"/>
          </w:tcPr>
          <w:p w14:paraId="081DF0A1">
            <w:pPr>
              <w:rPr>
                <w:rFonts w:ascii="仿宋" w:hAnsi="仿宋" w:eastAsia="仿宋" w:cs="仿宋"/>
                <w:sz w:val="24"/>
              </w:rPr>
            </w:pPr>
          </w:p>
        </w:tc>
        <w:tc>
          <w:tcPr>
            <w:tcW w:w="3308" w:type="dxa"/>
            <w:gridSpan w:val="3"/>
            <w:vAlign w:val="center"/>
          </w:tcPr>
          <w:p w14:paraId="3D6598C7">
            <w:pPr>
              <w:rPr>
                <w:rFonts w:hint="eastAsia" w:ascii="仿宋" w:hAnsi="仿宋" w:eastAsia="仿宋" w:cs="仿宋"/>
                <w:sz w:val="24"/>
                <w:lang w:eastAsia="zh-CN"/>
              </w:rPr>
            </w:pPr>
            <w:r>
              <w:rPr>
                <w:rFonts w:hint="eastAsia" w:ascii="仿宋" w:hAnsi="仿宋" w:eastAsia="仿宋" w:cs="仿宋"/>
                <w:sz w:val="24"/>
                <w:lang w:eastAsia="zh-CN"/>
              </w:rPr>
              <w:t>重度失能</w:t>
            </w:r>
            <w:r>
              <w:rPr>
                <w:rFonts w:hint="eastAsia" w:ascii="仿宋" w:hAnsi="仿宋" w:eastAsia="仿宋" w:cs="仿宋"/>
                <w:sz w:val="24"/>
                <w:lang w:val="en-US" w:eastAsia="zh-CN"/>
              </w:rPr>
              <w:t xml:space="preserve">      </w:t>
            </w:r>
            <w:r>
              <w:rPr>
                <w:rFonts w:hint="eastAsia" w:ascii="仿宋" w:hAnsi="仿宋" w:eastAsia="仿宋" w:cs="仿宋"/>
                <w:b w:val="0"/>
                <w:bCs w:val="0"/>
                <w:sz w:val="24"/>
              </w:rPr>
              <w:t>□</w:t>
            </w:r>
          </w:p>
        </w:tc>
      </w:tr>
      <w:tr w14:paraId="67F12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428" w:type="dxa"/>
            <w:vMerge w:val="continue"/>
            <w:vAlign w:val="center"/>
          </w:tcPr>
          <w:p w14:paraId="1070C7BB">
            <w:pPr>
              <w:jc w:val="center"/>
              <w:rPr>
                <w:rFonts w:ascii="仿宋" w:hAnsi="仿宋" w:eastAsia="仿宋" w:cs="仿宋"/>
                <w:sz w:val="24"/>
              </w:rPr>
            </w:pPr>
          </w:p>
        </w:tc>
        <w:tc>
          <w:tcPr>
            <w:tcW w:w="3427" w:type="dxa"/>
            <w:gridSpan w:val="4"/>
            <w:vMerge w:val="continue"/>
            <w:vAlign w:val="center"/>
          </w:tcPr>
          <w:p w14:paraId="1DB2E53E">
            <w:pPr>
              <w:jc w:val="center"/>
              <w:rPr>
                <w:rFonts w:ascii="仿宋" w:hAnsi="仿宋" w:eastAsia="仿宋" w:cs="仿宋"/>
                <w:sz w:val="24"/>
              </w:rPr>
            </w:pPr>
          </w:p>
        </w:tc>
        <w:tc>
          <w:tcPr>
            <w:tcW w:w="1308" w:type="dxa"/>
            <w:gridSpan w:val="3"/>
            <w:vMerge w:val="continue"/>
            <w:vAlign w:val="center"/>
          </w:tcPr>
          <w:p w14:paraId="014BD6B2">
            <w:pPr>
              <w:rPr>
                <w:rFonts w:ascii="仿宋" w:hAnsi="仿宋" w:eastAsia="仿宋" w:cs="仿宋"/>
                <w:sz w:val="24"/>
              </w:rPr>
            </w:pPr>
          </w:p>
        </w:tc>
        <w:tc>
          <w:tcPr>
            <w:tcW w:w="3308" w:type="dxa"/>
            <w:gridSpan w:val="3"/>
            <w:vAlign w:val="center"/>
          </w:tcPr>
          <w:p w14:paraId="2A61F034">
            <w:pPr>
              <w:rPr>
                <w:rFonts w:hint="eastAsia" w:ascii="仿宋" w:hAnsi="仿宋" w:eastAsia="仿宋" w:cs="仿宋"/>
                <w:sz w:val="24"/>
                <w:lang w:eastAsia="zh-CN"/>
              </w:rPr>
            </w:pPr>
            <w:r>
              <w:rPr>
                <w:rFonts w:hint="eastAsia" w:ascii="仿宋" w:hAnsi="仿宋" w:eastAsia="仿宋" w:cs="仿宋"/>
                <w:sz w:val="24"/>
                <w:lang w:eastAsia="zh-CN"/>
              </w:rPr>
              <w:t>完全失能</w:t>
            </w:r>
            <w:r>
              <w:rPr>
                <w:rFonts w:hint="eastAsia" w:ascii="仿宋" w:hAnsi="仿宋" w:eastAsia="仿宋" w:cs="仿宋"/>
                <w:sz w:val="24"/>
                <w:lang w:val="en-US" w:eastAsia="zh-CN"/>
              </w:rPr>
              <w:t xml:space="preserve">      </w:t>
            </w:r>
            <w:r>
              <w:rPr>
                <w:rFonts w:hint="eastAsia" w:ascii="仿宋" w:hAnsi="仿宋" w:eastAsia="仿宋" w:cs="仿宋"/>
                <w:b w:val="0"/>
                <w:bCs w:val="0"/>
                <w:sz w:val="24"/>
                <w:lang w:eastAsia="zh-CN"/>
              </w:rPr>
              <w:t>□</w:t>
            </w:r>
          </w:p>
        </w:tc>
      </w:tr>
      <w:tr w14:paraId="6AF8A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1428" w:type="dxa"/>
            <w:vAlign w:val="center"/>
          </w:tcPr>
          <w:p w14:paraId="636A9ABC">
            <w:pPr>
              <w:jc w:val="center"/>
              <w:rPr>
                <w:rFonts w:ascii="仿宋" w:hAnsi="仿宋" w:eastAsia="仿宋" w:cs="仿宋"/>
                <w:sz w:val="24"/>
              </w:rPr>
            </w:pPr>
            <w:r>
              <w:rPr>
                <w:rFonts w:hint="eastAsia" w:ascii="仿宋" w:hAnsi="仿宋" w:eastAsia="仿宋" w:cs="仿宋"/>
                <w:sz w:val="24"/>
              </w:rPr>
              <w:t>乡镇</w:t>
            </w:r>
            <w:r>
              <w:rPr>
                <w:rFonts w:hint="eastAsia" w:ascii="仿宋" w:hAnsi="仿宋" w:eastAsia="仿宋" w:cs="仿宋"/>
                <w:sz w:val="24"/>
                <w:lang w:eastAsia="zh-CN"/>
              </w:rPr>
              <w:t>民政经办机构初步评估</w:t>
            </w:r>
            <w:r>
              <w:rPr>
                <w:rFonts w:hint="eastAsia" w:ascii="仿宋" w:hAnsi="仿宋" w:eastAsia="仿宋" w:cs="仿宋"/>
                <w:sz w:val="24"/>
              </w:rPr>
              <w:t>意见</w:t>
            </w:r>
          </w:p>
        </w:tc>
        <w:tc>
          <w:tcPr>
            <w:tcW w:w="8043" w:type="dxa"/>
            <w:gridSpan w:val="10"/>
          </w:tcPr>
          <w:p w14:paraId="31A5E7C0">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eastAsia="zh-CN"/>
              </w:rPr>
              <w:t>□能力完好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□轻度失能</w:t>
            </w:r>
            <w:r>
              <w:rPr>
                <w:rFonts w:hint="eastAsia" w:ascii="仿宋" w:hAnsi="仿宋" w:eastAsia="仿宋" w:cs="仿宋"/>
                <w:sz w:val="24"/>
              </w:rPr>
              <w:t xml:space="preserve">  </w:t>
            </w:r>
            <w:r>
              <w:rPr>
                <w:rFonts w:hint="eastAsia" w:ascii="仿宋" w:hAnsi="仿宋" w:eastAsia="仿宋" w:cs="仿宋"/>
                <w:sz w:val="24"/>
                <w:lang w:eastAsia="zh-CN"/>
              </w:rPr>
              <w:t>□中度失能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□重度失能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□完全失能</w:t>
            </w:r>
          </w:p>
          <w:p w14:paraId="6D115FA4">
            <w:pPr>
              <w:rPr>
                <w:rFonts w:ascii="仿宋" w:hAnsi="仿宋" w:eastAsia="仿宋" w:cs="仿宋"/>
                <w:sz w:val="24"/>
              </w:rPr>
            </w:pPr>
          </w:p>
          <w:p w14:paraId="31833CFF">
            <w:pPr>
              <w:rPr>
                <w:rFonts w:ascii="仿宋" w:hAnsi="仿宋" w:eastAsia="仿宋" w:cs="仿宋"/>
                <w:sz w:val="24"/>
              </w:rPr>
            </w:pPr>
          </w:p>
          <w:p w14:paraId="08C58CD1">
            <w:pPr>
              <w:rPr>
                <w:rFonts w:hint="eastAsia" w:ascii="仿宋" w:hAnsi="仿宋" w:eastAsia="仿宋" w:cs="仿宋"/>
                <w:sz w:val="24"/>
                <w:lang w:eastAsia="zh-CN"/>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r>
              <w:rPr>
                <w:rFonts w:hint="eastAsia" w:ascii="仿宋" w:hAnsi="仿宋" w:eastAsia="仿宋" w:cs="仿宋"/>
                <w:sz w:val="24"/>
                <w:lang w:eastAsia="zh-CN"/>
              </w:rPr>
              <w:t>（民政经办机构</w:t>
            </w:r>
            <w:r>
              <w:rPr>
                <w:rFonts w:hint="eastAsia" w:ascii="仿宋" w:hAnsi="仿宋" w:eastAsia="仿宋" w:cs="仿宋"/>
                <w:sz w:val="24"/>
              </w:rPr>
              <w:t>盖章</w:t>
            </w:r>
            <w:r>
              <w:rPr>
                <w:rFonts w:hint="eastAsia" w:ascii="仿宋" w:hAnsi="仿宋" w:eastAsia="仿宋" w:cs="仿宋"/>
                <w:sz w:val="24"/>
                <w:lang w:eastAsia="zh-CN"/>
              </w:rPr>
              <w:t>）</w:t>
            </w:r>
          </w:p>
          <w:p w14:paraId="427C3314">
            <w:pPr>
              <w:rPr>
                <w:rFonts w:ascii="仿宋" w:hAnsi="仿宋" w:eastAsia="仿宋" w:cs="仿宋"/>
                <w:sz w:val="24"/>
              </w:rPr>
            </w:pPr>
            <w:r>
              <w:rPr>
                <w:rFonts w:hint="eastAsia" w:ascii="仿宋" w:hAnsi="仿宋" w:eastAsia="仿宋" w:cs="仿宋"/>
                <w:sz w:val="24"/>
              </w:rPr>
              <w:t xml:space="preserve">                                                 年     月     日</w:t>
            </w:r>
          </w:p>
        </w:tc>
      </w:tr>
      <w:tr w14:paraId="612A1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1428" w:type="dxa"/>
            <w:vAlign w:val="center"/>
          </w:tcPr>
          <w:p w14:paraId="2EBEAD01">
            <w:pPr>
              <w:jc w:val="center"/>
              <w:rPr>
                <w:rFonts w:hint="eastAsia" w:ascii="仿宋" w:hAnsi="仿宋" w:eastAsia="仿宋" w:cs="仿宋"/>
                <w:sz w:val="24"/>
                <w:lang w:eastAsia="zh-CN"/>
              </w:rPr>
            </w:pPr>
            <w:r>
              <w:rPr>
                <w:rFonts w:hint="eastAsia" w:ascii="仿宋" w:hAnsi="仿宋" w:eastAsia="仿宋" w:cs="仿宋"/>
                <w:sz w:val="24"/>
                <w:lang w:eastAsia="zh-CN"/>
              </w:rPr>
              <w:t>老年人能力评估机构评估意见</w:t>
            </w:r>
          </w:p>
        </w:tc>
        <w:tc>
          <w:tcPr>
            <w:tcW w:w="8043" w:type="dxa"/>
            <w:gridSpan w:val="10"/>
            <w:vAlign w:val="top"/>
          </w:tcPr>
          <w:p w14:paraId="2506EBB6">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eastAsia="zh-CN"/>
              </w:rPr>
              <w:t>□能力完好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□轻度失能</w:t>
            </w:r>
            <w:r>
              <w:rPr>
                <w:rFonts w:hint="eastAsia" w:ascii="仿宋" w:hAnsi="仿宋" w:eastAsia="仿宋" w:cs="仿宋"/>
                <w:sz w:val="24"/>
              </w:rPr>
              <w:t xml:space="preserve">  </w:t>
            </w:r>
            <w:r>
              <w:rPr>
                <w:rFonts w:hint="eastAsia" w:ascii="仿宋" w:hAnsi="仿宋" w:eastAsia="仿宋" w:cs="仿宋"/>
                <w:sz w:val="24"/>
                <w:lang w:eastAsia="zh-CN"/>
              </w:rPr>
              <w:t>□中度失能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□重度失能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□完全失能</w:t>
            </w:r>
          </w:p>
          <w:p w14:paraId="65DEBCA6">
            <w:pPr>
              <w:rPr>
                <w:rFonts w:ascii="仿宋" w:hAnsi="仿宋" w:eastAsia="仿宋" w:cs="仿宋"/>
                <w:sz w:val="24"/>
              </w:rPr>
            </w:pPr>
          </w:p>
          <w:p w14:paraId="59F692DD">
            <w:pPr>
              <w:rPr>
                <w:rFonts w:hint="eastAsia" w:ascii="仿宋" w:hAnsi="仿宋" w:eastAsia="仿宋" w:cs="仿宋"/>
                <w:sz w:val="24"/>
                <w:lang w:val="en-US" w:eastAsia="zh-CN"/>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p>
          <w:p w14:paraId="66CAA334">
            <w:pPr>
              <w:ind w:firstLine="5040" w:firstLineChars="2100"/>
              <w:rPr>
                <w:rFonts w:hint="eastAsia" w:ascii="仿宋" w:hAnsi="仿宋" w:eastAsia="仿宋" w:cs="仿宋"/>
                <w:sz w:val="24"/>
                <w:lang w:eastAsia="zh-CN"/>
              </w:rPr>
            </w:pPr>
            <w:r>
              <w:rPr>
                <w:rFonts w:hint="eastAsia" w:ascii="仿宋" w:hAnsi="仿宋" w:eastAsia="仿宋" w:cs="仿宋"/>
                <w:sz w:val="24"/>
                <w:lang w:val="en-US" w:eastAsia="zh-CN"/>
              </w:rPr>
              <w:t xml:space="preserve">      </w:t>
            </w:r>
            <w:r>
              <w:rPr>
                <w:rFonts w:hint="eastAsia" w:ascii="仿宋" w:hAnsi="仿宋" w:eastAsia="仿宋" w:cs="仿宋"/>
                <w:sz w:val="24"/>
                <w:lang w:eastAsia="zh-CN"/>
              </w:rPr>
              <w:t>（评估机构</w:t>
            </w:r>
            <w:r>
              <w:rPr>
                <w:rFonts w:hint="eastAsia" w:ascii="仿宋" w:hAnsi="仿宋" w:eastAsia="仿宋" w:cs="仿宋"/>
                <w:sz w:val="24"/>
              </w:rPr>
              <w:t>盖章</w:t>
            </w:r>
            <w:r>
              <w:rPr>
                <w:rFonts w:hint="eastAsia" w:ascii="仿宋" w:hAnsi="仿宋" w:eastAsia="仿宋" w:cs="仿宋"/>
                <w:sz w:val="24"/>
                <w:lang w:eastAsia="zh-CN"/>
              </w:rPr>
              <w:t>）</w:t>
            </w:r>
          </w:p>
          <w:p w14:paraId="7A3C3852">
            <w:pPr>
              <w:rPr>
                <w:rFonts w:hint="eastAsia" w:ascii="仿宋" w:hAnsi="仿宋" w:eastAsia="仿宋" w:cs="仿宋"/>
                <w:sz w:val="24"/>
              </w:rPr>
            </w:pPr>
            <w:r>
              <w:rPr>
                <w:rFonts w:hint="eastAsia" w:ascii="仿宋" w:hAnsi="仿宋" w:eastAsia="仿宋" w:cs="仿宋"/>
                <w:sz w:val="24"/>
              </w:rPr>
              <w:t xml:space="preserve">                                                 年     月     日</w:t>
            </w:r>
          </w:p>
        </w:tc>
      </w:tr>
      <w:tr w14:paraId="1003A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1428" w:type="dxa"/>
            <w:vAlign w:val="center"/>
          </w:tcPr>
          <w:p w14:paraId="321053FE">
            <w:pPr>
              <w:jc w:val="center"/>
              <w:rPr>
                <w:rFonts w:hint="eastAsia" w:ascii="仿宋" w:hAnsi="仿宋" w:eastAsia="仿宋" w:cs="仿宋"/>
                <w:sz w:val="24"/>
                <w:lang w:eastAsia="zh-CN"/>
              </w:rPr>
            </w:pPr>
            <w:r>
              <w:rPr>
                <w:rFonts w:hint="eastAsia" w:ascii="仿宋" w:hAnsi="仿宋" w:eastAsia="仿宋" w:cs="仿宋"/>
                <w:sz w:val="24"/>
                <w:lang w:eastAsia="zh-CN"/>
              </w:rPr>
              <w:t>县民政部门审核意见</w:t>
            </w:r>
          </w:p>
        </w:tc>
        <w:tc>
          <w:tcPr>
            <w:tcW w:w="8043" w:type="dxa"/>
            <w:gridSpan w:val="10"/>
            <w:vAlign w:val="top"/>
          </w:tcPr>
          <w:p w14:paraId="3C9885FC">
            <w:pPr>
              <w:keepNext w:val="0"/>
              <w:keepLines w:val="0"/>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eastAsia="zh-CN"/>
              </w:rPr>
              <w:t>□能力完好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□轻度失能</w:t>
            </w:r>
            <w:r>
              <w:rPr>
                <w:rFonts w:hint="eastAsia" w:ascii="仿宋" w:hAnsi="仿宋" w:eastAsia="仿宋" w:cs="仿宋"/>
                <w:sz w:val="24"/>
              </w:rPr>
              <w:t xml:space="preserve">  </w:t>
            </w:r>
            <w:r>
              <w:rPr>
                <w:rFonts w:hint="eastAsia" w:ascii="仿宋" w:hAnsi="仿宋" w:eastAsia="仿宋" w:cs="仿宋"/>
                <w:sz w:val="24"/>
                <w:lang w:eastAsia="zh-CN"/>
              </w:rPr>
              <w:t>□中度失能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□重度失能</w:t>
            </w:r>
            <w:r>
              <w:rPr>
                <w:rFonts w:hint="eastAsia" w:ascii="仿宋" w:hAnsi="仿宋" w:eastAsia="仿宋" w:cs="仿宋"/>
                <w:sz w:val="24"/>
                <w:lang w:val="en-US" w:eastAsia="zh-CN"/>
              </w:rPr>
              <w:t xml:space="preserve">   </w:t>
            </w:r>
            <w:r>
              <w:rPr>
                <w:rFonts w:hint="eastAsia" w:ascii="仿宋" w:hAnsi="仿宋" w:eastAsia="仿宋" w:cs="仿宋"/>
                <w:sz w:val="24"/>
                <w:lang w:eastAsia="zh-CN"/>
              </w:rPr>
              <w:t>□完全失能</w:t>
            </w:r>
          </w:p>
          <w:p w14:paraId="00FCF1E8">
            <w:pPr>
              <w:rPr>
                <w:rFonts w:ascii="仿宋" w:hAnsi="仿宋" w:eastAsia="仿宋" w:cs="仿宋"/>
                <w:sz w:val="24"/>
              </w:rPr>
            </w:pPr>
          </w:p>
          <w:p w14:paraId="552EB8EF">
            <w:pPr>
              <w:rPr>
                <w:rFonts w:hint="eastAsia" w:ascii="仿宋" w:hAnsi="仿宋" w:eastAsia="仿宋" w:cs="仿宋"/>
                <w:sz w:val="24"/>
                <w:lang w:val="en-US" w:eastAsia="zh-CN"/>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p>
          <w:p w14:paraId="4F899C8C">
            <w:pPr>
              <w:ind w:firstLine="5280" w:firstLineChars="2200"/>
              <w:rPr>
                <w:rFonts w:hint="eastAsia" w:ascii="仿宋" w:hAnsi="仿宋" w:eastAsia="仿宋" w:cs="仿宋"/>
                <w:sz w:val="24"/>
                <w:lang w:eastAsia="zh-CN"/>
              </w:rPr>
            </w:pPr>
            <w:r>
              <w:rPr>
                <w:rFonts w:hint="eastAsia" w:ascii="仿宋" w:hAnsi="仿宋" w:eastAsia="仿宋" w:cs="仿宋"/>
                <w:sz w:val="24"/>
                <w:lang w:val="en-US" w:eastAsia="zh-CN"/>
              </w:rPr>
              <w:t xml:space="preserve">    </w:t>
            </w:r>
            <w:r>
              <w:rPr>
                <w:rFonts w:hint="eastAsia" w:ascii="仿宋" w:hAnsi="仿宋" w:eastAsia="仿宋" w:cs="仿宋"/>
                <w:sz w:val="24"/>
                <w:lang w:eastAsia="zh-CN"/>
              </w:rPr>
              <w:t>（县民政局</w:t>
            </w:r>
            <w:r>
              <w:rPr>
                <w:rFonts w:hint="eastAsia" w:ascii="仿宋" w:hAnsi="仿宋" w:eastAsia="仿宋" w:cs="仿宋"/>
                <w:sz w:val="24"/>
              </w:rPr>
              <w:t>盖章</w:t>
            </w:r>
            <w:r>
              <w:rPr>
                <w:rFonts w:hint="eastAsia" w:ascii="仿宋" w:hAnsi="仿宋" w:eastAsia="仿宋" w:cs="仿宋"/>
                <w:sz w:val="24"/>
                <w:lang w:eastAsia="zh-CN"/>
              </w:rPr>
              <w:t>）</w:t>
            </w:r>
          </w:p>
          <w:p w14:paraId="52409FFC">
            <w:pPr>
              <w:rPr>
                <w:rFonts w:hint="eastAsia" w:ascii="仿宋" w:hAnsi="仿宋" w:eastAsia="仿宋" w:cs="仿宋"/>
                <w:sz w:val="24"/>
                <w:lang w:eastAsia="zh-CN"/>
              </w:rPr>
            </w:pPr>
            <w:r>
              <w:rPr>
                <w:rFonts w:hint="eastAsia" w:ascii="仿宋" w:hAnsi="仿宋" w:eastAsia="仿宋" w:cs="仿宋"/>
                <w:sz w:val="24"/>
              </w:rPr>
              <w:t xml:space="preserve">                                                 年     月     日</w:t>
            </w:r>
          </w:p>
        </w:tc>
      </w:tr>
    </w:tbl>
    <w:p w14:paraId="54C3CA71">
      <w:pPr>
        <w:keepNext w:val="0"/>
        <w:keepLines w:val="0"/>
        <w:pageBreakBefore w:val="0"/>
        <w:widowControl w:val="0"/>
        <w:kinsoku/>
        <w:wordWrap/>
        <w:topLinePunct w:val="0"/>
        <w:autoSpaceDN/>
        <w:bidi w:val="0"/>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 xml:space="preserve"> 被评估人签字：（按手印）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调查评估人签字：</w:t>
      </w:r>
    </w:p>
    <w:p w14:paraId="701580F6">
      <w:pPr>
        <w:rPr>
          <w:rFonts w:hint="eastAsia" w:ascii="仿宋" w:hAnsi="仿宋" w:eastAsia="仿宋" w:cs="仿宋"/>
          <w:sz w:val="24"/>
        </w:rPr>
      </w:pPr>
    </w:p>
    <w:p w14:paraId="6BCCC779">
      <w:pPr>
        <w:rPr>
          <w:rFonts w:hint="eastAsia" w:ascii="黑体" w:hAnsi="黑体" w:eastAsia="黑体" w:cs="黑体"/>
          <w:sz w:val="32"/>
          <w:szCs w:val="32"/>
        </w:rPr>
      </w:pPr>
    </w:p>
    <w:p w14:paraId="06F69C6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14:paraId="4615BE1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集中照护服务</w:t>
      </w:r>
      <w:r>
        <w:rPr>
          <w:rFonts w:hint="eastAsia" w:ascii="方正小标宋简体" w:hAnsi="方正小标宋简体" w:eastAsia="方正小标宋简体" w:cs="方正小标宋简体"/>
          <w:sz w:val="44"/>
          <w:szCs w:val="44"/>
          <w:lang w:eastAsia="zh-CN"/>
        </w:rPr>
        <w:t>补助</w:t>
      </w:r>
      <w:r>
        <w:rPr>
          <w:rFonts w:hint="eastAsia" w:ascii="方正小标宋简体" w:hAnsi="方正小标宋简体" w:eastAsia="方正小标宋简体" w:cs="方正小标宋简体"/>
          <w:sz w:val="44"/>
          <w:szCs w:val="44"/>
        </w:rPr>
        <w:t>不予认定告知书</w:t>
      </w:r>
    </w:p>
    <w:p w14:paraId="26C994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14:paraId="6E725DE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7D36EB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你于</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日申请经济困难失能老年人集中照护服务</w:t>
      </w:r>
      <w:r>
        <w:rPr>
          <w:rFonts w:hint="eastAsia" w:ascii="仿宋_GB2312" w:hAnsi="仿宋_GB2312" w:eastAsia="仿宋_GB2312" w:cs="仿宋_GB2312"/>
          <w:sz w:val="32"/>
          <w:szCs w:val="32"/>
          <w:lang w:eastAsia="zh-CN"/>
        </w:rPr>
        <w:t>补助</w:t>
      </w:r>
      <w:r>
        <w:rPr>
          <w:rFonts w:hint="eastAsia" w:ascii="仿宋_GB2312" w:hAnsi="仿宋_GB2312" w:eastAsia="仿宋_GB2312" w:cs="仿宋_GB2312"/>
          <w:sz w:val="32"/>
          <w:szCs w:val="32"/>
        </w:rPr>
        <w:t>，经调查审核，根据有关规定，你因</w:t>
      </w:r>
    </w:p>
    <w:p w14:paraId="27AD04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不属于最低生活保障对象。</w:t>
      </w:r>
    </w:p>
    <w:p w14:paraId="6AEDC8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评估不属于中度失能、重度失能、完全失能等级。</w:t>
      </w:r>
    </w:p>
    <w:p w14:paraId="7C88C9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已通过</w:t>
      </w:r>
      <w:r>
        <w:rPr>
          <w:rFonts w:hint="eastAsia" w:ascii="仿宋_GB2312" w:hAnsi="仿宋_GB2312" w:eastAsia="仿宋_GB2312" w:cs="仿宋_GB2312"/>
          <w:sz w:val="32"/>
          <w:szCs w:val="32"/>
          <w:lang w:eastAsia="zh-CN"/>
        </w:rPr>
        <w:t>长期护理保险</w:t>
      </w:r>
      <w:r>
        <w:rPr>
          <w:rFonts w:hint="eastAsia" w:ascii="仿宋_GB2312" w:hAnsi="仿宋_GB2312" w:eastAsia="仿宋_GB2312" w:cs="仿宋_GB2312"/>
          <w:sz w:val="32"/>
          <w:szCs w:val="32"/>
        </w:rPr>
        <w:t>基金支付基本护理服务费用。</w:t>
      </w:r>
    </w:p>
    <w:p w14:paraId="19E8AF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其他：</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 xml:space="preserve">   </w:t>
      </w:r>
    </w:p>
    <w:p w14:paraId="30DA037A">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不符合经济困难失能老年人集中照护服务</w:t>
      </w:r>
      <w:r>
        <w:rPr>
          <w:rFonts w:hint="eastAsia" w:ascii="仿宋_GB2312" w:hAnsi="仿宋_GB2312" w:eastAsia="仿宋_GB2312" w:cs="仿宋_GB2312"/>
          <w:spacing w:val="-11"/>
          <w:sz w:val="32"/>
          <w:szCs w:val="32"/>
          <w:lang w:eastAsia="zh-CN"/>
        </w:rPr>
        <w:t>补助</w:t>
      </w:r>
      <w:r>
        <w:rPr>
          <w:rFonts w:hint="eastAsia" w:ascii="仿宋_GB2312" w:hAnsi="仿宋_GB2312" w:eastAsia="仿宋_GB2312" w:cs="仿宋_GB2312"/>
          <w:spacing w:val="-11"/>
          <w:sz w:val="32"/>
          <w:szCs w:val="32"/>
        </w:rPr>
        <w:t>条件，不予认定。</w:t>
      </w:r>
    </w:p>
    <w:p w14:paraId="6F8435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6BA9FA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21FD40C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0F232427">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湘潭县</w:t>
      </w:r>
      <w:r>
        <w:rPr>
          <w:rFonts w:hint="eastAsia" w:ascii="仿宋_GB2312" w:hAnsi="仿宋_GB2312" w:eastAsia="仿宋_GB2312" w:cs="仿宋_GB2312"/>
          <w:sz w:val="32"/>
          <w:szCs w:val="32"/>
        </w:rPr>
        <w:t>民政局（盖章）</w:t>
      </w:r>
    </w:p>
    <w:p w14:paraId="61D2561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   月   日</w:t>
      </w:r>
    </w:p>
    <w:p w14:paraId="5130B999">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34806B52">
      <w:pPr>
        <w:rPr>
          <w:rFonts w:hint="eastAsia" w:ascii="Calibri" w:hAnsi="Calibri" w:eastAsia="宋体" w:cs="Times New Roman"/>
          <w:kern w:val="2"/>
          <w:sz w:val="21"/>
          <w:szCs w:val="24"/>
          <w:lang w:val="en-US" w:eastAsia="zh-CN" w:bidi="ar-SA"/>
        </w:rPr>
      </w:pPr>
      <w:r>
        <w:rPr>
          <w:rFonts w:hint="eastAsia" w:ascii="仿宋_GB2312" w:hAnsi="仿宋_GB2312" w:eastAsia="仿宋_GB2312" w:cs="仿宋_GB2312"/>
          <w:sz w:val="32"/>
          <w:szCs w:val="32"/>
        </w:rPr>
        <w:t xml:space="preserve">  </w:t>
      </w:r>
    </w:p>
    <w:p w14:paraId="5D01470A">
      <w:pPr>
        <w:bidi w:val="0"/>
        <w:rPr>
          <w:rFonts w:hint="eastAsia"/>
          <w:lang w:val="en-US" w:eastAsia="zh-CN"/>
        </w:rPr>
      </w:pPr>
    </w:p>
    <w:tbl>
      <w:tblPr>
        <w:tblStyle w:val="5"/>
        <w:tblpPr w:leftFromText="180" w:rightFromText="180" w:vertAnchor="text" w:horzAnchor="page" w:tblpX="1568" w:tblpY="324"/>
        <w:tblOverlap w:val="never"/>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14:paraId="280065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top"/>
          </w:tcPr>
          <w:p w14:paraId="40364FF1">
            <w:pPr>
              <w:spacing w:line="520" w:lineRule="exact"/>
              <w:ind w:firstLine="140" w:firstLineChars="50"/>
              <w:rPr>
                <w:rFonts w:hint="eastAsia" w:ascii="仿宋_GB2312" w:hAnsi="仿宋_GB2312" w:eastAsia="仿宋_GB2312" w:cs="仿宋_GB2312"/>
                <w:b/>
                <w:sz w:val="28"/>
                <w:szCs w:val="28"/>
                <w:lang w:eastAsia="zh-CN"/>
              </w:rPr>
            </w:pPr>
            <w:r>
              <w:rPr>
                <w:rFonts w:hint="eastAsia" w:ascii="仿宋_GB2312" w:hAnsi="仿宋_GB2312" w:eastAsia="仿宋_GB2312" w:cs="仿宋_GB2312"/>
                <w:sz w:val="28"/>
                <w:szCs w:val="28"/>
              </w:rPr>
              <w:t>抄送：</w:t>
            </w:r>
            <w:r>
              <w:rPr>
                <w:rFonts w:hint="eastAsia" w:ascii="仿宋_GB2312" w:hAnsi="仿宋_GB2312" w:eastAsia="仿宋_GB2312" w:cs="仿宋_GB2312"/>
                <w:sz w:val="28"/>
                <w:szCs w:val="28"/>
                <w:lang w:eastAsia="zh-CN"/>
              </w:rPr>
              <w:t>湘潭县医保局、湘潭县财政局</w:t>
            </w:r>
          </w:p>
        </w:tc>
      </w:tr>
      <w:tr w14:paraId="326D68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1" w:type="dxa"/>
            <w:noWrap w:val="0"/>
            <w:vAlign w:val="top"/>
          </w:tcPr>
          <w:p w14:paraId="1ED86852">
            <w:pPr>
              <w:spacing w:line="520" w:lineRule="exact"/>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sz w:val="28"/>
                <w:szCs w:val="28"/>
                <w:lang w:eastAsia="zh-CN"/>
              </w:rPr>
              <w:t>湘潭县民政局</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2025</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日印发</w:t>
            </w:r>
          </w:p>
        </w:tc>
      </w:tr>
    </w:tbl>
    <w:p w14:paraId="5BF072C5">
      <w:pPr>
        <w:tabs>
          <w:tab w:val="left" w:pos="1084"/>
        </w:tabs>
        <w:bidi w:val="0"/>
        <w:jc w:val="left"/>
        <w:rPr>
          <w:rFonts w:hint="eastAsia"/>
          <w:lang w:val="en-US" w:eastAsia="zh-CN"/>
        </w:rPr>
      </w:pPr>
      <w:r>
        <w:rPr>
          <w:rFonts w:hint="eastAsia"/>
          <w:lang w:val="en-US" w:eastAsia="zh-CN"/>
        </w:rPr>
        <w:tab/>
      </w:r>
    </w:p>
    <w:sectPr>
      <w:footerReference r:id="rId4" w:type="default"/>
      <w:pgSz w:w="11906" w:h="16838"/>
      <w:pgMar w:top="2154" w:right="1474" w:bottom="1361" w:left="1587" w:header="0" w:footer="1417" w:gutter="0"/>
      <w:pgNumType w:fmt="decimal"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E8D24">
    <w:pPr>
      <w:pStyle w:val="2"/>
      <w:spacing w:beforeLines="0" w:afterLines="0"/>
      <w:rPr>
        <w:rFonts w:hint="default"/>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62BB89">
                          <w:pPr>
                            <w:pStyle w:val="2"/>
                            <w:spacing w:beforeLines="0" w:afterLines="0"/>
                            <w:jc w:val="center"/>
                            <w:rPr>
                              <w:rStyle w:val="7"/>
                              <w:rFonts w:hint="eastAsia" w:eastAsia="宋体"/>
                              <w:sz w:val="28"/>
                              <w:szCs w:val="24"/>
                            </w:rPr>
                          </w:pPr>
                          <w:r>
                            <w:rPr>
                              <w:rStyle w:val="7"/>
                              <w:rFonts w:hint="eastAsia" w:eastAsia="宋体"/>
                              <w:sz w:val="28"/>
                              <w:szCs w:val="24"/>
                            </w:rPr>
                            <w:t xml:space="preserve">— </w:t>
                          </w:r>
                          <w:r>
                            <w:rPr>
                              <w:rStyle w:val="7"/>
                              <w:rFonts w:hint="default" w:eastAsia="宋体"/>
                              <w:sz w:val="32"/>
                              <w:szCs w:val="24"/>
                            </w:rPr>
                            <w:fldChar w:fldCharType="begin"/>
                          </w:r>
                          <w:r>
                            <w:rPr>
                              <w:rStyle w:val="7"/>
                              <w:rFonts w:hint="default" w:eastAsia="宋体"/>
                              <w:sz w:val="32"/>
                              <w:szCs w:val="24"/>
                            </w:rPr>
                            <w:instrText xml:space="preserve">PAGE  </w:instrText>
                          </w:r>
                          <w:r>
                            <w:rPr>
                              <w:rStyle w:val="7"/>
                              <w:rFonts w:hint="default" w:eastAsia="宋体"/>
                              <w:sz w:val="32"/>
                              <w:szCs w:val="24"/>
                            </w:rPr>
                            <w:fldChar w:fldCharType="separate"/>
                          </w:r>
                          <w:r>
                            <w:rPr>
                              <w:rStyle w:val="7"/>
                              <w:rFonts w:hint="default" w:eastAsia="宋体"/>
                              <w:sz w:val="32"/>
                              <w:szCs w:val="24"/>
                            </w:rPr>
                            <w:t>6</w:t>
                          </w:r>
                          <w:r>
                            <w:rPr>
                              <w:rStyle w:val="7"/>
                              <w:rFonts w:hint="default" w:eastAsia="宋体"/>
                              <w:sz w:val="32"/>
                              <w:szCs w:val="24"/>
                            </w:rPr>
                            <w:fldChar w:fldCharType="end"/>
                          </w:r>
                          <w:r>
                            <w:rPr>
                              <w:rStyle w:val="7"/>
                              <w:rFonts w:hint="eastAsia" w:eastAsia="宋体"/>
                              <w:sz w:val="28"/>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1pt;height:144pt;width:144pt;mso-position-horizontal:outside;mso-position-horizontal-relative:margin;mso-wrap-style:none;z-index:251659264;mso-width-relative:page;mso-height-relative:page;" filled="f" stroked="f" coordsize="21600,21600" o:gfxdata="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Wd9QNEAAAAFAQAADwAAAAAAAAABACAAAAAiAAAAZHJzL2Rvd25yZXYueG1sUEsBAhQA&#10;FAAAAAgAh07iQOGA044yAgAAYQQAAA4AAAAAAAAAAQAgAAAAIAEAAGRycy9lMm9Eb2MueG1sUEsF&#10;BgAAAAAGAAYAWQEAAMQFAAAAAA==&#10;">
              <v:fill on="f" focussize="0,0"/>
              <v:stroke on="f" weight="0.5pt"/>
              <v:imagedata o:title=""/>
              <o:lock v:ext="edit" aspectratio="f"/>
              <v:textbox inset="0mm,0mm,0mm,0mm" style="mso-fit-shape-to-text:t;">
                <w:txbxContent>
                  <w:p w14:paraId="0F62BB89">
                    <w:pPr>
                      <w:pStyle w:val="2"/>
                      <w:spacing w:beforeLines="0" w:afterLines="0"/>
                      <w:jc w:val="center"/>
                      <w:rPr>
                        <w:rStyle w:val="7"/>
                        <w:rFonts w:hint="eastAsia" w:eastAsia="宋体"/>
                        <w:sz w:val="28"/>
                        <w:szCs w:val="24"/>
                      </w:rPr>
                    </w:pPr>
                    <w:r>
                      <w:rPr>
                        <w:rStyle w:val="7"/>
                        <w:rFonts w:hint="eastAsia" w:eastAsia="宋体"/>
                        <w:sz w:val="28"/>
                        <w:szCs w:val="24"/>
                      </w:rPr>
                      <w:t xml:space="preserve">— </w:t>
                    </w:r>
                    <w:r>
                      <w:rPr>
                        <w:rStyle w:val="7"/>
                        <w:rFonts w:hint="default" w:eastAsia="宋体"/>
                        <w:sz w:val="32"/>
                        <w:szCs w:val="24"/>
                      </w:rPr>
                      <w:fldChar w:fldCharType="begin"/>
                    </w:r>
                    <w:r>
                      <w:rPr>
                        <w:rStyle w:val="7"/>
                        <w:rFonts w:hint="default" w:eastAsia="宋体"/>
                        <w:sz w:val="32"/>
                        <w:szCs w:val="24"/>
                      </w:rPr>
                      <w:instrText xml:space="preserve">PAGE  </w:instrText>
                    </w:r>
                    <w:r>
                      <w:rPr>
                        <w:rStyle w:val="7"/>
                        <w:rFonts w:hint="default" w:eastAsia="宋体"/>
                        <w:sz w:val="32"/>
                        <w:szCs w:val="24"/>
                      </w:rPr>
                      <w:fldChar w:fldCharType="separate"/>
                    </w:r>
                    <w:r>
                      <w:rPr>
                        <w:rStyle w:val="7"/>
                        <w:rFonts w:hint="default" w:eastAsia="宋体"/>
                        <w:sz w:val="32"/>
                        <w:szCs w:val="24"/>
                      </w:rPr>
                      <w:t>6</w:t>
                    </w:r>
                    <w:r>
                      <w:rPr>
                        <w:rStyle w:val="7"/>
                        <w:rFonts w:hint="default" w:eastAsia="宋体"/>
                        <w:sz w:val="32"/>
                        <w:szCs w:val="24"/>
                      </w:rPr>
                      <w:fldChar w:fldCharType="end"/>
                    </w:r>
                    <w:r>
                      <w:rPr>
                        <w:rStyle w:val="7"/>
                        <w:rFonts w:hint="eastAsia" w:eastAsia="宋体"/>
                        <w:sz w:val="28"/>
                        <w:szCs w:val="24"/>
                      </w:rPr>
                      <w:t xml:space="preserve"> —</w:t>
                    </w:r>
                  </w:p>
                </w:txbxContent>
              </v:textbox>
            </v:shape>
          </w:pict>
        </mc:Fallback>
      </mc:AlternateContent>
    </w:r>
  </w:p>
  <w:p w14:paraId="40C1B686">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721D87">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00670">
                          <w:pPr>
                            <w:pStyle w:val="2"/>
                            <w:spacing w:beforeLines="0" w:afterLines="0"/>
                            <w:jc w:val="center"/>
                            <w:rPr>
                              <w:rStyle w:val="7"/>
                              <w:rFonts w:hint="eastAsia" w:eastAsia="宋体"/>
                              <w:sz w:val="28"/>
                              <w:szCs w:val="24"/>
                            </w:rPr>
                          </w:pPr>
                          <w:r>
                            <w:rPr>
                              <w:rStyle w:val="7"/>
                              <w:rFonts w:hint="eastAsia" w:eastAsia="宋体"/>
                              <w:sz w:val="28"/>
                              <w:szCs w:val="24"/>
                            </w:rPr>
                            <w:t xml:space="preserve">— </w:t>
                          </w:r>
                          <w:r>
                            <w:rPr>
                              <w:rStyle w:val="7"/>
                              <w:rFonts w:hint="default" w:eastAsia="宋体"/>
                              <w:sz w:val="32"/>
                              <w:szCs w:val="24"/>
                            </w:rPr>
                            <w:fldChar w:fldCharType="begin"/>
                          </w:r>
                          <w:r>
                            <w:rPr>
                              <w:rStyle w:val="7"/>
                              <w:rFonts w:hint="default" w:eastAsia="宋体"/>
                              <w:sz w:val="32"/>
                              <w:szCs w:val="24"/>
                            </w:rPr>
                            <w:instrText xml:space="preserve">PAGE  </w:instrText>
                          </w:r>
                          <w:r>
                            <w:rPr>
                              <w:rStyle w:val="7"/>
                              <w:rFonts w:hint="default" w:eastAsia="宋体"/>
                              <w:sz w:val="32"/>
                              <w:szCs w:val="24"/>
                            </w:rPr>
                            <w:fldChar w:fldCharType="separate"/>
                          </w:r>
                          <w:r>
                            <w:rPr>
                              <w:rStyle w:val="7"/>
                              <w:rFonts w:hint="default" w:eastAsia="宋体"/>
                              <w:sz w:val="32"/>
                              <w:szCs w:val="24"/>
                            </w:rPr>
                            <w:t>6</w:t>
                          </w:r>
                          <w:r>
                            <w:rPr>
                              <w:rStyle w:val="7"/>
                              <w:rFonts w:hint="default" w:eastAsia="宋体"/>
                              <w:sz w:val="32"/>
                              <w:szCs w:val="24"/>
                            </w:rPr>
                            <w:fldChar w:fldCharType="end"/>
                          </w:r>
                          <w:r>
                            <w:rPr>
                              <w:rStyle w:val="7"/>
                              <w:rFonts w:hint="eastAsia" w:eastAsia="宋体"/>
                              <w:sz w:val="28"/>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1pt;height:144pt;width:144pt;mso-position-horizontal:outside;mso-position-horizontal-relative:margin;mso-wrap-style:none;z-index:251660288;mso-width-relative:page;mso-height-relative:page;" filled="f" stroked="f" coordsize="21600,21600" o:gfxdata="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Wd9QNEAAAAFAQAADwAAAAAAAAABACAAAAAiAAAAZHJzL2Rvd25yZXYueG1sUEsBAhQA&#10;FAAAAAgAh07iQLqMOCsyAgAAYQQAAA4AAAAAAAAAAQAgAAAAIAEAAGRycy9lMm9Eb2MueG1sUEsF&#10;BgAAAAAGAAYAWQEAAMQFAAAAAA==&#10;">
              <v:fill on="f" focussize="0,0"/>
              <v:stroke on="f" weight="0.5pt"/>
              <v:imagedata o:title=""/>
              <o:lock v:ext="edit" aspectratio="f"/>
              <v:textbox inset="0mm,0mm,0mm,0mm" style="mso-fit-shape-to-text:t;">
                <w:txbxContent>
                  <w:p w14:paraId="43800670">
                    <w:pPr>
                      <w:pStyle w:val="2"/>
                      <w:spacing w:beforeLines="0" w:afterLines="0"/>
                      <w:jc w:val="center"/>
                      <w:rPr>
                        <w:rStyle w:val="7"/>
                        <w:rFonts w:hint="eastAsia" w:eastAsia="宋体"/>
                        <w:sz w:val="28"/>
                        <w:szCs w:val="24"/>
                      </w:rPr>
                    </w:pPr>
                    <w:r>
                      <w:rPr>
                        <w:rStyle w:val="7"/>
                        <w:rFonts w:hint="eastAsia" w:eastAsia="宋体"/>
                        <w:sz w:val="28"/>
                        <w:szCs w:val="24"/>
                      </w:rPr>
                      <w:t xml:space="preserve">— </w:t>
                    </w:r>
                    <w:r>
                      <w:rPr>
                        <w:rStyle w:val="7"/>
                        <w:rFonts w:hint="default" w:eastAsia="宋体"/>
                        <w:sz w:val="32"/>
                        <w:szCs w:val="24"/>
                      </w:rPr>
                      <w:fldChar w:fldCharType="begin"/>
                    </w:r>
                    <w:r>
                      <w:rPr>
                        <w:rStyle w:val="7"/>
                        <w:rFonts w:hint="default" w:eastAsia="宋体"/>
                        <w:sz w:val="32"/>
                        <w:szCs w:val="24"/>
                      </w:rPr>
                      <w:instrText xml:space="preserve">PAGE  </w:instrText>
                    </w:r>
                    <w:r>
                      <w:rPr>
                        <w:rStyle w:val="7"/>
                        <w:rFonts w:hint="default" w:eastAsia="宋体"/>
                        <w:sz w:val="32"/>
                        <w:szCs w:val="24"/>
                      </w:rPr>
                      <w:fldChar w:fldCharType="separate"/>
                    </w:r>
                    <w:r>
                      <w:rPr>
                        <w:rStyle w:val="7"/>
                        <w:rFonts w:hint="default" w:eastAsia="宋体"/>
                        <w:sz w:val="32"/>
                        <w:szCs w:val="24"/>
                      </w:rPr>
                      <w:t>6</w:t>
                    </w:r>
                    <w:r>
                      <w:rPr>
                        <w:rStyle w:val="7"/>
                        <w:rFonts w:hint="default" w:eastAsia="宋体"/>
                        <w:sz w:val="32"/>
                        <w:szCs w:val="24"/>
                      </w:rPr>
                      <w:fldChar w:fldCharType="end"/>
                    </w:r>
                    <w:r>
                      <w:rPr>
                        <w:rStyle w:val="7"/>
                        <w:rFonts w:hint="eastAsia" w:eastAsia="宋体"/>
                        <w:sz w:val="28"/>
                        <w:szCs w:val="24"/>
                      </w:rPr>
                      <w:t xml:space="preserve"> —</w:t>
                    </w:r>
                  </w:p>
                </w:txbxContent>
              </v:textbox>
            </v:shape>
          </w:pict>
        </mc:Fallback>
      </mc:AlternateContent>
    </w:r>
  </w:p>
  <w:p w14:paraId="419FDEBD">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4MDAwZjIwNmZhYWU2ODk1YmJlNWRmYTBlMTRlMzYifQ=="/>
  </w:docVars>
  <w:rsids>
    <w:rsidRoot w:val="00172A27"/>
    <w:rsid w:val="04EC0D9E"/>
    <w:rsid w:val="090F5C07"/>
    <w:rsid w:val="13071692"/>
    <w:rsid w:val="142F5D29"/>
    <w:rsid w:val="26A74906"/>
    <w:rsid w:val="28BC2F32"/>
    <w:rsid w:val="2C25124C"/>
    <w:rsid w:val="2DC35F98"/>
    <w:rsid w:val="39E53D2F"/>
    <w:rsid w:val="3CBD3477"/>
    <w:rsid w:val="459D461A"/>
    <w:rsid w:val="4F60709A"/>
    <w:rsid w:val="57E21122"/>
    <w:rsid w:val="5DB3770F"/>
    <w:rsid w:val="6F4741C8"/>
    <w:rsid w:val="70624AC3"/>
    <w:rsid w:val="72CC0CCC"/>
    <w:rsid w:val="7A280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jc w:val="left"/>
    </w:pPr>
    <w:rPr>
      <w:kern w:val="0"/>
      <w:sz w:val="24"/>
      <w:szCs w:val="24"/>
    </w:rPr>
  </w:style>
  <w:style w:type="character" w:styleId="7">
    <w:name w:val="page number"/>
    <w:basedOn w:val="6"/>
    <w:unhideWhenUsed/>
    <w:qFormat/>
    <w:uiPriority w:val="0"/>
    <w:rPr>
      <w:rFonts w:hint="default" w:ascii="Times New Roman" w:hAnsi="Times New Roman" w:eastAsia="Times New Roman"/>
      <w:sz w:val="28"/>
      <w:szCs w:val="24"/>
    </w:rPr>
  </w:style>
  <w:style w:type="paragraph" w:customStyle="1" w:styleId="8">
    <w:name w:val="列出段落1"/>
    <w:basedOn w:val="1"/>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3609</Words>
  <Characters>3653</Characters>
  <Lines>0</Lines>
  <Paragraphs>0</Paragraphs>
  <TotalTime>12</TotalTime>
  <ScaleCrop>false</ScaleCrop>
  <LinksUpToDate>false</LinksUpToDate>
  <CharactersWithSpaces>4706</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2023-10-23T10:35:00Z</dcterms:created>
  <dc:creator>曾庆亮</dc:creator>
  <cp:lastModifiedBy>WPS</cp:lastModifiedBy>
  <cp:lastPrinted>2025-04-08T07:16:00Z</cp:lastPrinted>
  <dcterms:modified xsi:type="dcterms:W3CDTF">2025-04-27T01:21:35Z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2282516437C64F5693091D76DCB7F778_11</vt:lpwstr>
  </property>
  <property fmtid="{D5CDD505-2E9C-101B-9397-08002B2CF9AE}" pid="4" name="KSOTemplateDocerSaveRecord">
    <vt:lpwstr>eyJoZGlkIjoiZjU4MDAwZjIwNmZhYWU2ODk1YmJlNWRmYTBlMTRlMzYiLCJ1c2VySWQiOiIyMzY2OTAwMTUifQ==</vt:lpwstr>
  </property>
</Properties>
</file>