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136225">
      <w:pPr>
        <w:pStyle w:val="13"/>
        <w:jc w:val="center"/>
        <w:rPr>
          <w:sz w:val="84"/>
          <w:szCs w:val="84"/>
        </w:rPr>
      </w:pPr>
    </w:p>
    <w:p w14:paraId="25BAF156">
      <w:pPr>
        <w:pStyle w:val="13"/>
        <w:jc w:val="center"/>
        <w:rPr>
          <w:rFonts w:ascii="宋体" w:hAnsi="宋体" w:eastAsia="宋体" w:cs="宋体"/>
          <w:sz w:val="72"/>
          <w:szCs w:val="72"/>
        </w:rPr>
      </w:pPr>
      <w:r>
        <w:rPr>
          <w:rFonts w:hint="eastAsia" w:ascii="宋体" w:hAnsi="宋体" w:eastAsia="宋体" w:cs="宋体"/>
          <w:sz w:val="72"/>
          <w:szCs w:val="72"/>
          <w:lang w:eastAsia="zh-CN"/>
        </w:rPr>
        <w:t>2023年</w:t>
      </w:r>
      <w:r>
        <w:rPr>
          <w:rFonts w:hint="eastAsia" w:ascii="宋体" w:hAnsi="宋体" w:eastAsia="宋体" w:cs="宋体"/>
          <w:sz w:val="72"/>
          <w:szCs w:val="72"/>
        </w:rPr>
        <w:t>度</w:t>
      </w:r>
    </w:p>
    <w:p w14:paraId="463B477F">
      <w:pPr>
        <w:pStyle w:val="13"/>
        <w:jc w:val="center"/>
        <w:rPr>
          <w:rFonts w:ascii="宋体" w:hAnsi="宋体" w:eastAsia="宋体" w:cs="宋体"/>
          <w:sz w:val="72"/>
          <w:szCs w:val="72"/>
        </w:rPr>
      </w:pPr>
      <w:r>
        <w:rPr>
          <w:rFonts w:hint="eastAsia" w:ascii="宋体" w:hAnsi="宋体" w:eastAsia="宋体" w:cs="宋体"/>
          <w:sz w:val="72"/>
          <w:szCs w:val="72"/>
        </w:rPr>
        <w:t>石潭镇人民政府部门决算</w:t>
      </w:r>
    </w:p>
    <w:p w14:paraId="66FF6CEF">
      <w:pPr>
        <w:pStyle w:val="13"/>
        <w:jc w:val="center"/>
        <w:rPr>
          <w:rFonts w:ascii="宋体" w:hAnsi="宋体" w:eastAsia="宋体" w:cs="宋体"/>
          <w:sz w:val="72"/>
          <w:szCs w:val="72"/>
        </w:rPr>
      </w:pPr>
    </w:p>
    <w:p w14:paraId="5C7F7B71">
      <w:pPr>
        <w:pStyle w:val="13"/>
        <w:jc w:val="center"/>
        <w:rPr>
          <w:rFonts w:cs="Times New Roman"/>
          <w:sz w:val="56"/>
          <w:szCs w:val="56"/>
        </w:rPr>
      </w:pPr>
    </w:p>
    <w:p w14:paraId="2A5D688E">
      <w:pPr>
        <w:pStyle w:val="13"/>
        <w:jc w:val="center"/>
        <w:rPr>
          <w:rFonts w:cs="Times New Roman"/>
          <w:sz w:val="56"/>
          <w:szCs w:val="56"/>
        </w:rPr>
      </w:pPr>
    </w:p>
    <w:p w14:paraId="73CFF22C">
      <w:pPr>
        <w:pStyle w:val="13"/>
        <w:jc w:val="center"/>
        <w:rPr>
          <w:rFonts w:cs="Times New Roman"/>
          <w:sz w:val="56"/>
          <w:szCs w:val="56"/>
        </w:rPr>
      </w:pPr>
    </w:p>
    <w:p w14:paraId="70E084EF">
      <w:pPr>
        <w:pStyle w:val="13"/>
        <w:jc w:val="center"/>
        <w:rPr>
          <w:sz w:val="32"/>
          <w:szCs w:val="32"/>
        </w:rPr>
      </w:pPr>
    </w:p>
    <w:p w14:paraId="2D0483D9">
      <w:pPr>
        <w:pStyle w:val="13"/>
        <w:jc w:val="center"/>
        <w:rPr>
          <w:sz w:val="32"/>
          <w:szCs w:val="32"/>
        </w:rPr>
      </w:pPr>
    </w:p>
    <w:p w14:paraId="60AA8F9E">
      <w:pPr>
        <w:pStyle w:val="13"/>
        <w:jc w:val="center"/>
        <w:rPr>
          <w:sz w:val="32"/>
          <w:szCs w:val="32"/>
        </w:rPr>
      </w:pPr>
    </w:p>
    <w:p w14:paraId="20544A4B">
      <w:pPr>
        <w:pStyle w:val="13"/>
        <w:jc w:val="center"/>
        <w:rPr>
          <w:rFonts w:cs="Times New Roman"/>
          <w:sz w:val="32"/>
          <w:szCs w:val="32"/>
        </w:rPr>
      </w:pPr>
    </w:p>
    <w:p w14:paraId="3AEF5C4A">
      <w:pPr>
        <w:pStyle w:val="13"/>
        <w:jc w:val="center"/>
        <w:rPr>
          <w:rFonts w:cs="Times New Roman"/>
          <w:sz w:val="32"/>
          <w:szCs w:val="32"/>
        </w:rPr>
      </w:pPr>
    </w:p>
    <w:p w14:paraId="1701531F">
      <w:pPr>
        <w:pStyle w:val="13"/>
        <w:jc w:val="center"/>
        <w:rPr>
          <w:rFonts w:cs="Times New Roman"/>
          <w:sz w:val="32"/>
          <w:szCs w:val="32"/>
        </w:rPr>
      </w:pPr>
    </w:p>
    <w:p w14:paraId="6711C355">
      <w:pPr>
        <w:pStyle w:val="13"/>
        <w:spacing w:line="540" w:lineRule="exact"/>
        <w:jc w:val="center"/>
        <w:rPr>
          <w:rFonts w:cs="Times New Roman"/>
          <w:sz w:val="56"/>
          <w:szCs w:val="56"/>
        </w:rPr>
      </w:pPr>
    </w:p>
    <w:p w14:paraId="55EC7150">
      <w:pPr>
        <w:pStyle w:val="13"/>
        <w:spacing w:line="540" w:lineRule="exact"/>
        <w:jc w:val="center"/>
        <w:rPr>
          <w:rFonts w:cs="Times New Roman"/>
          <w:sz w:val="56"/>
          <w:szCs w:val="56"/>
        </w:rPr>
      </w:pPr>
    </w:p>
    <w:p w14:paraId="70C8D7F6">
      <w:pPr>
        <w:pStyle w:val="13"/>
        <w:spacing w:line="540" w:lineRule="exact"/>
        <w:jc w:val="center"/>
        <w:rPr>
          <w:rFonts w:cs="Times New Roman"/>
          <w:sz w:val="56"/>
          <w:szCs w:val="56"/>
        </w:rPr>
      </w:pPr>
    </w:p>
    <w:p w14:paraId="2285293D">
      <w:pPr>
        <w:pStyle w:val="13"/>
        <w:spacing w:line="540" w:lineRule="exact"/>
        <w:jc w:val="center"/>
        <w:rPr>
          <w:rFonts w:cs="Times New Roman"/>
          <w:sz w:val="56"/>
          <w:szCs w:val="56"/>
        </w:rPr>
      </w:pPr>
    </w:p>
    <w:p w14:paraId="6AB6909B">
      <w:pPr>
        <w:pStyle w:val="13"/>
        <w:spacing w:line="540" w:lineRule="exact"/>
        <w:jc w:val="center"/>
        <w:rPr>
          <w:rFonts w:cs="Times New Roman"/>
          <w:sz w:val="56"/>
          <w:szCs w:val="56"/>
        </w:rPr>
      </w:pPr>
    </w:p>
    <w:p w14:paraId="373CE716">
      <w:pPr>
        <w:pStyle w:val="13"/>
        <w:spacing w:line="500" w:lineRule="exact"/>
        <w:jc w:val="center"/>
        <w:rPr>
          <w:rFonts w:cs="Times New Roman"/>
          <w:b/>
          <w:bCs/>
          <w:sz w:val="36"/>
          <w:szCs w:val="36"/>
        </w:rPr>
      </w:pPr>
    </w:p>
    <w:p w14:paraId="26B9530E">
      <w:pPr>
        <w:pStyle w:val="13"/>
        <w:spacing w:line="500" w:lineRule="exact"/>
        <w:jc w:val="center"/>
        <w:rPr>
          <w:rFonts w:cs="Times New Roman"/>
          <w:b/>
          <w:bCs/>
          <w:sz w:val="36"/>
          <w:szCs w:val="36"/>
        </w:rPr>
      </w:pPr>
      <w:r>
        <w:rPr>
          <w:rFonts w:hint="eastAsia"/>
          <w:b/>
          <w:bCs/>
          <w:sz w:val="36"/>
          <w:szCs w:val="36"/>
        </w:rPr>
        <w:t>目录</w:t>
      </w:r>
    </w:p>
    <w:p w14:paraId="71CDD873">
      <w:pPr>
        <w:pStyle w:val="13"/>
        <w:spacing w:line="460" w:lineRule="exact"/>
        <w:rPr>
          <w:rFonts w:ascii="仿宋_GB2312" w:eastAsia="仿宋_GB2312" w:cs="Times New Roman"/>
          <w:b/>
          <w:bCs/>
          <w:sz w:val="28"/>
          <w:szCs w:val="28"/>
        </w:rPr>
      </w:pPr>
      <w:r>
        <w:rPr>
          <w:rFonts w:hint="eastAsia"/>
          <w:b/>
          <w:bCs/>
          <w:sz w:val="28"/>
          <w:szCs w:val="28"/>
        </w:rPr>
        <w:t>第一部分石潭镇人民政府概况</w:t>
      </w:r>
    </w:p>
    <w:p w14:paraId="5E16AA4A">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14:paraId="7C02F72F">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14:paraId="0754596E">
      <w:pPr>
        <w:pStyle w:val="13"/>
        <w:spacing w:line="460" w:lineRule="exact"/>
        <w:rPr>
          <w:rFonts w:ascii="仿宋_GB2312" w:eastAsia="仿宋_GB2312" w:cs="Times New Roman"/>
          <w:b/>
          <w:bCs/>
          <w:sz w:val="28"/>
          <w:szCs w:val="28"/>
        </w:rPr>
      </w:pPr>
      <w:r>
        <w:rPr>
          <w:rFonts w:hint="eastAsia" w:hAnsi="仿宋_GB2312"/>
          <w:b/>
          <w:bCs/>
          <w:sz w:val="28"/>
          <w:szCs w:val="28"/>
        </w:rPr>
        <w:t>第二部分</w:t>
      </w:r>
      <w:r>
        <w:rPr>
          <w:rFonts w:hint="eastAsia" w:hAnsi="仿宋_GB2312"/>
          <w:b/>
          <w:bCs/>
          <w:sz w:val="28"/>
          <w:szCs w:val="28"/>
          <w:lang w:eastAsia="zh-CN"/>
        </w:rPr>
        <w:t>2023年</w:t>
      </w:r>
      <w:r>
        <w:rPr>
          <w:rFonts w:hint="eastAsia" w:hAnsi="仿宋_GB2312"/>
          <w:b/>
          <w:bCs/>
          <w:sz w:val="28"/>
          <w:szCs w:val="28"/>
        </w:rPr>
        <w:t>度部门决算表</w:t>
      </w:r>
    </w:p>
    <w:p w14:paraId="71E733DA">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14:paraId="1AB25957">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14:paraId="0198C763">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14:paraId="249ACCE2">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14:paraId="475A0982">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14:paraId="63609DE6">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14:paraId="70BF0214">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14:paraId="12E2C468">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14:paraId="6F389C31">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14:paraId="5E95A2BA">
      <w:pPr>
        <w:pStyle w:val="13"/>
        <w:spacing w:line="460" w:lineRule="exact"/>
        <w:rPr>
          <w:rFonts w:ascii="仿宋_GB2312" w:eastAsia="仿宋_GB2312" w:cs="Times New Roman"/>
          <w:b/>
          <w:bCs/>
          <w:sz w:val="28"/>
          <w:szCs w:val="28"/>
        </w:rPr>
      </w:pPr>
      <w:r>
        <w:rPr>
          <w:rFonts w:hint="eastAsia" w:hAnsi="仿宋_GB2312"/>
          <w:b/>
          <w:bCs/>
          <w:sz w:val="28"/>
          <w:szCs w:val="28"/>
        </w:rPr>
        <w:t>第三部分</w:t>
      </w:r>
      <w:r>
        <w:rPr>
          <w:rFonts w:hint="eastAsia" w:hAnsi="仿宋_GB2312"/>
          <w:b/>
          <w:bCs/>
          <w:sz w:val="28"/>
          <w:szCs w:val="28"/>
          <w:lang w:eastAsia="zh-CN"/>
        </w:rPr>
        <w:t>2023年</w:t>
      </w:r>
      <w:r>
        <w:rPr>
          <w:rFonts w:hint="eastAsia" w:hAnsi="仿宋_GB2312"/>
          <w:b/>
          <w:bCs/>
          <w:sz w:val="28"/>
          <w:szCs w:val="28"/>
        </w:rPr>
        <w:t>度部门决算情况说明</w:t>
      </w:r>
    </w:p>
    <w:p w14:paraId="13982CC4">
      <w:pPr>
        <w:pStyle w:val="13"/>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14:paraId="2C057AF2">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14:paraId="4413990F">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14:paraId="0D6F8CB7">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14:paraId="2CB04EC5">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14:paraId="6365A89B">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14:paraId="396DDD23">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14:paraId="5BB1BE80">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14:paraId="24AC659A">
      <w:pPr>
        <w:autoSpaceDE w:val="0"/>
        <w:autoSpaceDN w:val="0"/>
        <w:adjustRightInd w:val="0"/>
        <w:spacing w:line="460" w:lineRule="exact"/>
        <w:ind w:firstLine="700" w:firstLineChars="250"/>
        <w:jc w:val="left"/>
        <w:rPr>
          <w:rFonts w:ascii="仿宋_GB2312" w:hAnsi="仿宋_GB2312" w:cs="宋体"/>
          <w:color w:val="000000"/>
          <w:kern w:val="0"/>
          <w:sz w:val="28"/>
          <w:szCs w:val="28"/>
        </w:rPr>
      </w:pPr>
      <w:r>
        <w:rPr>
          <w:rFonts w:hint="eastAsia" w:ascii="仿宋_GB2312" w:hAnsi="仿宋_GB2312" w:cs="宋体"/>
          <w:color w:val="000000"/>
          <w:kern w:val="0"/>
          <w:sz w:val="28"/>
          <w:szCs w:val="28"/>
        </w:rPr>
        <w:t>九、</w:t>
      </w:r>
      <w:r>
        <w:rPr>
          <w:rFonts w:hint="eastAsia" w:ascii="宋体" w:hAnsi="宋体" w:cs="宋体"/>
          <w:sz w:val="28"/>
          <w:szCs w:val="28"/>
        </w:rPr>
        <w:t>国有资本经营预算财政拨款支出决算表</w:t>
      </w:r>
    </w:p>
    <w:p w14:paraId="51146A6C">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十、关于机关运行经费支出说明</w:t>
      </w:r>
    </w:p>
    <w:p w14:paraId="76611A15">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十一、一般性支出情况</w:t>
      </w:r>
    </w:p>
    <w:p w14:paraId="24C2BB25">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十二、关于政府采购支出说明</w:t>
      </w:r>
    </w:p>
    <w:p w14:paraId="63AAD87E">
      <w:pPr>
        <w:pStyle w:val="13"/>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十三、关于国有资产占用情况说明</w:t>
      </w:r>
    </w:p>
    <w:p w14:paraId="0A2B8B05">
      <w:pPr>
        <w:pStyle w:val="13"/>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十四、关</w:t>
      </w:r>
      <w:r>
        <w:rPr>
          <w:rFonts w:hint="eastAsia" w:ascii="宋体" w:hAnsi="宋体" w:eastAsia="宋体" w:cs="宋体"/>
          <w:sz w:val="28"/>
          <w:szCs w:val="28"/>
        </w:rPr>
        <w:t>于</w:t>
      </w:r>
      <w:r>
        <w:rPr>
          <w:rFonts w:hint="eastAsia" w:ascii="宋体" w:hAnsi="宋体" w:eastAsia="宋体" w:cs="宋体"/>
          <w:sz w:val="28"/>
          <w:szCs w:val="28"/>
          <w:lang w:eastAsia="zh-CN"/>
        </w:rPr>
        <w:t>2023年</w:t>
      </w:r>
      <w:r>
        <w:rPr>
          <w:rFonts w:hint="eastAsia" w:ascii="仿宋_GB2312" w:hAnsi="仿宋_GB2312" w:eastAsia="宋体" w:cs="宋体"/>
          <w:sz w:val="28"/>
          <w:szCs w:val="28"/>
        </w:rPr>
        <w:t>度预算绩效情况的说明</w:t>
      </w:r>
    </w:p>
    <w:p w14:paraId="67CBE31D">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00BDD3AA">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14:paraId="1D8AB17E">
      <w:pPr>
        <w:pStyle w:val="13"/>
        <w:jc w:val="center"/>
        <w:rPr>
          <w:rFonts w:hint="eastAsia" w:ascii="宋体" w:hAnsi="宋体" w:eastAsia="宋体" w:cs="宋体"/>
          <w:sz w:val="72"/>
          <w:szCs w:val="72"/>
        </w:rPr>
      </w:pPr>
    </w:p>
    <w:p w14:paraId="664F953C">
      <w:pPr>
        <w:pStyle w:val="13"/>
        <w:jc w:val="center"/>
        <w:rPr>
          <w:rFonts w:hint="eastAsia" w:ascii="宋体" w:hAnsi="宋体" w:eastAsia="宋体" w:cs="宋体"/>
          <w:sz w:val="72"/>
          <w:szCs w:val="72"/>
        </w:rPr>
      </w:pPr>
    </w:p>
    <w:p w14:paraId="47AA85A3">
      <w:pPr>
        <w:pStyle w:val="13"/>
        <w:jc w:val="center"/>
        <w:rPr>
          <w:rFonts w:hint="eastAsia" w:ascii="宋体" w:hAnsi="宋体" w:eastAsia="宋体" w:cs="宋体"/>
          <w:sz w:val="72"/>
          <w:szCs w:val="72"/>
        </w:rPr>
      </w:pPr>
    </w:p>
    <w:p w14:paraId="43C1A21F">
      <w:pPr>
        <w:pStyle w:val="13"/>
        <w:jc w:val="center"/>
        <w:rPr>
          <w:rFonts w:hint="eastAsia" w:ascii="宋体" w:hAnsi="宋体" w:eastAsia="宋体" w:cs="宋体"/>
          <w:sz w:val="72"/>
          <w:szCs w:val="72"/>
        </w:rPr>
      </w:pPr>
    </w:p>
    <w:p w14:paraId="6C46B42F">
      <w:pPr>
        <w:pStyle w:val="13"/>
        <w:jc w:val="center"/>
        <w:rPr>
          <w:rFonts w:hint="eastAsia" w:ascii="宋体" w:hAnsi="宋体" w:eastAsia="宋体" w:cs="宋体"/>
          <w:sz w:val="72"/>
          <w:szCs w:val="72"/>
        </w:rPr>
      </w:pPr>
    </w:p>
    <w:p w14:paraId="5F1DAD0E">
      <w:pPr>
        <w:pStyle w:val="13"/>
        <w:jc w:val="center"/>
        <w:rPr>
          <w:rFonts w:ascii="宋体" w:hAnsi="宋体" w:eastAsia="宋体" w:cs="宋体"/>
          <w:sz w:val="72"/>
          <w:szCs w:val="72"/>
        </w:rPr>
      </w:pPr>
      <w:r>
        <w:rPr>
          <w:rFonts w:hint="eastAsia" w:ascii="宋体" w:hAnsi="宋体" w:eastAsia="宋体" w:cs="宋体"/>
          <w:sz w:val="72"/>
          <w:szCs w:val="72"/>
        </w:rPr>
        <w:t>第一部分</w:t>
      </w:r>
    </w:p>
    <w:p w14:paraId="232CC16C">
      <w:pPr>
        <w:jc w:val="center"/>
        <w:rPr>
          <w:rFonts w:cs="Times New Roman"/>
          <w:sz w:val="72"/>
          <w:szCs w:val="72"/>
        </w:rPr>
      </w:pPr>
      <w:r>
        <w:rPr>
          <w:rFonts w:hint="eastAsia" w:cs="Times New Roman"/>
          <w:sz w:val="72"/>
          <w:szCs w:val="72"/>
        </w:rPr>
        <w:t>石潭镇人民政府概况</w:t>
      </w:r>
    </w:p>
    <w:p w14:paraId="4844F213">
      <w:pPr>
        <w:jc w:val="center"/>
        <w:rPr>
          <w:rFonts w:cs="Times New Roman"/>
          <w:sz w:val="72"/>
          <w:szCs w:val="72"/>
        </w:rPr>
      </w:pPr>
    </w:p>
    <w:p w14:paraId="48C3FBB6">
      <w:pPr>
        <w:jc w:val="center"/>
        <w:rPr>
          <w:rFonts w:cs="Times New Roman"/>
          <w:sz w:val="72"/>
          <w:szCs w:val="72"/>
        </w:rPr>
      </w:pPr>
    </w:p>
    <w:p w14:paraId="77D9BF22">
      <w:pPr>
        <w:pStyle w:val="14"/>
        <w:ind w:left="0" w:leftChars="0" w:firstLine="0" w:firstLineChars="0"/>
        <w:jc w:val="left"/>
        <w:rPr>
          <w:rFonts w:ascii="黑体" w:hAnsi="黑体" w:eastAsia="黑体" w:cs="Times New Roman"/>
          <w:sz w:val="32"/>
          <w:szCs w:val="32"/>
        </w:rPr>
      </w:pPr>
    </w:p>
    <w:p w14:paraId="042E01FB">
      <w:pPr>
        <w:pStyle w:val="14"/>
        <w:ind w:left="0" w:leftChars="0" w:firstLine="0" w:firstLineChars="0"/>
        <w:jc w:val="left"/>
        <w:rPr>
          <w:rFonts w:ascii="黑体" w:hAnsi="黑体" w:eastAsia="黑体" w:cs="Times New Roman"/>
          <w:sz w:val="32"/>
          <w:szCs w:val="32"/>
        </w:rPr>
      </w:pPr>
    </w:p>
    <w:p w14:paraId="45B249F9">
      <w:pPr>
        <w:pStyle w:val="14"/>
        <w:ind w:left="0" w:leftChars="0" w:firstLine="0" w:firstLineChars="0"/>
        <w:jc w:val="left"/>
        <w:rPr>
          <w:rFonts w:ascii="黑体" w:hAnsi="黑体" w:eastAsia="黑体" w:cs="Times New Roman"/>
          <w:sz w:val="32"/>
          <w:szCs w:val="32"/>
        </w:rPr>
      </w:pPr>
    </w:p>
    <w:p w14:paraId="3510A07F">
      <w:pPr>
        <w:pStyle w:val="14"/>
        <w:ind w:left="0" w:leftChars="0" w:firstLine="0" w:firstLineChars="0"/>
        <w:jc w:val="left"/>
        <w:rPr>
          <w:rFonts w:ascii="黑体" w:hAnsi="黑体" w:eastAsia="黑体" w:cs="Times New Roman"/>
          <w:sz w:val="32"/>
          <w:szCs w:val="32"/>
        </w:rPr>
      </w:pPr>
    </w:p>
    <w:p w14:paraId="2747CC9D">
      <w:pPr>
        <w:pStyle w:val="14"/>
        <w:ind w:left="0" w:leftChars="0" w:firstLine="0" w:firstLineChars="0"/>
        <w:jc w:val="left"/>
        <w:rPr>
          <w:rFonts w:ascii="黑体" w:hAnsi="黑体" w:eastAsia="黑体" w:cs="Times New Roman"/>
          <w:sz w:val="32"/>
          <w:szCs w:val="32"/>
        </w:rPr>
      </w:pPr>
    </w:p>
    <w:p w14:paraId="1E46AD1B">
      <w:pPr>
        <w:pStyle w:val="14"/>
        <w:ind w:left="0" w:leftChars="0" w:firstLine="0" w:firstLineChars="0"/>
        <w:jc w:val="left"/>
        <w:rPr>
          <w:rFonts w:ascii="黑体" w:hAnsi="黑体" w:eastAsia="黑体" w:cs="Times New Roman"/>
          <w:sz w:val="32"/>
          <w:szCs w:val="32"/>
        </w:rPr>
      </w:pPr>
    </w:p>
    <w:p w14:paraId="6295B2E5">
      <w:pPr>
        <w:pStyle w:val="14"/>
        <w:ind w:left="0" w:leftChars="0" w:firstLine="0" w:firstLineChars="0"/>
        <w:jc w:val="left"/>
        <w:rPr>
          <w:rFonts w:ascii="黑体" w:hAnsi="黑体" w:eastAsia="黑体" w:cs="Times New Roman"/>
          <w:sz w:val="32"/>
          <w:szCs w:val="32"/>
        </w:rPr>
      </w:pPr>
    </w:p>
    <w:p w14:paraId="4F1ABA4A">
      <w:pPr>
        <w:pStyle w:val="14"/>
        <w:ind w:left="0" w:leftChars="0" w:firstLine="0" w:firstLineChars="0"/>
        <w:jc w:val="left"/>
        <w:rPr>
          <w:rFonts w:ascii="黑体" w:hAnsi="黑体" w:eastAsia="黑体" w:cs="Times New Roman"/>
          <w:sz w:val="32"/>
          <w:szCs w:val="32"/>
        </w:rPr>
      </w:pPr>
    </w:p>
    <w:p w14:paraId="689D212F">
      <w:pPr>
        <w:pStyle w:val="14"/>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1AC930C7">
      <w:pPr>
        <w:spacing w:line="560" w:lineRule="exact"/>
        <w:ind w:firstLine="480" w:firstLineChars="150"/>
        <w:rPr>
          <w:rFonts w:ascii="仿宋" w:hAnsi="仿宋" w:eastAsia="仿宋"/>
          <w:sz w:val="32"/>
          <w:szCs w:val="32"/>
        </w:rPr>
      </w:pPr>
      <w:r>
        <w:rPr>
          <w:rFonts w:hint="eastAsia" w:ascii="仿宋" w:hAnsi="仿宋" w:eastAsia="仿宋"/>
          <w:sz w:val="32"/>
          <w:szCs w:val="32"/>
        </w:rPr>
        <w:t>1、在镇党委的领导下，贯彻执行党的路线、方针、政策和国家的各项法律、法规；负责镇辖区内地区性、群众性、公益性、社会性工作。</w:t>
      </w:r>
    </w:p>
    <w:p w14:paraId="0EBACCFD">
      <w:pPr>
        <w:spacing w:line="560" w:lineRule="exact"/>
        <w:ind w:left="426"/>
        <w:rPr>
          <w:rFonts w:ascii="仿宋" w:hAnsi="仿宋" w:eastAsia="仿宋"/>
          <w:sz w:val="32"/>
          <w:szCs w:val="32"/>
        </w:rPr>
      </w:pPr>
      <w:r>
        <w:rPr>
          <w:rFonts w:hint="eastAsia" w:ascii="仿宋" w:hAnsi="仿宋" w:eastAsia="仿宋"/>
          <w:sz w:val="32"/>
          <w:szCs w:val="32"/>
        </w:rPr>
        <w:t>2、负责精神文明建设工作，积极组织以提高民众素质为目的的活动，树立文明新风。</w:t>
      </w:r>
    </w:p>
    <w:p w14:paraId="29284366">
      <w:pPr>
        <w:spacing w:line="560" w:lineRule="exact"/>
        <w:ind w:left="426"/>
        <w:rPr>
          <w:rFonts w:ascii="仿宋" w:hAnsi="仿宋" w:eastAsia="仿宋"/>
          <w:sz w:val="32"/>
          <w:szCs w:val="32"/>
        </w:rPr>
      </w:pPr>
      <w:r>
        <w:rPr>
          <w:rFonts w:hint="eastAsia" w:ascii="仿宋" w:hAnsi="仿宋" w:eastAsia="仿宋"/>
          <w:sz w:val="32"/>
          <w:szCs w:val="32"/>
        </w:rPr>
        <w:t>3、按照职责范围，负责镇辖区内的建设和管理、环境卫生、环境保护等监督、管理、服务工作。</w:t>
      </w:r>
    </w:p>
    <w:p w14:paraId="7446E5DE">
      <w:pPr>
        <w:spacing w:line="560" w:lineRule="exact"/>
        <w:ind w:left="426"/>
        <w:rPr>
          <w:rFonts w:ascii="仿宋" w:hAnsi="仿宋" w:eastAsia="仿宋"/>
          <w:sz w:val="32"/>
          <w:szCs w:val="32"/>
        </w:rPr>
      </w:pPr>
      <w:r>
        <w:rPr>
          <w:rFonts w:hint="eastAsia" w:ascii="仿宋" w:hAnsi="仿宋" w:eastAsia="仿宋"/>
          <w:sz w:val="32"/>
          <w:szCs w:val="32"/>
        </w:rPr>
        <w:t>4、负责镇辖区内的维护稳定及社会治安综合治理工作，依照有关规定做好出租屋和外来暂住人员的管理工作；负责民事调解，法律服务工作，维护居民的合法权益。</w:t>
      </w:r>
    </w:p>
    <w:p w14:paraId="03FA3968">
      <w:pPr>
        <w:spacing w:line="560" w:lineRule="exact"/>
        <w:ind w:left="426"/>
        <w:rPr>
          <w:rFonts w:ascii="仿宋" w:hAnsi="仿宋" w:eastAsia="仿宋"/>
          <w:sz w:val="32"/>
          <w:szCs w:val="32"/>
        </w:rPr>
      </w:pPr>
      <w:r>
        <w:rPr>
          <w:rFonts w:hint="eastAsia" w:ascii="仿宋" w:hAnsi="仿宋" w:eastAsia="仿宋"/>
          <w:sz w:val="32"/>
          <w:szCs w:val="32"/>
        </w:rPr>
        <w:t>5、负责村、居委会的建设和管理，积极开展镇区服务工作，大力兴办福利企业，发动和组织镇区成员开展各类公益活动；负责拥军优属、优抚安置、社会救济、社会福利、社区文化、科普、体育、教育等工作。</w:t>
      </w:r>
    </w:p>
    <w:p w14:paraId="2187FE4D">
      <w:pPr>
        <w:spacing w:line="560" w:lineRule="exact"/>
        <w:ind w:left="426"/>
        <w:rPr>
          <w:rFonts w:ascii="仿宋" w:hAnsi="仿宋" w:eastAsia="仿宋"/>
          <w:sz w:val="32"/>
          <w:szCs w:val="32"/>
        </w:rPr>
      </w:pPr>
      <w:r>
        <w:rPr>
          <w:rFonts w:hint="eastAsia" w:ascii="仿宋" w:hAnsi="仿宋" w:eastAsia="仿宋"/>
          <w:sz w:val="32"/>
          <w:szCs w:val="32"/>
        </w:rPr>
        <w:t>6、发展镇区经济，为镇区经济组织提供人才、科技、信息和各类服务，以经济、法律和必要的行政手段推动镇区经济发展和维护市场经济秩序。</w:t>
      </w:r>
    </w:p>
    <w:p w14:paraId="64CB458E">
      <w:pPr>
        <w:spacing w:line="560" w:lineRule="exact"/>
        <w:ind w:left="426"/>
        <w:rPr>
          <w:rFonts w:ascii="仿宋" w:hAnsi="仿宋" w:eastAsia="仿宋"/>
          <w:sz w:val="32"/>
          <w:szCs w:val="32"/>
        </w:rPr>
      </w:pPr>
      <w:r>
        <w:rPr>
          <w:rFonts w:hint="eastAsia" w:ascii="仿宋" w:hAnsi="仿宋" w:eastAsia="仿宋"/>
          <w:sz w:val="32"/>
          <w:szCs w:val="32"/>
        </w:rPr>
        <w:t>7、负责计划生育、劳动就业、安全生产管理、初级卫生保健、民兵、兵役、侨务等工作。</w:t>
      </w:r>
    </w:p>
    <w:p w14:paraId="4998E06A">
      <w:pPr>
        <w:spacing w:line="560" w:lineRule="exact"/>
        <w:ind w:left="426"/>
        <w:rPr>
          <w:rFonts w:ascii="仿宋" w:hAnsi="仿宋" w:eastAsia="仿宋"/>
          <w:sz w:val="32"/>
          <w:szCs w:val="32"/>
        </w:rPr>
      </w:pPr>
      <w:r>
        <w:rPr>
          <w:rFonts w:hint="eastAsia" w:ascii="仿宋" w:hAnsi="仿宋" w:eastAsia="仿宋"/>
          <w:sz w:val="32"/>
          <w:szCs w:val="32"/>
        </w:rPr>
        <w:t>8、指导和帮助居民委员会搞好组织建设和制度建设，发挥居民委员会的群众自治组织作用。</w:t>
      </w:r>
    </w:p>
    <w:p w14:paraId="6425405F">
      <w:pPr>
        <w:spacing w:line="560" w:lineRule="exact"/>
        <w:ind w:left="426"/>
        <w:rPr>
          <w:rFonts w:ascii="仿宋" w:hAnsi="仿宋" w:eastAsia="仿宋"/>
          <w:sz w:val="32"/>
          <w:szCs w:val="32"/>
        </w:rPr>
      </w:pPr>
      <w:r>
        <w:rPr>
          <w:rFonts w:hint="eastAsia" w:ascii="仿宋" w:hAnsi="仿宋" w:eastAsia="仿宋"/>
          <w:sz w:val="32"/>
          <w:szCs w:val="32"/>
        </w:rPr>
        <w:t>9、配合有关部门做好房屋拆迁、防汛、防风、防火、动物防疫、防震、防灾和抢险工作。</w:t>
      </w:r>
    </w:p>
    <w:p w14:paraId="731E502E">
      <w:pPr>
        <w:spacing w:line="560" w:lineRule="exact"/>
        <w:ind w:left="426"/>
        <w:rPr>
          <w:rFonts w:ascii="仿宋" w:hAnsi="仿宋" w:eastAsia="仿宋"/>
          <w:sz w:val="32"/>
          <w:szCs w:val="32"/>
        </w:rPr>
      </w:pPr>
      <w:r>
        <w:rPr>
          <w:rFonts w:hint="eastAsia" w:ascii="仿宋" w:hAnsi="仿宋" w:eastAsia="仿宋"/>
          <w:sz w:val="32"/>
          <w:szCs w:val="32"/>
        </w:rPr>
        <w:t>10、向县人民政府反映居民群众的意见和要求，办理人民群众来信来访事项。</w:t>
      </w:r>
    </w:p>
    <w:p w14:paraId="3C5B765F">
      <w:pPr>
        <w:spacing w:line="560" w:lineRule="exact"/>
        <w:ind w:left="426"/>
        <w:rPr>
          <w:rFonts w:ascii="仿宋" w:hAnsi="仿宋" w:eastAsia="仿宋"/>
          <w:sz w:val="32"/>
          <w:szCs w:val="32"/>
        </w:rPr>
      </w:pPr>
      <w:r>
        <w:rPr>
          <w:rFonts w:hint="eastAsia" w:ascii="仿宋" w:hAnsi="仿宋" w:eastAsia="仿宋"/>
          <w:sz w:val="32"/>
          <w:szCs w:val="32"/>
        </w:rPr>
        <w:t>11、负责辖区内普法教育工作，维护老人、妇女儿童的合法权益。</w:t>
      </w:r>
    </w:p>
    <w:p w14:paraId="6F2DCC33">
      <w:pPr>
        <w:spacing w:line="560" w:lineRule="exact"/>
        <w:ind w:left="426"/>
        <w:rPr>
          <w:rFonts w:ascii="仿宋" w:hAnsi="仿宋" w:eastAsia="仿宋"/>
          <w:sz w:val="32"/>
          <w:szCs w:val="32"/>
        </w:rPr>
      </w:pPr>
      <w:r>
        <w:rPr>
          <w:rFonts w:hint="eastAsia" w:ascii="仿宋" w:hAnsi="仿宋" w:eastAsia="仿宋"/>
          <w:sz w:val="32"/>
          <w:szCs w:val="32"/>
        </w:rPr>
        <w:t>12、负责辖区内安全生产和消防工作的指导、监督。</w:t>
      </w:r>
    </w:p>
    <w:p w14:paraId="4E69CC2C">
      <w:pPr>
        <w:spacing w:line="560" w:lineRule="exact"/>
        <w:ind w:left="426"/>
        <w:rPr>
          <w:rFonts w:ascii="仿宋" w:hAnsi="仿宋" w:eastAsia="仿宋"/>
          <w:sz w:val="32"/>
          <w:szCs w:val="32"/>
        </w:rPr>
      </w:pPr>
      <w:r>
        <w:rPr>
          <w:rFonts w:hint="eastAsia" w:ascii="仿宋" w:hAnsi="仿宋" w:eastAsia="仿宋"/>
          <w:sz w:val="32"/>
          <w:szCs w:val="32"/>
        </w:rPr>
        <w:t>13、会同有关部门做好辖区内的企业服务、在地统计工作。</w:t>
      </w:r>
    </w:p>
    <w:p w14:paraId="0559CD51">
      <w:pPr>
        <w:spacing w:line="560" w:lineRule="exact"/>
        <w:ind w:left="426"/>
        <w:rPr>
          <w:rFonts w:ascii="仿宋" w:hAnsi="仿宋" w:eastAsia="仿宋"/>
          <w:sz w:val="32"/>
          <w:szCs w:val="32"/>
        </w:rPr>
      </w:pPr>
      <w:r>
        <w:rPr>
          <w:rFonts w:hint="eastAsia" w:ascii="仿宋" w:hAnsi="仿宋" w:eastAsia="仿宋"/>
          <w:sz w:val="32"/>
          <w:szCs w:val="32"/>
        </w:rPr>
        <w:t>14、承办镇党委和上级部门交办的其他事项。</w:t>
      </w:r>
    </w:p>
    <w:p w14:paraId="43B3153E">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171184A2">
      <w:pPr>
        <w:widowControl/>
        <w:spacing w:line="600" w:lineRule="exact"/>
        <w:rPr>
          <w:rFonts w:ascii="宋体" w:hAnsi="宋体" w:cs="宋体"/>
          <w:kern w:val="0"/>
          <w:sz w:val="32"/>
          <w:szCs w:val="32"/>
        </w:rPr>
      </w:pPr>
      <w:r>
        <w:rPr>
          <w:rFonts w:hint="eastAsia" w:ascii="宋体" w:hAnsi="宋体" w:cs="宋体"/>
          <w:kern w:val="0"/>
          <w:sz w:val="32"/>
          <w:szCs w:val="32"/>
        </w:rPr>
        <w:t>（一）内设机构设置。</w:t>
      </w:r>
    </w:p>
    <w:p w14:paraId="3A00877F">
      <w:pPr>
        <w:spacing w:line="560" w:lineRule="exact"/>
        <w:ind w:firstLine="640" w:firstLineChars="200"/>
        <w:rPr>
          <w:rFonts w:ascii="仿宋" w:hAnsi="仿宋" w:eastAsia="仿宋"/>
          <w:sz w:val="32"/>
          <w:szCs w:val="32"/>
        </w:rPr>
      </w:pPr>
      <w:r>
        <w:rPr>
          <w:rFonts w:hint="eastAsia" w:ascii="仿宋" w:hAnsi="仿宋" w:eastAsia="仿宋"/>
          <w:sz w:val="32"/>
          <w:szCs w:val="32"/>
        </w:rPr>
        <w:t>石潭镇人民政府内设，党政综合办、经济发展办、社会事务办、社会治安和应急管理办、财政所、自然资源和生态环境办、社会事务综合服务中心、农业综合服务中心、政务服务中心、退役军人服务站、综合执法大队，11个大部门。其中财政所、经济发展办、社会事务办、政务服务中心、退役军人服务站、综合执法大队、自然资源和生态环境办为单独的站所，党政办除了党政办本站所外还包括人大、政协、整治办、党建站、</w:t>
      </w:r>
      <w:r>
        <w:rPr>
          <w:rFonts w:hint="eastAsia" w:ascii="仿宋" w:hAnsi="仿宋" w:eastAsia="仿宋"/>
          <w:sz w:val="32"/>
          <w:szCs w:val="32"/>
          <w:lang w:eastAsia="zh-CN"/>
        </w:rPr>
        <w:t>消防站、</w:t>
      </w:r>
      <w:r>
        <w:rPr>
          <w:rFonts w:hint="eastAsia" w:ascii="仿宋" w:hAnsi="仿宋" w:eastAsia="仿宋"/>
          <w:sz w:val="32"/>
          <w:szCs w:val="32"/>
        </w:rPr>
        <w:t>妇联、老干、纪委、团委</w:t>
      </w:r>
      <w:r>
        <w:rPr>
          <w:rFonts w:hint="eastAsia" w:ascii="仿宋" w:hAnsi="仿宋" w:eastAsia="仿宋"/>
          <w:sz w:val="32"/>
          <w:szCs w:val="32"/>
          <w:lang w:eastAsia="zh-CN"/>
        </w:rPr>
        <w:t>、武装部、耕地保护办</w:t>
      </w:r>
      <w:r>
        <w:rPr>
          <w:rFonts w:hint="eastAsia" w:ascii="仿宋" w:hAnsi="仿宋" w:eastAsia="仿宋"/>
          <w:sz w:val="32"/>
          <w:szCs w:val="32"/>
        </w:rPr>
        <w:t>，社会治安和应急管理办由综治办和安监站构成，社会事务综合服务中心由文化站、广播站、交安站、民政所构成，农业综合服务中心包括农技站、农机站、</w:t>
      </w:r>
      <w:r>
        <w:rPr>
          <w:rFonts w:hint="eastAsia" w:ascii="仿宋" w:hAnsi="仿宋" w:eastAsia="仿宋"/>
          <w:sz w:val="32"/>
          <w:szCs w:val="32"/>
          <w:lang w:eastAsia="zh-CN"/>
        </w:rPr>
        <w:t>乡村振兴办</w:t>
      </w:r>
      <w:r>
        <w:rPr>
          <w:rFonts w:hint="eastAsia" w:ascii="仿宋" w:hAnsi="仿宋" w:eastAsia="仿宋"/>
          <w:sz w:val="32"/>
          <w:szCs w:val="32"/>
        </w:rPr>
        <w:t>、畜牧站、水利站、林业站。</w:t>
      </w:r>
    </w:p>
    <w:p w14:paraId="5CDB01FE">
      <w:pPr>
        <w:widowControl/>
        <w:spacing w:line="600" w:lineRule="exact"/>
        <w:ind w:firstLine="640" w:firstLineChars="200"/>
        <w:rPr>
          <w:rFonts w:ascii="宋体" w:hAnsi="宋体" w:cs="宋体"/>
          <w:kern w:val="0"/>
          <w:sz w:val="32"/>
          <w:szCs w:val="32"/>
        </w:rPr>
      </w:pPr>
      <w:r>
        <w:rPr>
          <w:rFonts w:hint="eastAsia" w:ascii="宋体" w:hAnsi="宋体" w:cs="宋体"/>
          <w:kern w:val="0"/>
          <w:sz w:val="32"/>
          <w:szCs w:val="32"/>
        </w:rPr>
        <w:t>（二）决算单位构成</w:t>
      </w:r>
    </w:p>
    <w:p w14:paraId="5DBDDC0D">
      <w:pPr>
        <w:widowControl/>
        <w:spacing w:line="600" w:lineRule="exact"/>
        <w:ind w:firstLine="640" w:firstLineChars="200"/>
        <w:rPr>
          <w:rFonts w:ascii="仿宋" w:hAnsi="仿宋" w:eastAsia="仿宋"/>
          <w:sz w:val="32"/>
          <w:szCs w:val="32"/>
        </w:rPr>
      </w:pPr>
      <w:r>
        <w:rPr>
          <w:rFonts w:hint="eastAsia" w:ascii="仿宋" w:hAnsi="仿宋" w:eastAsia="仿宋"/>
          <w:sz w:val="32"/>
          <w:szCs w:val="32"/>
        </w:rPr>
        <w:t>石潭镇人民政府</w:t>
      </w:r>
      <w:r>
        <w:rPr>
          <w:rFonts w:hint="eastAsia" w:ascii="仿宋" w:hAnsi="仿宋" w:eastAsia="仿宋"/>
          <w:sz w:val="32"/>
          <w:szCs w:val="32"/>
          <w:lang w:eastAsia="zh-CN"/>
        </w:rPr>
        <w:t>2023年</w:t>
      </w:r>
      <w:r>
        <w:rPr>
          <w:rFonts w:hint="eastAsia" w:ascii="仿宋" w:hAnsi="仿宋" w:eastAsia="仿宋"/>
          <w:sz w:val="32"/>
          <w:szCs w:val="32"/>
        </w:rPr>
        <w:t>部门决算汇总公开单位构成包括：石潭镇政府单位本级具体包括党政综合办、经济发展办、社会事务办、社会治安和应急管理办、财政所、自然资源和生态环境办、社会事务综合服务中心、农业综合服务中心、政务服务中心、退役军人服务站、综合执法大队。</w:t>
      </w:r>
    </w:p>
    <w:p w14:paraId="246DA843">
      <w:pPr>
        <w:widowControl/>
        <w:spacing w:line="600" w:lineRule="exact"/>
        <w:ind w:firstLine="640" w:firstLineChars="200"/>
        <w:rPr>
          <w:rFonts w:ascii="宋体" w:cs="Times New Roman"/>
          <w:kern w:val="0"/>
          <w:sz w:val="32"/>
          <w:szCs w:val="32"/>
        </w:rPr>
      </w:pPr>
    </w:p>
    <w:p w14:paraId="0370FFE4">
      <w:pPr>
        <w:jc w:val="left"/>
        <w:rPr>
          <w:rFonts w:ascii="仿宋_GB2312" w:hAnsi="宋体" w:eastAsia="仿宋_GB2312" w:cs="Times New Roman"/>
          <w:sz w:val="28"/>
          <w:szCs w:val="28"/>
        </w:rPr>
      </w:pPr>
    </w:p>
    <w:p w14:paraId="7AEF965A">
      <w:pPr>
        <w:jc w:val="center"/>
        <w:rPr>
          <w:rFonts w:ascii="黑体" w:hAnsi="黑体" w:eastAsia="黑体" w:cs="Times New Roman"/>
          <w:sz w:val="28"/>
          <w:szCs w:val="28"/>
        </w:rPr>
      </w:pPr>
    </w:p>
    <w:p w14:paraId="0AC1D877">
      <w:pPr>
        <w:jc w:val="center"/>
        <w:rPr>
          <w:rFonts w:ascii="黑体" w:hAnsi="黑体" w:eastAsia="黑体" w:cs="Times New Roman"/>
          <w:sz w:val="28"/>
          <w:szCs w:val="28"/>
        </w:rPr>
      </w:pPr>
    </w:p>
    <w:p w14:paraId="54D1BB68">
      <w:pPr>
        <w:jc w:val="center"/>
        <w:rPr>
          <w:rFonts w:ascii="黑体" w:hAnsi="黑体" w:eastAsia="黑体" w:cs="Times New Roman"/>
          <w:sz w:val="28"/>
          <w:szCs w:val="28"/>
        </w:rPr>
      </w:pPr>
    </w:p>
    <w:p w14:paraId="384E8ACC">
      <w:pPr>
        <w:jc w:val="center"/>
        <w:rPr>
          <w:rFonts w:cs="宋体"/>
          <w:sz w:val="72"/>
          <w:szCs w:val="72"/>
        </w:rPr>
      </w:pPr>
    </w:p>
    <w:p w14:paraId="0646B26B">
      <w:pPr>
        <w:jc w:val="center"/>
        <w:rPr>
          <w:rFonts w:cs="宋体"/>
          <w:sz w:val="72"/>
          <w:szCs w:val="72"/>
        </w:rPr>
      </w:pPr>
    </w:p>
    <w:p w14:paraId="54966A79">
      <w:pPr>
        <w:jc w:val="center"/>
        <w:rPr>
          <w:rFonts w:cs="宋体"/>
          <w:sz w:val="72"/>
          <w:szCs w:val="72"/>
        </w:rPr>
      </w:pPr>
    </w:p>
    <w:p w14:paraId="12371F85">
      <w:pPr>
        <w:jc w:val="center"/>
        <w:rPr>
          <w:rFonts w:cs="宋体"/>
          <w:sz w:val="72"/>
          <w:szCs w:val="72"/>
        </w:rPr>
      </w:pPr>
    </w:p>
    <w:p w14:paraId="702B9B8A">
      <w:pPr>
        <w:jc w:val="center"/>
        <w:rPr>
          <w:rFonts w:cs="Times New Roman"/>
          <w:sz w:val="72"/>
          <w:szCs w:val="72"/>
        </w:rPr>
      </w:pPr>
      <w:r>
        <w:rPr>
          <w:rFonts w:hint="eastAsia" w:cs="宋体"/>
          <w:sz w:val="72"/>
          <w:szCs w:val="72"/>
        </w:rPr>
        <w:t>第二部分</w:t>
      </w:r>
    </w:p>
    <w:p w14:paraId="3BC0F57D">
      <w:pPr>
        <w:jc w:val="center"/>
        <w:rPr>
          <w:rFonts w:cs="Times New Roman"/>
          <w:sz w:val="72"/>
          <w:szCs w:val="72"/>
        </w:rPr>
      </w:pPr>
    </w:p>
    <w:p w14:paraId="55BDE983">
      <w:pPr>
        <w:jc w:val="center"/>
        <w:rPr>
          <w:rFonts w:cs="宋体"/>
          <w:sz w:val="72"/>
          <w:szCs w:val="72"/>
        </w:rPr>
      </w:pPr>
      <w:r>
        <w:rPr>
          <w:rFonts w:hint="eastAsia" w:cs="宋体"/>
          <w:sz w:val="72"/>
          <w:szCs w:val="72"/>
        </w:rPr>
        <w:t>部门决算表</w:t>
      </w:r>
    </w:p>
    <w:p w14:paraId="66BD8A22">
      <w:pPr>
        <w:jc w:val="center"/>
        <w:rPr>
          <w:rFonts w:cs="宋体"/>
          <w:sz w:val="72"/>
          <w:szCs w:val="72"/>
        </w:rPr>
      </w:pPr>
    </w:p>
    <w:p w14:paraId="73E0390A">
      <w:pPr>
        <w:spacing w:line="560" w:lineRule="exact"/>
        <w:jc w:val="center"/>
        <w:rPr>
          <w:rFonts w:cs="Times New Roman"/>
          <w:sz w:val="72"/>
          <w:szCs w:val="72"/>
        </w:rPr>
      </w:pPr>
    </w:p>
    <w:p w14:paraId="5B3E4E8D">
      <w:pPr>
        <w:spacing w:line="560" w:lineRule="exact"/>
        <w:jc w:val="center"/>
        <w:rPr>
          <w:rFonts w:cs="Times New Roman"/>
          <w:sz w:val="72"/>
          <w:szCs w:val="72"/>
        </w:rPr>
      </w:pPr>
    </w:p>
    <w:p w14:paraId="46D8209B">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9"/>
        <w:tblW w:w="0" w:type="auto"/>
        <w:tblInd w:w="-106" w:type="dxa"/>
        <w:tblLayout w:type="fixed"/>
        <w:tblCellMar>
          <w:top w:w="0" w:type="dxa"/>
          <w:left w:w="108" w:type="dxa"/>
          <w:bottom w:w="0" w:type="dxa"/>
          <w:right w:w="108" w:type="dxa"/>
        </w:tblCellMar>
      </w:tblPr>
      <w:tblGrid>
        <w:gridCol w:w="3731"/>
        <w:gridCol w:w="616"/>
        <w:gridCol w:w="1098"/>
        <w:gridCol w:w="3295"/>
        <w:gridCol w:w="616"/>
        <w:gridCol w:w="222"/>
        <w:gridCol w:w="1215"/>
      </w:tblGrid>
      <w:tr w14:paraId="09B752C5">
        <w:tblPrEx>
          <w:tblCellMar>
            <w:top w:w="0" w:type="dxa"/>
            <w:left w:w="108" w:type="dxa"/>
            <w:bottom w:w="0" w:type="dxa"/>
            <w:right w:w="108" w:type="dxa"/>
          </w:tblCellMar>
        </w:tblPrEx>
        <w:trPr>
          <w:trHeight w:val="360" w:hRule="atLeast"/>
        </w:trPr>
        <w:tc>
          <w:tcPr>
            <w:tcW w:w="10788" w:type="dxa"/>
            <w:gridSpan w:val="7"/>
            <w:tcBorders>
              <w:top w:val="nil"/>
              <w:left w:val="nil"/>
              <w:bottom w:val="nil"/>
              <w:right w:val="nil"/>
            </w:tcBorders>
            <w:noWrap/>
            <w:vAlign w:val="center"/>
          </w:tcPr>
          <w:p w14:paraId="321D61BF">
            <w:pPr>
              <w:widowControl/>
              <w:jc w:val="center"/>
              <w:rPr>
                <w:rFonts w:ascii="华文中宋" w:hAnsi="华文中宋" w:eastAsia="华文中宋" w:cs="Times New Roman"/>
                <w:color w:val="000000"/>
                <w:kern w:val="0"/>
                <w:sz w:val="32"/>
                <w:szCs w:val="32"/>
              </w:rPr>
            </w:pPr>
            <w:r>
              <w:rPr>
                <w:rFonts w:hint="eastAsia" w:ascii="Times New Roman" w:hAnsi="Times New Roman" w:eastAsia="方正小标宋_GBK" w:cs="方正小标宋_GBK"/>
                <w:color w:val="000000"/>
                <w:kern w:val="0"/>
                <w:sz w:val="36"/>
                <w:szCs w:val="36"/>
              </w:rPr>
              <w:t>收入支出决算总表</w:t>
            </w:r>
          </w:p>
        </w:tc>
      </w:tr>
      <w:tr w14:paraId="21A91A25">
        <w:tblPrEx>
          <w:tblCellMar>
            <w:top w:w="0" w:type="dxa"/>
            <w:left w:w="108" w:type="dxa"/>
            <w:bottom w:w="0" w:type="dxa"/>
            <w:right w:w="108" w:type="dxa"/>
          </w:tblCellMar>
        </w:tblPrEx>
        <w:trPr>
          <w:trHeight w:val="199" w:hRule="atLeast"/>
        </w:trPr>
        <w:tc>
          <w:tcPr>
            <w:tcW w:w="4347" w:type="dxa"/>
            <w:gridSpan w:val="2"/>
            <w:tcBorders>
              <w:top w:val="nil"/>
              <w:left w:val="nil"/>
              <w:bottom w:val="nil"/>
              <w:right w:val="nil"/>
            </w:tcBorders>
            <w:shd w:val="clear" w:color="000000" w:fill="FFFFFF"/>
            <w:noWrap/>
            <w:vAlign w:val="center"/>
          </w:tcPr>
          <w:p w14:paraId="5CF282D0">
            <w:pPr>
              <w:widowControl/>
              <w:jc w:val="right"/>
              <w:rPr>
                <w:rFonts w:ascii="宋体" w:cs="Times New Roman"/>
                <w:kern w:val="0"/>
                <w:sz w:val="24"/>
                <w:szCs w:val="24"/>
              </w:rPr>
            </w:pPr>
            <w:r>
              <w:rPr>
                <w:rFonts w:hint="eastAsia" w:ascii="宋体" w:hAnsi="宋体" w:cs="宋体"/>
                <w:kern w:val="0"/>
                <w:sz w:val="24"/>
                <w:szCs w:val="24"/>
              </w:rPr>
              <w:t>　</w:t>
            </w:r>
          </w:p>
        </w:tc>
        <w:tc>
          <w:tcPr>
            <w:tcW w:w="1098" w:type="dxa"/>
            <w:tcBorders>
              <w:top w:val="nil"/>
              <w:left w:val="nil"/>
              <w:bottom w:val="nil"/>
              <w:right w:val="nil"/>
            </w:tcBorders>
            <w:shd w:val="clear" w:color="000000" w:fill="FFFFFF"/>
            <w:noWrap/>
            <w:vAlign w:val="center"/>
          </w:tcPr>
          <w:p w14:paraId="3C47EC5E">
            <w:pPr>
              <w:widowControl/>
              <w:jc w:val="right"/>
              <w:rPr>
                <w:rFonts w:ascii="宋体" w:cs="Times New Roman"/>
                <w:kern w:val="0"/>
                <w:sz w:val="24"/>
                <w:szCs w:val="24"/>
              </w:rPr>
            </w:pPr>
            <w:r>
              <w:rPr>
                <w:rFonts w:hint="eastAsia" w:ascii="宋体" w:hAnsi="宋体" w:cs="宋体"/>
                <w:kern w:val="0"/>
                <w:sz w:val="24"/>
                <w:szCs w:val="24"/>
              </w:rPr>
              <w:t>　</w:t>
            </w:r>
          </w:p>
        </w:tc>
        <w:tc>
          <w:tcPr>
            <w:tcW w:w="3295" w:type="dxa"/>
            <w:tcBorders>
              <w:top w:val="nil"/>
              <w:left w:val="nil"/>
              <w:bottom w:val="nil"/>
              <w:right w:val="nil"/>
            </w:tcBorders>
            <w:shd w:val="clear" w:color="000000" w:fill="FFFFFF"/>
            <w:noWrap/>
            <w:vAlign w:val="center"/>
          </w:tcPr>
          <w:p w14:paraId="1A77CBBA">
            <w:pPr>
              <w:widowControl/>
              <w:jc w:val="right"/>
              <w:rPr>
                <w:rFonts w:ascii="宋体" w:cs="Times New Roman"/>
                <w:kern w:val="0"/>
                <w:sz w:val="24"/>
                <w:szCs w:val="24"/>
              </w:rPr>
            </w:pPr>
            <w:r>
              <w:rPr>
                <w:rFonts w:hint="eastAsia" w:ascii="宋体" w:hAnsi="宋体" w:cs="宋体"/>
                <w:kern w:val="0"/>
                <w:sz w:val="24"/>
                <w:szCs w:val="24"/>
              </w:rPr>
              <w:t>　</w:t>
            </w:r>
          </w:p>
        </w:tc>
        <w:tc>
          <w:tcPr>
            <w:tcW w:w="616" w:type="dxa"/>
            <w:tcBorders>
              <w:top w:val="nil"/>
              <w:left w:val="nil"/>
              <w:bottom w:val="nil"/>
              <w:right w:val="nil"/>
            </w:tcBorders>
            <w:shd w:val="clear" w:color="000000" w:fill="FFFFFF"/>
            <w:noWrap/>
            <w:vAlign w:val="center"/>
          </w:tcPr>
          <w:p w14:paraId="73CB3BEF">
            <w:pPr>
              <w:widowControl/>
              <w:jc w:val="right"/>
              <w:rPr>
                <w:rFonts w:ascii="宋体" w:cs="Times New Roman"/>
                <w:kern w:val="0"/>
                <w:sz w:val="24"/>
                <w:szCs w:val="24"/>
              </w:rPr>
            </w:pPr>
            <w:r>
              <w:rPr>
                <w:rFonts w:hint="eastAsia" w:ascii="宋体" w:hAnsi="宋体" w:cs="宋体"/>
                <w:kern w:val="0"/>
                <w:sz w:val="24"/>
                <w:szCs w:val="24"/>
              </w:rPr>
              <w:t>　</w:t>
            </w:r>
          </w:p>
        </w:tc>
        <w:tc>
          <w:tcPr>
            <w:tcW w:w="222" w:type="dxa"/>
            <w:tcBorders>
              <w:top w:val="nil"/>
              <w:left w:val="nil"/>
              <w:bottom w:val="nil"/>
              <w:right w:val="nil"/>
            </w:tcBorders>
            <w:shd w:val="clear" w:color="000000" w:fill="FFFFFF"/>
            <w:noWrap/>
            <w:vAlign w:val="center"/>
          </w:tcPr>
          <w:p w14:paraId="3A10457F">
            <w:pPr>
              <w:widowControl/>
              <w:jc w:val="right"/>
              <w:rPr>
                <w:rFonts w:ascii="宋体" w:cs="Times New Roman"/>
                <w:kern w:val="0"/>
                <w:sz w:val="24"/>
                <w:szCs w:val="24"/>
              </w:rPr>
            </w:pPr>
            <w:r>
              <w:rPr>
                <w:rFonts w:hint="eastAsia" w:ascii="宋体" w:hAnsi="宋体" w:cs="宋体"/>
                <w:kern w:val="0"/>
                <w:sz w:val="24"/>
                <w:szCs w:val="24"/>
              </w:rPr>
              <w:t>　</w:t>
            </w:r>
          </w:p>
        </w:tc>
        <w:tc>
          <w:tcPr>
            <w:tcW w:w="1215" w:type="dxa"/>
            <w:tcBorders>
              <w:top w:val="nil"/>
              <w:left w:val="nil"/>
              <w:bottom w:val="nil"/>
              <w:right w:val="nil"/>
            </w:tcBorders>
            <w:shd w:val="clear" w:color="000000" w:fill="FFFFFF"/>
            <w:noWrap/>
            <w:vAlign w:val="center"/>
          </w:tcPr>
          <w:p w14:paraId="6896B55E">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247D80A3">
        <w:tblPrEx>
          <w:tblCellMar>
            <w:top w:w="0" w:type="dxa"/>
            <w:left w:w="108" w:type="dxa"/>
            <w:bottom w:w="0" w:type="dxa"/>
            <w:right w:w="108" w:type="dxa"/>
          </w:tblCellMar>
        </w:tblPrEx>
        <w:trPr>
          <w:trHeight w:val="300" w:hRule="atLeast"/>
        </w:trPr>
        <w:tc>
          <w:tcPr>
            <w:tcW w:w="4347" w:type="dxa"/>
            <w:gridSpan w:val="2"/>
            <w:tcBorders>
              <w:top w:val="nil"/>
              <w:left w:val="nil"/>
              <w:bottom w:val="nil"/>
              <w:right w:val="nil"/>
            </w:tcBorders>
            <w:shd w:val="clear" w:color="000000" w:fill="FFFFFF"/>
            <w:noWrap/>
            <w:vAlign w:val="center"/>
          </w:tcPr>
          <w:p w14:paraId="03B106AD">
            <w:pPr>
              <w:widowControl/>
              <w:jc w:val="left"/>
              <w:rPr>
                <w:rFonts w:ascii="宋体" w:hAnsi="宋体" w:cs="宋体"/>
                <w:color w:val="000000"/>
                <w:kern w:val="0"/>
                <w:sz w:val="20"/>
                <w:szCs w:val="20"/>
              </w:rPr>
            </w:pPr>
            <w:r>
              <w:rPr>
                <w:rFonts w:hint="eastAsia" w:ascii="宋体" w:hAnsi="宋体" w:cs="宋体"/>
                <w:color w:val="000000"/>
                <w:kern w:val="0"/>
                <w:sz w:val="20"/>
                <w:szCs w:val="20"/>
              </w:rPr>
              <w:t>部门：石潭镇人民政府</w:t>
            </w:r>
            <w:r>
              <w:rPr>
                <w:rFonts w:ascii="宋体" w:hAnsi="宋体" w:cs="宋体"/>
                <w:color w:val="000000"/>
                <w:kern w:val="0"/>
                <w:sz w:val="20"/>
                <w:szCs w:val="20"/>
              </w:rPr>
              <w:t xml:space="preserve"> </w:t>
            </w:r>
          </w:p>
        </w:tc>
        <w:tc>
          <w:tcPr>
            <w:tcW w:w="1098" w:type="dxa"/>
            <w:tcBorders>
              <w:top w:val="nil"/>
              <w:left w:val="nil"/>
              <w:bottom w:val="nil"/>
              <w:right w:val="nil"/>
            </w:tcBorders>
            <w:shd w:val="clear" w:color="000000" w:fill="FFFFFF"/>
            <w:noWrap/>
            <w:vAlign w:val="center"/>
          </w:tcPr>
          <w:p w14:paraId="53729F2B">
            <w:pPr>
              <w:widowControl/>
              <w:jc w:val="right"/>
              <w:rPr>
                <w:rFonts w:ascii="宋体" w:cs="Times New Roman"/>
                <w:kern w:val="0"/>
                <w:sz w:val="24"/>
                <w:szCs w:val="24"/>
              </w:rPr>
            </w:pPr>
            <w:r>
              <w:rPr>
                <w:rFonts w:hint="eastAsia" w:ascii="宋体" w:hAnsi="宋体" w:cs="宋体"/>
                <w:kern w:val="0"/>
                <w:sz w:val="24"/>
                <w:szCs w:val="24"/>
              </w:rPr>
              <w:t>　</w:t>
            </w:r>
          </w:p>
        </w:tc>
        <w:tc>
          <w:tcPr>
            <w:tcW w:w="3295" w:type="dxa"/>
            <w:tcBorders>
              <w:top w:val="nil"/>
              <w:left w:val="nil"/>
              <w:bottom w:val="nil"/>
              <w:right w:val="nil"/>
            </w:tcBorders>
            <w:shd w:val="clear" w:color="000000" w:fill="FFFFFF"/>
            <w:noWrap/>
            <w:vAlign w:val="center"/>
          </w:tcPr>
          <w:p w14:paraId="3C1C199C">
            <w:pPr>
              <w:widowControl/>
              <w:jc w:val="right"/>
              <w:rPr>
                <w:rFonts w:ascii="宋体" w:cs="Times New Roman"/>
                <w:kern w:val="0"/>
                <w:sz w:val="24"/>
                <w:szCs w:val="24"/>
              </w:rPr>
            </w:pPr>
            <w:r>
              <w:rPr>
                <w:rFonts w:hint="eastAsia" w:ascii="宋体" w:hAnsi="宋体" w:cs="宋体"/>
                <w:kern w:val="0"/>
                <w:sz w:val="24"/>
                <w:szCs w:val="24"/>
              </w:rPr>
              <w:t>　</w:t>
            </w:r>
          </w:p>
        </w:tc>
        <w:tc>
          <w:tcPr>
            <w:tcW w:w="616" w:type="dxa"/>
            <w:tcBorders>
              <w:top w:val="nil"/>
              <w:left w:val="nil"/>
              <w:bottom w:val="nil"/>
              <w:right w:val="nil"/>
            </w:tcBorders>
            <w:shd w:val="clear" w:color="000000" w:fill="FFFFFF"/>
            <w:noWrap/>
            <w:vAlign w:val="center"/>
          </w:tcPr>
          <w:p w14:paraId="6CD1136A">
            <w:pPr>
              <w:widowControl/>
              <w:jc w:val="right"/>
              <w:rPr>
                <w:rFonts w:ascii="宋体" w:cs="Times New Roman"/>
                <w:kern w:val="0"/>
                <w:sz w:val="24"/>
                <w:szCs w:val="24"/>
              </w:rPr>
            </w:pPr>
            <w:r>
              <w:rPr>
                <w:rFonts w:hint="eastAsia" w:ascii="宋体" w:hAnsi="宋体" w:cs="宋体"/>
                <w:kern w:val="0"/>
                <w:sz w:val="24"/>
                <w:szCs w:val="24"/>
              </w:rPr>
              <w:t>　</w:t>
            </w:r>
          </w:p>
        </w:tc>
        <w:tc>
          <w:tcPr>
            <w:tcW w:w="222" w:type="dxa"/>
            <w:tcBorders>
              <w:top w:val="nil"/>
              <w:left w:val="nil"/>
              <w:bottom w:val="nil"/>
              <w:right w:val="nil"/>
            </w:tcBorders>
            <w:shd w:val="clear" w:color="000000" w:fill="FFFFFF"/>
            <w:noWrap/>
            <w:vAlign w:val="center"/>
          </w:tcPr>
          <w:p w14:paraId="5B1EE4BB">
            <w:pPr>
              <w:widowControl/>
              <w:jc w:val="right"/>
              <w:rPr>
                <w:rFonts w:ascii="宋体" w:cs="Times New Roman"/>
                <w:kern w:val="0"/>
                <w:sz w:val="24"/>
                <w:szCs w:val="24"/>
              </w:rPr>
            </w:pPr>
            <w:r>
              <w:rPr>
                <w:rFonts w:hint="eastAsia" w:ascii="宋体" w:hAnsi="宋体" w:cs="宋体"/>
                <w:kern w:val="0"/>
                <w:sz w:val="24"/>
                <w:szCs w:val="24"/>
              </w:rPr>
              <w:t>　</w:t>
            </w:r>
          </w:p>
        </w:tc>
        <w:tc>
          <w:tcPr>
            <w:tcW w:w="1215" w:type="dxa"/>
            <w:tcBorders>
              <w:top w:val="nil"/>
              <w:left w:val="nil"/>
              <w:bottom w:val="nil"/>
              <w:right w:val="nil"/>
            </w:tcBorders>
            <w:shd w:val="clear" w:color="000000" w:fill="FFFFFF"/>
            <w:noWrap/>
            <w:vAlign w:val="center"/>
          </w:tcPr>
          <w:p w14:paraId="1611391A">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2FB16B74">
        <w:tblPrEx>
          <w:tblCellMar>
            <w:top w:w="0" w:type="dxa"/>
            <w:left w:w="108" w:type="dxa"/>
            <w:bottom w:w="0" w:type="dxa"/>
            <w:right w:w="108" w:type="dxa"/>
          </w:tblCellMar>
        </w:tblPrEx>
        <w:trPr>
          <w:trHeight w:val="340" w:hRule="atLeast"/>
        </w:trPr>
        <w:tc>
          <w:tcPr>
            <w:tcW w:w="544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8B75351">
            <w:pPr>
              <w:widowControl/>
              <w:jc w:val="center"/>
              <w:rPr>
                <w:rFonts w:ascii="宋体" w:cs="Times New Roman"/>
                <w:kern w:val="0"/>
                <w:sz w:val="24"/>
                <w:szCs w:val="24"/>
              </w:rPr>
            </w:pPr>
            <w:r>
              <w:rPr>
                <w:rFonts w:hint="eastAsia" w:ascii="宋体" w:hAnsi="宋体" w:cs="宋体"/>
                <w:kern w:val="0"/>
                <w:sz w:val="24"/>
                <w:szCs w:val="24"/>
              </w:rPr>
              <w:t>收入</w:t>
            </w:r>
          </w:p>
        </w:tc>
        <w:tc>
          <w:tcPr>
            <w:tcW w:w="5347" w:type="dxa"/>
            <w:gridSpan w:val="4"/>
            <w:tcBorders>
              <w:top w:val="single" w:color="auto" w:sz="4" w:space="0"/>
              <w:left w:val="nil"/>
              <w:bottom w:val="single" w:color="auto" w:sz="4" w:space="0"/>
              <w:right w:val="single" w:color="auto" w:sz="4" w:space="0"/>
            </w:tcBorders>
            <w:shd w:val="clear" w:color="000000" w:fill="FFFFFF"/>
            <w:noWrap/>
            <w:vAlign w:val="center"/>
          </w:tcPr>
          <w:p w14:paraId="60A13F07">
            <w:pPr>
              <w:widowControl/>
              <w:jc w:val="center"/>
              <w:rPr>
                <w:rFonts w:ascii="宋体" w:cs="Times New Roman"/>
                <w:kern w:val="0"/>
                <w:sz w:val="24"/>
                <w:szCs w:val="24"/>
              </w:rPr>
            </w:pPr>
            <w:r>
              <w:rPr>
                <w:rFonts w:hint="eastAsia" w:ascii="宋体" w:hAnsi="宋体" w:cs="宋体"/>
                <w:kern w:val="0"/>
                <w:sz w:val="24"/>
                <w:szCs w:val="24"/>
              </w:rPr>
              <w:t>支出</w:t>
            </w:r>
          </w:p>
        </w:tc>
      </w:tr>
      <w:tr w14:paraId="2DA0222A">
        <w:tblPrEx>
          <w:tblCellMar>
            <w:top w:w="0" w:type="dxa"/>
            <w:left w:w="108" w:type="dxa"/>
            <w:bottom w:w="0" w:type="dxa"/>
            <w:right w:w="108" w:type="dxa"/>
          </w:tblCellMar>
        </w:tblPrEx>
        <w:trPr>
          <w:trHeight w:val="374"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69A0FF1E">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616" w:type="dxa"/>
            <w:tcBorders>
              <w:top w:val="nil"/>
              <w:left w:val="nil"/>
              <w:bottom w:val="single" w:color="auto" w:sz="4" w:space="0"/>
              <w:right w:val="single" w:color="auto" w:sz="4" w:space="0"/>
            </w:tcBorders>
            <w:shd w:val="clear" w:color="000000" w:fill="FFFFFF"/>
            <w:noWrap/>
            <w:vAlign w:val="center"/>
          </w:tcPr>
          <w:p w14:paraId="0A289CF6">
            <w:pPr>
              <w:widowControl/>
              <w:jc w:val="center"/>
              <w:rPr>
                <w:rFonts w:ascii="宋体" w:cs="Times New Roman"/>
                <w:kern w:val="0"/>
                <w:sz w:val="20"/>
                <w:szCs w:val="20"/>
              </w:rPr>
            </w:pPr>
            <w:r>
              <w:rPr>
                <w:rFonts w:hint="eastAsia" w:ascii="宋体" w:hAnsi="宋体" w:cs="宋体"/>
                <w:kern w:val="0"/>
                <w:sz w:val="20"/>
                <w:szCs w:val="20"/>
              </w:rPr>
              <w:t>行次</w:t>
            </w:r>
          </w:p>
        </w:tc>
        <w:tc>
          <w:tcPr>
            <w:tcW w:w="1098" w:type="dxa"/>
            <w:tcBorders>
              <w:top w:val="nil"/>
              <w:left w:val="nil"/>
              <w:bottom w:val="single" w:color="auto" w:sz="4" w:space="0"/>
              <w:right w:val="single" w:color="auto" w:sz="4" w:space="0"/>
            </w:tcBorders>
            <w:shd w:val="clear" w:color="000000" w:fill="FFFFFF"/>
            <w:noWrap/>
            <w:vAlign w:val="center"/>
          </w:tcPr>
          <w:p w14:paraId="2CFBA694">
            <w:pPr>
              <w:widowControl/>
              <w:jc w:val="center"/>
              <w:rPr>
                <w:rFonts w:ascii="宋体" w:cs="Times New Roman"/>
                <w:kern w:val="0"/>
                <w:sz w:val="24"/>
                <w:szCs w:val="24"/>
              </w:rPr>
            </w:pPr>
            <w:r>
              <w:rPr>
                <w:rFonts w:hint="eastAsia" w:ascii="宋体" w:hAnsi="宋体" w:cs="宋体"/>
                <w:kern w:val="0"/>
                <w:sz w:val="24"/>
                <w:szCs w:val="24"/>
              </w:rPr>
              <w:t>决算数</w:t>
            </w:r>
          </w:p>
        </w:tc>
        <w:tc>
          <w:tcPr>
            <w:tcW w:w="3295" w:type="dxa"/>
            <w:tcBorders>
              <w:top w:val="nil"/>
              <w:left w:val="nil"/>
              <w:bottom w:val="single" w:color="auto" w:sz="4" w:space="0"/>
              <w:right w:val="single" w:color="auto" w:sz="4" w:space="0"/>
            </w:tcBorders>
            <w:shd w:val="clear" w:color="000000" w:fill="FFFFFF"/>
            <w:noWrap/>
            <w:vAlign w:val="center"/>
          </w:tcPr>
          <w:p w14:paraId="3F2ECAA1">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616" w:type="dxa"/>
            <w:tcBorders>
              <w:top w:val="nil"/>
              <w:left w:val="nil"/>
              <w:bottom w:val="single" w:color="auto" w:sz="4" w:space="0"/>
              <w:right w:val="single" w:color="auto" w:sz="4" w:space="0"/>
            </w:tcBorders>
            <w:shd w:val="clear" w:color="000000" w:fill="FFFFFF"/>
            <w:noWrap/>
            <w:vAlign w:val="center"/>
          </w:tcPr>
          <w:p w14:paraId="68848528">
            <w:pPr>
              <w:widowControl/>
              <w:jc w:val="center"/>
              <w:rPr>
                <w:rFonts w:ascii="宋体" w:cs="Times New Roman"/>
                <w:kern w:val="0"/>
                <w:sz w:val="20"/>
                <w:szCs w:val="20"/>
              </w:rPr>
            </w:pPr>
            <w:r>
              <w:rPr>
                <w:rFonts w:hint="eastAsia" w:ascii="宋体" w:hAnsi="宋体" w:cs="宋体"/>
                <w:kern w:val="0"/>
                <w:sz w:val="20"/>
                <w:szCs w:val="20"/>
              </w:rPr>
              <w:t>行次</w:t>
            </w:r>
          </w:p>
        </w:tc>
        <w:tc>
          <w:tcPr>
            <w:tcW w:w="1437" w:type="dxa"/>
            <w:gridSpan w:val="2"/>
            <w:tcBorders>
              <w:top w:val="nil"/>
              <w:left w:val="nil"/>
              <w:bottom w:val="single" w:color="auto" w:sz="4" w:space="0"/>
              <w:right w:val="single" w:color="auto" w:sz="4" w:space="0"/>
            </w:tcBorders>
            <w:shd w:val="clear" w:color="000000" w:fill="FFFFFF"/>
            <w:noWrap/>
            <w:vAlign w:val="center"/>
          </w:tcPr>
          <w:p w14:paraId="4E1ACA85">
            <w:pPr>
              <w:widowControl/>
              <w:jc w:val="center"/>
              <w:rPr>
                <w:rFonts w:ascii="宋体" w:cs="Times New Roman"/>
                <w:kern w:val="0"/>
                <w:sz w:val="24"/>
                <w:szCs w:val="24"/>
              </w:rPr>
            </w:pPr>
            <w:r>
              <w:rPr>
                <w:rFonts w:hint="eastAsia" w:ascii="宋体" w:hAnsi="宋体" w:cs="宋体"/>
                <w:kern w:val="0"/>
                <w:sz w:val="24"/>
                <w:szCs w:val="24"/>
              </w:rPr>
              <w:t>决算数</w:t>
            </w:r>
          </w:p>
        </w:tc>
      </w:tr>
      <w:tr w14:paraId="51A76134">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4275957A">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616" w:type="dxa"/>
            <w:tcBorders>
              <w:top w:val="nil"/>
              <w:left w:val="nil"/>
              <w:bottom w:val="single" w:color="auto" w:sz="4" w:space="0"/>
              <w:right w:val="single" w:color="auto" w:sz="4" w:space="0"/>
            </w:tcBorders>
            <w:shd w:val="clear" w:color="000000" w:fill="FFFFFF"/>
            <w:noWrap/>
            <w:vAlign w:val="center"/>
          </w:tcPr>
          <w:p w14:paraId="23D7EBD0">
            <w:pPr>
              <w:widowControl/>
              <w:jc w:val="center"/>
              <w:rPr>
                <w:rFonts w:ascii="宋体" w:cs="Times New Roman"/>
                <w:kern w:val="0"/>
                <w:sz w:val="24"/>
                <w:szCs w:val="24"/>
              </w:rPr>
            </w:pPr>
            <w:r>
              <w:rPr>
                <w:rFonts w:hint="eastAsia" w:ascii="宋体" w:hAnsi="宋体" w:cs="宋体"/>
                <w:kern w:val="0"/>
                <w:sz w:val="24"/>
                <w:szCs w:val="24"/>
              </w:rPr>
              <w:t>　</w:t>
            </w:r>
          </w:p>
        </w:tc>
        <w:tc>
          <w:tcPr>
            <w:tcW w:w="1098" w:type="dxa"/>
            <w:tcBorders>
              <w:top w:val="nil"/>
              <w:left w:val="nil"/>
              <w:bottom w:val="single" w:color="auto" w:sz="4" w:space="0"/>
              <w:right w:val="single" w:color="auto" w:sz="4" w:space="0"/>
            </w:tcBorders>
            <w:shd w:val="clear" w:color="000000" w:fill="FFFFFF"/>
            <w:noWrap/>
            <w:vAlign w:val="center"/>
          </w:tcPr>
          <w:p w14:paraId="5BD29EAC">
            <w:pPr>
              <w:widowControl/>
              <w:jc w:val="center"/>
              <w:rPr>
                <w:rFonts w:ascii="宋体" w:cs="Times New Roman"/>
                <w:kern w:val="0"/>
                <w:sz w:val="24"/>
                <w:szCs w:val="24"/>
              </w:rPr>
            </w:pPr>
            <w:r>
              <w:rPr>
                <w:rFonts w:ascii="宋体" w:hAnsi="宋体" w:cs="宋体"/>
                <w:kern w:val="0"/>
                <w:sz w:val="24"/>
                <w:szCs w:val="24"/>
              </w:rPr>
              <w:t>1</w:t>
            </w:r>
          </w:p>
        </w:tc>
        <w:tc>
          <w:tcPr>
            <w:tcW w:w="3295" w:type="dxa"/>
            <w:tcBorders>
              <w:top w:val="nil"/>
              <w:left w:val="nil"/>
              <w:bottom w:val="single" w:color="auto" w:sz="4" w:space="0"/>
              <w:right w:val="single" w:color="auto" w:sz="4" w:space="0"/>
            </w:tcBorders>
            <w:shd w:val="clear" w:color="000000" w:fill="FFFFFF"/>
            <w:noWrap/>
            <w:vAlign w:val="center"/>
          </w:tcPr>
          <w:p w14:paraId="1879268A">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616" w:type="dxa"/>
            <w:tcBorders>
              <w:top w:val="nil"/>
              <w:left w:val="nil"/>
              <w:bottom w:val="single" w:color="auto" w:sz="4" w:space="0"/>
              <w:right w:val="single" w:color="auto" w:sz="4" w:space="0"/>
            </w:tcBorders>
            <w:shd w:val="clear" w:color="000000" w:fill="FFFFFF"/>
            <w:noWrap/>
            <w:vAlign w:val="center"/>
          </w:tcPr>
          <w:p w14:paraId="314B3E16">
            <w:pPr>
              <w:widowControl/>
              <w:jc w:val="center"/>
              <w:rPr>
                <w:rFonts w:ascii="宋体" w:cs="Times New Roman"/>
                <w:kern w:val="0"/>
                <w:sz w:val="24"/>
                <w:szCs w:val="24"/>
              </w:rPr>
            </w:pPr>
            <w:r>
              <w:rPr>
                <w:rFonts w:hint="eastAsia" w:ascii="宋体" w:hAnsi="宋体" w:cs="宋体"/>
                <w:kern w:val="0"/>
                <w:sz w:val="24"/>
                <w:szCs w:val="24"/>
              </w:rPr>
              <w:t>　</w:t>
            </w:r>
          </w:p>
        </w:tc>
        <w:tc>
          <w:tcPr>
            <w:tcW w:w="1437" w:type="dxa"/>
            <w:gridSpan w:val="2"/>
            <w:tcBorders>
              <w:top w:val="nil"/>
              <w:left w:val="nil"/>
              <w:bottom w:val="single" w:color="auto" w:sz="4" w:space="0"/>
              <w:right w:val="single" w:color="auto" w:sz="4" w:space="0"/>
            </w:tcBorders>
            <w:shd w:val="clear" w:color="000000" w:fill="FFFFFF"/>
            <w:noWrap/>
            <w:vAlign w:val="center"/>
          </w:tcPr>
          <w:p w14:paraId="30440FA0">
            <w:pPr>
              <w:widowControl/>
              <w:jc w:val="center"/>
              <w:rPr>
                <w:rFonts w:ascii="宋体" w:cs="Times New Roman"/>
                <w:kern w:val="0"/>
                <w:sz w:val="24"/>
                <w:szCs w:val="24"/>
              </w:rPr>
            </w:pPr>
            <w:r>
              <w:rPr>
                <w:rFonts w:ascii="宋体" w:hAnsi="宋体" w:cs="宋体"/>
                <w:kern w:val="0"/>
                <w:sz w:val="24"/>
                <w:szCs w:val="24"/>
              </w:rPr>
              <w:t>2</w:t>
            </w:r>
          </w:p>
        </w:tc>
      </w:tr>
      <w:tr w14:paraId="4866D3E0">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65AC6384">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616" w:type="dxa"/>
            <w:tcBorders>
              <w:top w:val="nil"/>
              <w:left w:val="nil"/>
              <w:bottom w:val="single" w:color="auto" w:sz="4" w:space="0"/>
              <w:right w:val="single" w:color="auto" w:sz="4" w:space="0"/>
            </w:tcBorders>
            <w:shd w:val="clear" w:color="000000" w:fill="FFFFFF"/>
            <w:noWrap/>
            <w:vAlign w:val="center"/>
          </w:tcPr>
          <w:p w14:paraId="5E59902D">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098" w:type="dxa"/>
            <w:tcBorders>
              <w:top w:val="nil"/>
              <w:left w:val="nil"/>
              <w:bottom w:val="single" w:color="auto" w:sz="4" w:space="0"/>
              <w:right w:val="single" w:color="auto" w:sz="4" w:space="0"/>
            </w:tcBorders>
            <w:noWrap/>
            <w:vAlign w:val="center"/>
          </w:tcPr>
          <w:p w14:paraId="0EB7F13A">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3,819.68</w:t>
            </w:r>
          </w:p>
        </w:tc>
        <w:tc>
          <w:tcPr>
            <w:tcW w:w="3295" w:type="dxa"/>
            <w:tcBorders>
              <w:top w:val="nil"/>
              <w:left w:val="nil"/>
              <w:bottom w:val="single" w:color="auto" w:sz="4" w:space="0"/>
              <w:right w:val="single" w:color="auto" w:sz="4" w:space="0"/>
            </w:tcBorders>
            <w:shd w:val="clear" w:color="000000" w:fill="FFFFFF"/>
            <w:noWrap/>
            <w:vAlign w:val="center"/>
          </w:tcPr>
          <w:p w14:paraId="13E26FE4">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616" w:type="dxa"/>
            <w:tcBorders>
              <w:top w:val="nil"/>
              <w:left w:val="nil"/>
              <w:bottom w:val="single" w:color="auto" w:sz="4" w:space="0"/>
              <w:right w:val="single" w:color="auto" w:sz="4" w:space="0"/>
            </w:tcBorders>
            <w:shd w:val="clear" w:color="000000" w:fill="FFFFFF"/>
            <w:noWrap/>
            <w:vAlign w:val="center"/>
          </w:tcPr>
          <w:p w14:paraId="55BEB7C4">
            <w:pPr>
              <w:widowControl/>
              <w:jc w:val="center"/>
              <w:rPr>
                <w:rFonts w:ascii="宋体" w:cs="Times New Roman"/>
                <w:kern w:val="0"/>
                <w:sz w:val="22"/>
                <w:szCs w:val="22"/>
              </w:rPr>
            </w:pPr>
            <w:r>
              <w:rPr>
                <w:rFonts w:ascii="宋体" w:hAnsi="宋体" w:cs="宋体"/>
                <w:kern w:val="0"/>
                <w:sz w:val="22"/>
                <w:szCs w:val="22"/>
              </w:rPr>
              <w:t>14</w:t>
            </w:r>
          </w:p>
        </w:tc>
        <w:tc>
          <w:tcPr>
            <w:tcW w:w="1437" w:type="dxa"/>
            <w:gridSpan w:val="2"/>
            <w:tcBorders>
              <w:top w:val="nil"/>
              <w:left w:val="nil"/>
              <w:bottom w:val="single" w:color="auto" w:sz="4" w:space="0"/>
              <w:right w:val="single" w:color="auto" w:sz="4" w:space="0"/>
            </w:tcBorders>
            <w:noWrap/>
            <w:vAlign w:val="center"/>
          </w:tcPr>
          <w:p w14:paraId="7B3746A4">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3,032.89</w:t>
            </w:r>
          </w:p>
        </w:tc>
      </w:tr>
      <w:tr w14:paraId="63779F81">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0B99B506">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616" w:type="dxa"/>
            <w:tcBorders>
              <w:top w:val="nil"/>
              <w:left w:val="nil"/>
              <w:bottom w:val="single" w:color="auto" w:sz="4" w:space="0"/>
              <w:right w:val="single" w:color="auto" w:sz="4" w:space="0"/>
            </w:tcBorders>
            <w:shd w:val="clear" w:color="000000" w:fill="FFFFFF"/>
            <w:noWrap/>
            <w:vAlign w:val="center"/>
          </w:tcPr>
          <w:p w14:paraId="1AB33C64">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w:t>
            </w:r>
          </w:p>
        </w:tc>
        <w:tc>
          <w:tcPr>
            <w:tcW w:w="1098" w:type="dxa"/>
            <w:tcBorders>
              <w:top w:val="nil"/>
              <w:left w:val="nil"/>
              <w:bottom w:val="single" w:color="auto" w:sz="4" w:space="0"/>
              <w:right w:val="single" w:color="auto" w:sz="4" w:space="0"/>
            </w:tcBorders>
            <w:noWrap/>
            <w:vAlign w:val="center"/>
          </w:tcPr>
          <w:p w14:paraId="4FD40485">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9.95</w:t>
            </w:r>
          </w:p>
        </w:tc>
        <w:tc>
          <w:tcPr>
            <w:tcW w:w="3295" w:type="dxa"/>
            <w:tcBorders>
              <w:top w:val="nil"/>
              <w:left w:val="nil"/>
              <w:bottom w:val="single" w:color="auto" w:sz="4" w:space="0"/>
              <w:right w:val="single" w:color="auto" w:sz="4" w:space="0"/>
            </w:tcBorders>
            <w:shd w:val="clear" w:color="000000" w:fill="FFFFFF"/>
            <w:noWrap/>
            <w:vAlign w:val="center"/>
          </w:tcPr>
          <w:p w14:paraId="7D488385">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二、外交支出</w:t>
            </w:r>
          </w:p>
        </w:tc>
        <w:tc>
          <w:tcPr>
            <w:tcW w:w="616" w:type="dxa"/>
            <w:tcBorders>
              <w:top w:val="nil"/>
              <w:left w:val="nil"/>
              <w:bottom w:val="single" w:color="auto" w:sz="4" w:space="0"/>
              <w:right w:val="single" w:color="auto" w:sz="4" w:space="0"/>
            </w:tcBorders>
            <w:shd w:val="clear" w:color="000000" w:fill="FFFFFF"/>
            <w:noWrap/>
            <w:vAlign w:val="center"/>
          </w:tcPr>
          <w:p w14:paraId="00CD8E21">
            <w:pPr>
              <w:widowControl/>
              <w:jc w:val="center"/>
              <w:rPr>
                <w:rFonts w:ascii="宋体" w:cs="Times New Roman"/>
                <w:kern w:val="0"/>
                <w:sz w:val="22"/>
                <w:szCs w:val="22"/>
              </w:rPr>
            </w:pPr>
            <w:r>
              <w:rPr>
                <w:rFonts w:ascii="宋体" w:hAnsi="宋体" w:cs="宋体"/>
                <w:kern w:val="0"/>
                <w:sz w:val="22"/>
                <w:szCs w:val="22"/>
              </w:rPr>
              <w:t>15</w:t>
            </w:r>
          </w:p>
        </w:tc>
        <w:tc>
          <w:tcPr>
            <w:tcW w:w="1437" w:type="dxa"/>
            <w:gridSpan w:val="2"/>
            <w:tcBorders>
              <w:top w:val="nil"/>
              <w:left w:val="nil"/>
              <w:bottom w:val="single" w:color="auto" w:sz="4" w:space="0"/>
              <w:right w:val="single" w:color="auto" w:sz="4" w:space="0"/>
            </w:tcBorders>
            <w:noWrap/>
            <w:vAlign w:val="center"/>
          </w:tcPr>
          <w:p w14:paraId="21F70194">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08503678">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000040D0">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616" w:type="dxa"/>
            <w:tcBorders>
              <w:top w:val="nil"/>
              <w:left w:val="nil"/>
              <w:bottom w:val="single" w:color="auto" w:sz="4" w:space="0"/>
              <w:right w:val="single" w:color="auto" w:sz="4" w:space="0"/>
            </w:tcBorders>
            <w:shd w:val="clear" w:color="000000" w:fill="FFFFFF"/>
            <w:noWrap/>
            <w:vAlign w:val="center"/>
          </w:tcPr>
          <w:p w14:paraId="524DF798">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w:t>
            </w:r>
          </w:p>
        </w:tc>
        <w:tc>
          <w:tcPr>
            <w:tcW w:w="1098" w:type="dxa"/>
            <w:tcBorders>
              <w:top w:val="nil"/>
              <w:left w:val="nil"/>
              <w:bottom w:val="single" w:color="auto" w:sz="4" w:space="0"/>
              <w:right w:val="single" w:color="auto" w:sz="4" w:space="0"/>
            </w:tcBorders>
            <w:noWrap/>
            <w:vAlign w:val="center"/>
          </w:tcPr>
          <w:p w14:paraId="394F5AEC">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295" w:type="dxa"/>
            <w:tcBorders>
              <w:top w:val="nil"/>
              <w:left w:val="nil"/>
              <w:bottom w:val="single" w:color="auto" w:sz="4" w:space="0"/>
              <w:right w:val="single" w:color="auto" w:sz="4" w:space="0"/>
            </w:tcBorders>
            <w:shd w:val="clear" w:color="000000" w:fill="FFFFFF"/>
            <w:noWrap/>
            <w:vAlign w:val="center"/>
          </w:tcPr>
          <w:p w14:paraId="7AA5E6A3">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三、国防支出</w:t>
            </w:r>
          </w:p>
        </w:tc>
        <w:tc>
          <w:tcPr>
            <w:tcW w:w="616" w:type="dxa"/>
            <w:tcBorders>
              <w:top w:val="nil"/>
              <w:left w:val="nil"/>
              <w:bottom w:val="single" w:color="auto" w:sz="4" w:space="0"/>
              <w:right w:val="single" w:color="auto" w:sz="4" w:space="0"/>
            </w:tcBorders>
            <w:shd w:val="clear" w:color="000000" w:fill="FFFFFF"/>
            <w:noWrap/>
            <w:vAlign w:val="center"/>
          </w:tcPr>
          <w:p w14:paraId="28577909">
            <w:pPr>
              <w:widowControl/>
              <w:jc w:val="center"/>
              <w:rPr>
                <w:rFonts w:ascii="宋体" w:cs="Times New Roman"/>
                <w:kern w:val="0"/>
                <w:sz w:val="22"/>
                <w:szCs w:val="22"/>
              </w:rPr>
            </w:pPr>
            <w:r>
              <w:rPr>
                <w:rFonts w:ascii="宋体" w:hAnsi="宋体" w:cs="宋体"/>
                <w:kern w:val="0"/>
                <w:sz w:val="22"/>
                <w:szCs w:val="22"/>
              </w:rPr>
              <w:t>16</w:t>
            </w:r>
          </w:p>
        </w:tc>
        <w:tc>
          <w:tcPr>
            <w:tcW w:w="1437" w:type="dxa"/>
            <w:gridSpan w:val="2"/>
            <w:tcBorders>
              <w:top w:val="nil"/>
              <w:left w:val="nil"/>
              <w:bottom w:val="single" w:color="auto" w:sz="4" w:space="0"/>
              <w:right w:val="single" w:color="auto" w:sz="4" w:space="0"/>
            </w:tcBorders>
            <w:noWrap/>
            <w:vAlign w:val="center"/>
          </w:tcPr>
          <w:p w14:paraId="5876FF82">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4EDBC955">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6B83A553">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四、上级补助收入</w:t>
            </w:r>
          </w:p>
        </w:tc>
        <w:tc>
          <w:tcPr>
            <w:tcW w:w="616" w:type="dxa"/>
            <w:tcBorders>
              <w:top w:val="nil"/>
              <w:left w:val="nil"/>
              <w:bottom w:val="single" w:color="auto" w:sz="4" w:space="0"/>
              <w:right w:val="single" w:color="auto" w:sz="4" w:space="0"/>
            </w:tcBorders>
            <w:shd w:val="clear" w:color="000000" w:fill="FFFFFF"/>
            <w:noWrap/>
            <w:vAlign w:val="center"/>
          </w:tcPr>
          <w:p w14:paraId="5A0E14D2">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w:t>
            </w:r>
          </w:p>
        </w:tc>
        <w:tc>
          <w:tcPr>
            <w:tcW w:w="1098" w:type="dxa"/>
            <w:tcBorders>
              <w:top w:val="nil"/>
              <w:left w:val="nil"/>
              <w:bottom w:val="single" w:color="auto" w:sz="4" w:space="0"/>
              <w:right w:val="single" w:color="auto" w:sz="4" w:space="0"/>
            </w:tcBorders>
            <w:noWrap/>
            <w:vAlign w:val="center"/>
          </w:tcPr>
          <w:p w14:paraId="7788EC3A">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295" w:type="dxa"/>
            <w:tcBorders>
              <w:top w:val="nil"/>
              <w:left w:val="nil"/>
              <w:bottom w:val="single" w:color="auto" w:sz="4" w:space="0"/>
              <w:right w:val="single" w:color="auto" w:sz="4" w:space="0"/>
            </w:tcBorders>
            <w:shd w:val="clear" w:color="000000" w:fill="FFFFFF"/>
            <w:noWrap/>
            <w:vAlign w:val="center"/>
          </w:tcPr>
          <w:p w14:paraId="2C7AD5EC">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四、公共安全支出</w:t>
            </w:r>
          </w:p>
        </w:tc>
        <w:tc>
          <w:tcPr>
            <w:tcW w:w="616" w:type="dxa"/>
            <w:tcBorders>
              <w:top w:val="nil"/>
              <w:left w:val="nil"/>
              <w:bottom w:val="single" w:color="auto" w:sz="4" w:space="0"/>
              <w:right w:val="single" w:color="auto" w:sz="4" w:space="0"/>
            </w:tcBorders>
            <w:shd w:val="clear" w:color="000000" w:fill="FFFFFF"/>
            <w:noWrap/>
            <w:vAlign w:val="center"/>
          </w:tcPr>
          <w:p w14:paraId="2CF622A0">
            <w:pPr>
              <w:widowControl/>
              <w:jc w:val="center"/>
              <w:rPr>
                <w:rFonts w:ascii="宋体" w:cs="Times New Roman"/>
                <w:kern w:val="0"/>
                <w:sz w:val="22"/>
                <w:szCs w:val="22"/>
              </w:rPr>
            </w:pPr>
            <w:r>
              <w:rPr>
                <w:rFonts w:ascii="宋体" w:hAnsi="宋体" w:cs="宋体"/>
                <w:kern w:val="0"/>
                <w:sz w:val="22"/>
                <w:szCs w:val="22"/>
              </w:rPr>
              <w:t>17</w:t>
            </w:r>
          </w:p>
        </w:tc>
        <w:tc>
          <w:tcPr>
            <w:tcW w:w="1437" w:type="dxa"/>
            <w:gridSpan w:val="2"/>
            <w:tcBorders>
              <w:top w:val="nil"/>
              <w:left w:val="nil"/>
              <w:bottom w:val="single" w:color="auto" w:sz="4" w:space="0"/>
              <w:right w:val="single" w:color="auto" w:sz="4" w:space="0"/>
            </w:tcBorders>
            <w:noWrap/>
            <w:vAlign w:val="center"/>
          </w:tcPr>
          <w:p w14:paraId="07D790DB">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77D13813">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05E56DB6">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五、事业收入</w:t>
            </w:r>
          </w:p>
        </w:tc>
        <w:tc>
          <w:tcPr>
            <w:tcW w:w="616" w:type="dxa"/>
            <w:tcBorders>
              <w:top w:val="nil"/>
              <w:left w:val="nil"/>
              <w:bottom w:val="single" w:color="auto" w:sz="4" w:space="0"/>
              <w:right w:val="single" w:color="auto" w:sz="4" w:space="0"/>
            </w:tcBorders>
            <w:shd w:val="clear" w:color="000000" w:fill="FFFFFF"/>
            <w:noWrap/>
            <w:vAlign w:val="center"/>
          </w:tcPr>
          <w:p w14:paraId="69529B3B">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w:t>
            </w:r>
          </w:p>
        </w:tc>
        <w:tc>
          <w:tcPr>
            <w:tcW w:w="1098" w:type="dxa"/>
            <w:tcBorders>
              <w:top w:val="nil"/>
              <w:left w:val="nil"/>
              <w:bottom w:val="single" w:color="auto" w:sz="4" w:space="0"/>
              <w:right w:val="single" w:color="auto" w:sz="4" w:space="0"/>
            </w:tcBorders>
            <w:noWrap/>
            <w:vAlign w:val="center"/>
          </w:tcPr>
          <w:p w14:paraId="4C21B5AA">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295" w:type="dxa"/>
            <w:tcBorders>
              <w:top w:val="nil"/>
              <w:left w:val="nil"/>
              <w:bottom w:val="single" w:color="auto" w:sz="4" w:space="0"/>
              <w:right w:val="single" w:color="auto" w:sz="4" w:space="0"/>
            </w:tcBorders>
            <w:shd w:val="clear" w:color="000000" w:fill="FFFFFF"/>
            <w:noWrap/>
            <w:vAlign w:val="center"/>
          </w:tcPr>
          <w:p w14:paraId="7D593B15">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五、教育支出</w:t>
            </w:r>
          </w:p>
        </w:tc>
        <w:tc>
          <w:tcPr>
            <w:tcW w:w="616" w:type="dxa"/>
            <w:tcBorders>
              <w:top w:val="nil"/>
              <w:left w:val="nil"/>
              <w:bottom w:val="single" w:color="auto" w:sz="4" w:space="0"/>
              <w:right w:val="single" w:color="auto" w:sz="4" w:space="0"/>
            </w:tcBorders>
            <w:shd w:val="clear" w:color="000000" w:fill="FFFFFF"/>
            <w:noWrap/>
            <w:vAlign w:val="center"/>
          </w:tcPr>
          <w:p w14:paraId="6D420982">
            <w:pPr>
              <w:widowControl/>
              <w:jc w:val="center"/>
              <w:rPr>
                <w:rFonts w:ascii="宋体" w:cs="Times New Roman"/>
                <w:kern w:val="0"/>
                <w:sz w:val="22"/>
                <w:szCs w:val="22"/>
              </w:rPr>
            </w:pPr>
            <w:r>
              <w:rPr>
                <w:rFonts w:ascii="宋体" w:hAnsi="宋体" w:cs="宋体"/>
                <w:kern w:val="0"/>
                <w:sz w:val="22"/>
                <w:szCs w:val="22"/>
              </w:rPr>
              <w:t>18</w:t>
            </w:r>
          </w:p>
        </w:tc>
        <w:tc>
          <w:tcPr>
            <w:tcW w:w="1437" w:type="dxa"/>
            <w:gridSpan w:val="2"/>
            <w:tcBorders>
              <w:top w:val="nil"/>
              <w:left w:val="nil"/>
              <w:bottom w:val="single" w:color="auto" w:sz="4" w:space="0"/>
              <w:right w:val="single" w:color="auto" w:sz="4" w:space="0"/>
            </w:tcBorders>
            <w:noWrap/>
            <w:vAlign w:val="center"/>
          </w:tcPr>
          <w:p w14:paraId="4E44853B">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17C01C1A">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7CBC8262">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六、经营收入</w:t>
            </w:r>
          </w:p>
        </w:tc>
        <w:tc>
          <w:tcPr>
            <w:tcW w:w="616" w:type="dxa"/>
            <w:tcBorders>
              <w:top w:val="nil"/>
              <w:left w:val="nil"/>
              <w:bottom w:val="single" w:color="auto" w:sz="4" w:space="0"/>
              <w:right w:val="single" w:color="auto" w:sz="4" w:space="0"/>
            </w:tcBorders>
            <w:shd w:val="clear" w:color="000000" w:fill="FFFFFF"/>
            <w:noWrap/>
            <w:vAlign w:val="center"/>
          </w:tcPr>
          <w:p w14:paraId="248398DE">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6</w:t>
            </w:r>
          </w:p>
        </w:tc>
        <w:tc>
          <w:tcPr>
            <w:tcW w:w="1098" w:type="dxa"/>
            <w:tcBorders>
              <w:top w:val="nil"/>
              <w:left w:val="nil"/>
              <w:bottom w:val="single" w:color="auto" w:sz="4" w:space="0"/>
              <w:right w:val="single" w:color="auto" w:sz="4" w:space="0"/>
            </w:tcBorders>
            <w:noWrap/>
            <w:vAlign w:val="center"/>
          </w:tcPr>
          <w:p w14:paraId="1483B948">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295" w:type="dxa"/>
            <w:tcBorders>
              <w:top w:val="nil"/>
              <w:left w:val="nil"/>
              <w:bottom w:val="single" w:color="auto" w:sz="4" w:space="0"/>
              <w:right w:val="single" w:color="auto" w:sz="4" w:space="0"/>
            </w:tcBorders>
            <w:shd w:val="clear" w:color="000000" w:fill="FFFFFF"/>
            <w:noWrap/>
            <w:vAlign w:val="center"/>
          </w:tcPr>
          <w:p w14:paraId="6B460E78">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六、科学技术支出</w:t>
            </w:r>
          </w:p>
        </w:tc>
        <w:tc>
          <w:tcPr>
            <w:tcW w:w="616" w:type="dxa"/>
            <w:tcBorders>
              <w:top w:val="nil"/>
              <w:left w:val="nil"/>
              <w:bottom w:val="single" w:color="auto" w:sz="4" w:space="0"/>
              <w:right w:val="single" w:color="auto" w:sz="4" w:space="0"/>
            </w:tcBorders>
            <w:shd w:val="clear" w:color="000000" w:fill="FFFFFF"/>
            <w:noWrap/>
            <w:vAlign w:val="center"/>
          </w:tcPr>
          <w:p w14:paraId="262AC02F">
            <w:pPr>
              <w:widowControl/>
              <w:jc w:val="center"/>
              <w:rPr>
                <w:rFonts w:ascii="宋体" w:cs="Times New Roman"/>
                <w:kern w:val="0"/>
                <w:sz w:val="22"/>
                <w:szCs w:val="22"/>
              </w:rPr>
            </w:pPr>
            <w:r>
              <w:rPr>
                <w:rFonts w:ascii="宋体" w:hAnsi="宋体" w:cs="宋体"/>
                <w:kern w:val="0"/>
                <w:sz w:val="22"/>
                <w:szCs w:val="22"/>
              </w:rPr>
              <w:t>19</w:t>
            </w:r>
          </w:p>
        </w:tc>
        <w:tc>
          <w:tcPr>
            <w:tcW w:w="1437" w:type="dxa"/>
            <w:gridSpan w:val="2"/>
            <w:tcBorders>
              <w:top w:val="nil"/>
              <w:left w:val="nil"/>
              <w:bottom w:val="single" w:color="auto" w:sz="4" w:space="0"/>
              <w:right w:val="single" w:color="auto" w:sz="4" w:space="0"/>
            </w:tcBorders>
            <w:noWrap/>
            <w:vAlign w:val="center"/>
          </w:tcPr>
          <w:p w14:paraId="16BA5DA0">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1C5AF942">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336CF26C">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616" w:type="dxa"/>
            <w:tcBorders>
              <w:top w:val="nil"/>
              <w:left w:val="nil"/>
              <w:bottom w:val="single" w:color="auto" w:sz="4" w:space="0"/>
              <w:right w:val="single" w:color="auto" w:sz="4" w:space="0"/>
            </w:tcBorders>
            <w:shd w:val="clear" w:color="000000" w:fill="FFFFFF"/>
            <w:noWrap/>
            <w:vAlign w:val="center"/>
          </w:tcPr>
          <w:p w14:paraId="68408E9F">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7</w:t>
            </w:r>
          </w:p>
        </w:tc>
        <w:tc>
          <w:tcPr>
            <w:tcW w:w="1098" w:type="dxa"/>
            <w:tcBorders>
              <w:top w:val="nil"/>
              <w:left w:val="nil"/>
              <w:bottom w:val="single" w:color="auto" w:sz="4" w:space="0"/>
              <w:right w:val="single" w:color="auto" w:sz="4" w:space="0"/>
            </w:tcBorders>
            <w:noWrap/>
            <w:vAlign w:val="center"/>
          </w:tcPr>
          <w:p w14:paraId="51CD48E3">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295" w:type="dxa"/>
            <w:tcBorders>
              <w:top w:val="nil"/>
              <w:left w:val="nil"/>
              <w:bottom w:val="single" w:color="auto" w:sz="4" w:space="0"/>
              <w:right w:val="single" w:color="auto" w:sz="4" w:space="0"/>
            </w:tcBorders>
            <w:noWrap/>
            <w:vAlign w:val="center"/>
          </w:tcPr>
          <w:p w14:paraId="7559926E">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616" w:type="dxa"/>
            <w:tcBorders>
              <w:top w:val="nil"/>
              <w:left w:val="nil"/>
              <w:bottom w:val="single" w:color="auto" w:sz="4" w:space="0"/>
              <w:right w:val="single" w:color="auto" w:sz="4" w:space="0"/>
            </w:tcBorders>
            <w:shd w:val="clear" w:color="000000" w:fill="FFFFFF"/>
            <w:noWrap/>
            <w:vAlign w:val="center"/>
          </w:tcPr>
          <w:p w14:paraId="09375646">
            <w:pPr>
              <w:widowControl/>
              <w:jc w:val="center"/>
              <w:rPr>
                <w:rFonts w:ascii="宋体" w:cs="Times New Roman"/>
                <w:kern w:val="0"/>
                <w:sz w:val="22"/>
                <w:szCs w:val="22"/>
              </w:rPr>
            </w:pPr>
            <w:r>
              <w:rPr>
                <w:rFonts w:ascii="宋体" w:hAnsi="宋体" w:cs="宋体"/>
                <w:kern w:val="0"/>
                <w:sz w:val="22"/>
                <w:szCs w:val="22"/>
              </w:rPr>
              <w:t>20</w:t>
            </w:r>
          </w:p>
        </w:tc>
        <w:tc>
          <w:tcPr>
            <w:tcW w:w="1437" w:type="dxa"/>
            <w:gridSpan w:val="2"/>
            <w:tcBorders>
              <w:top w:val="nil"/>
              <w:left w:val="nil"/>
              <w:bottom w:val="single" w:color="auto" w:sz="4" w:space="0"/>
              <w:right w:val="single" w:color="auto" w:sz="4" w:space="0"/>
            </w:tcBorders>
            <w:noWrap/>
            <w:vAlign w:val="center"/>
          </w:tcPr>
          <w:p w14:paraId="3D1B4DD4">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80.29</w:t>
            </w:r>
          </w:p>
        </w:tc>
      </w:tr>
      <w:tr w14:paraId="515E9EB0">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20B2FB9E">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八、其他收入</w:t>
            </w:r>
          </w:p>
        </w:tc>
        <w:tc>
          <w:tcPr>
            <w:tcW w:w="616" w:type="dxa"/>
            <w:tcBorders>
              <w:top w:val="nil"/>
              <w:left w:val="nil"/>
              <w:bottom w:val="single" w:color="auto" w:sz="4" w:space="0"/>
              <w:right w:val="single" w:color="auto" w:sz="4" w:space="0"/>
            </w:tcBorders>
            <w:shd w:val="clear" w:color="000000" w:fill="FFFFFF"/>
            <w:noWrap/>
            <w:vAlign w:val="center"/>
          </w:tcPr>
          <w:p w14:paraId="3FED6242">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8</w:t>
            </w:r>
          </w:p>
        </w:tc>
        <w:tc>
          <w:tcPr>
            <w:tcW w:w="1098" w:type="dxa"/>
            <w:tcBorders>
              <w:top w:val="nil"/>
              <w:left w:val="nil"/>
              <w:bottom w:val="single" w:color="auto" w:sz="4" w:space="0"/>
              <w:right w:val="single" w:color="auto" w:sz="4" w:space="0"/>
            </w:tcBorders>
            <w:noWrap/>
            <w:vAlign w:val="center"/>
          </w:tcPr>
          <w:p w14:paraId="70F68995">
            <w:pPr>
              <w:keepNext w:val="0"/>
              <w:keepLines w:val="0"/>
              <w:widowControl/>
              <w:suppressLineNumbers w:val="0"/>
              <w:jc w:val="right"/>
              <w:textAlignment w:val="center"/>
              <w:rPr>
                <w:rFonts w:hint="eastAsia" w:ascii="宋体" w:eastAsia="宋体" w:cs="Times New Roman"/>
                <w:kern w:val="0"/>
                <w:sz w:val="22"/>
                <w:szCs w:val="22"/>
                <w:lang w:val="en-US" w:eastAsia="zh-CN"/>
              </w:rPr>
            </w:pPr>
            <w:r>
              <w:rPr>
                <w:rFonts w:hint="eastAsia" w:ascii="宋体" w:hAnsi="宋体" w:eastAsia="宋体" w:cs="宋体"/>
                <w:i w:val="0"/>
                <w:iCs w:val="0"/>
                <w:color w:val="000000"/>
                <w:kern w:val="0"/>
                <w:sz w:val="22"/>
                <w:szCs w:val="22"/>
                <w:u w:val="none"/>
                <w:lang w:val="en-US" w:eastAsia="zh-CN" w:bidi="ar"/>
              </w:rPr>
              <w:t>798.26</w:t>
            </w:r>
          </w:p>
        </w:tc>
        <w:tc>
          <w:tcPr>
            <w:tcW w:w="3295" w:type="dxa"/>
            <w:tcBorders>
              <w:top w:val="nil"/>
              <w:left w:val="nil"/>
              <w:bottom w:val="single" w:color="auto" w:sz="4" w:space="0"/>
              <w:right w:val="single" w:color="auto" w:sz="4" w:space="0"/>
            </w:tcBorders>
            <w:noWrap/>
            <w:vAlign w:val="center"/>
          </w:tcPr>
          <w:p w14:paraId="0C760BAA">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616" w:type="dxa"/>
            <w:tcBorders>
              <w:top w:val="nil"/>
              <w:left w:val="nil"/>
              <w:bottom w:val="single" w:color="auto" w:sz="4" w:space="0"/>
              <w:right w:val="single" w:color="auto" w:sz="4" w:space="0"/>
            </w:tcBorders>
            <w:shd w:val="clear" w:color="000000" w:fill="FFFFFF"/>
            <w:noWrap/>
            <w:vAlign w:val="center"/>
          </w:tcPr>
          <w:p w14:paraId="23B0C3D8">
            <w:pPr>
              <w:widowControl/>
              <w:jc w:val="center"/>
              <w:rPr>
                <w:rFonts w:ascii="宋体" w:cs="Times New Roman"/>
                <w:kern w:val="0"/>
                <w:sz w:val="22"/>
                <w:szCs w:val="22"/>
              </w:rPr>
            </w:pPr>
            <w:r>
              <w:rPr>
                <w:rFonts w:ascii="宋体" w:hAnsi="宋体" w:cs="宋体"/>
                <w:kern w:val="0"/>
                <w:sz w:val="22"/>
                <w:szCs w:val="22"/>
              </w:rPr>
              <w:t>21</w:t>
            </w:r>
          </w:p>
        </w:tc>
        <w:tc>
          <w:tcPr>
            <w:tcW w:w="1437" w:type="dxa"/>
            <w:gridSpan w:val="2"/>
            <w:tcBorders>
              <w:top w:val="nil"/>
              <w:left w:val="nil"/>
              <w:bottom w:val="single" w:color="auto" w:sz="4" w:space="0"/>
              <w:right w:val="single" w:color="auto" w:sz="4" w:space="0"/>
            </w:tcBorders>
            <w:noWrap/>
            <w:vAlign w:val="center"/>
          </w:tcPr>
          <w:p w14:paraId="64360405">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139.79</w:t>
            </w:r>
          </w:p>
        </w:tc>
      </w:tr>
      <w:tr w14:paraId="4836D2B5">
        <w:tblPrEx>
          <w:tblCellMar>
            <w:top w:w="0" w:type="dxa"/>
            <w:left w:w="108" w:type="dxa"/>
            <w:bottom w:w="0" w:type="dxa"/>
            <w:right w:w="108" w:type="dxa"/>
          </w:tblCellMar>
        </w:tblPrEx>
        <w:trPr>
          <w:trHeight w:val="287" w:hRule="atLeast"/>
        </w:trPr>
        <w:tc>
          <w:tcPr>
            <w:tcW w:w="3731" w:type="dxa"/>
            <w:tcBorders>
              <w:top w:val="nil"/>
              <w:left w:val="single" w:color="auto" w:sz="4" w:space="0"/>
              <w:bottom w:val="single" w:color="auto" w:sz="4" w:space="0"/>
              <w:right w:val="single" w:color="auto" w:sz="4" w:space="0"/>
            </w:tcBorders>
            <w:noWrap/>
            <w:vAlign w:val="center"/>
          </w:tcPr>
          <w:p w14:paraId="3BADDC82">
            <w:pPr>
              <w:keepNext w:val="0"/>
              <w:keepLines w:val="0"/>
              <w:widowControl/>
              <w:suppressLineNumbers w:val="0"/>
              <w:jc w:val="left"/>
              <w:textAlignment w:val="center"/>
              <w:rPr>
                <w:rFonts w:ascii="宋体" w:cs="Times New Roman"/>
                <w:kern w:val="0"/>
                <w:sz w:val="20"/>
                <w:szCs w:val="20"/>
              </w:rPr>
            </w:pPr>
          </w:p>
        </w:tc>
        <w:tc>
          <w:tcPr>
            <w:tcW w:w="616" w:type="dxa"/>
            <w:tcBorders>
              <w:top w:val="nil"/>
              <w:left w:val="nil"/>
              <w:bottom w:val="single" w:color="auto" w:sz="4" w:space="0"/>
              <w:right w:val="single" w:color="auto" w:sz="4" w:space="0"/>
            </w:tcBorders>
            <w:shd w:val="clear" w:color="000000" w:fill="FFFFFF"/>
            <w:noWrap/>
            <w:vAlign w:val="center"/>
          </w:tcPr>
          <w:p w14:paraId="0C58D165">
            <w:pPr>
              <w:keepNext w:val="0"/>
              <w:keepLines w:val="0"/>
              <w:widowControl/>
              <w:suppressLineNumbers w:val="0"/>
              <w:jc w:val="center"/>
              <w:textAlignment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9</w:t>
            </w:r>
          </w:p>
        </w:tc>
        <w:tc>
          <w:tcPr>
            <w:tcW w:w="1098" w:type="dxa"/>
            <w:tcBorders>
              <w:top w:val="nil"/>
              <w:left w:val="nil"/>
              <w:bottom w:val="single" w:color="auto" w:sz="4" w:space="0"/>
              <w:right w:val="single" w:color="auto" w:sz="4" w:space="0"/>
            </w:tcBorders>
            <w:noWrap/>
            <w:vAlign w:val="center"/>
          </w:tcPr>
          <w:p w14:paraId="01EB61A3">
            <w:pPr>
              <w:keepNext w:val="0"/>
              <w:keepLines w:val="0"/>
              <w:widowControl/>
              <w:suppressLineNumbers w:val="0"/>
              <w:jc w:val="right"/>
              <w:textAlignment w:val="center"/>
              <w:rPr>
                <w:rFonts w:ascii="宋体" w:cs="Times New Roman"/>
                <w:kern w:val="0"/>
                <w:sz w:val="22"/>
                <w:szCs w:val="22"/>
              </w:rPr>
            </w:pPr>
          </w:p>
        </w:tc>
        <w:tc>
          <w:tcPr>
            <w:tcW w:w="3295" w:type="dxa"/>
            <w:tcBorders>
              <w:top w:val="nil"/>
              <w:left w:val="nil"/>
              <w:bottom w:val="single" w:color="auto" w:sz="4" w:space="0"/>
              <w:right w:val="single" w:color="auto" w:sz="4" w:space="0"/>
            </w:tcBorders>
            <w:noWrap/>
            <w:vAlign w:val="center"/>
          </w:tcPr>
          <w:p w14:paraId="417AA4F1">
            <w:pPr>
              <w:keepNext w:val="0"/>
              <w:keepLines w:val="0"/>
              <w:widowControl/>
              <w:suppressLineNumbers w:val="0"/>
              <w:jc w:val="left"/>
              <w:textAlignment w:val="center"/>
              <w:rPr>
                <w:rFonts w:ascii="宋体" w:cs="Times New Roman"/>
                <w:kern w:val="0"/>
                <w:sz w:val="20"/>
                <w:szCs w:val="20"/>
              </w:rPr>
            </w:pPr>
            <w:r>
              <w:rPr>
                <w:rFonts w:hint="eastAsia" w:ascii="宋体" w:hAnsi="宋体" w:eastAsia="宋体" w:cs="宋体"/>
                <w:i w:val="0"/>
                <w:iCs w:val="0"/>
                <w:color w:val="000000"/>
                <w:kern w:val="0"/>
                <w:sz w:val="22"/>
                <w:szCs w:val="22"/>
                <w:u w:val="none"/>
                <w:lang w:val="en-US" w:eastAsia="zh-CN" w:bidi="ar"/>
              </w:rPr>
              <w:t>九、卫生健康支出</w:t>
            </w:r>
          </w:p>
        </w:tc>
        <w:tc>
          <w:tcPr>
            <w:tcW w:w="616" w:type="dxa"/>
            <w:tcBorders>
              <w:top w:val="nil"/>
              <w:left w:val="nil"/>
              <w:bottom w:val="single" w:color="auto" w:sz="4" w:space="0"/>
              <w:right w:val="single" w:color="auto" w:sz="4" w:space="0"/>
            </w:tcBorders>
            <w:shd w:val="clear" w:color="000000" w:fill="FFFFFF"/>
            <w:noWrap/>
            <w:vAlign w:val="center"/>
          </w:tcPr>
          <w:p w14:paraId="29E8AF15">
            <w:pPr>
              <w:widowControl/>
              <w:jc w:val="center"/>
              <w:rPr>
                <w:rFonts w:ascii="宋体" w:cs="Times New Roman"/>
                <w:kern w:val="0"/>
                <w:sz w:val="22"/>
                <w:szCs w:val="22"/>
              </w:rPr>
            </w:pPr>
            <w:r>
              <w:rPr>
                <w:rFonts w:ascii="宋体" w:hAnsi="宋体" w:cs="宋体"/>
                <w:kern w:val="0"/>
                <w:sz w:val="22"/>
                <w:szCs w:val="22"/>
              </w:rPr>
              <w:t>22</w:t>
            </w:r>
          </w:p>
        </w:tc>
        <w:tc>
          <w:tcPr>
            <w:tcW w:w="1437" w:type="dxa"/>
            <w:gridSpan w:val="2"/>
            <w:tcBorders>
              <w:top w:val="nil"/>
              <w:left w:val="nil"/>
              <w:bottom w:val="single" w:color="auto" w:sz="4" w:space="0"/>
              <w:right w:val="single" w:color="auto" w:sz="4" w:space="0"/>
            </w:tcBorders>
            <w:noWrap/>
            <w:vAlign w:val="center"/>
          </w:tcPr>
          <w:p w14:paraId="03B0F09D">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55.98</w:t>
            </w:r>
          </w:p>
        </w:tc>
      </w:tr>
      <w:tr w14:paraId="665A15B3">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480BF298">
            <w:pPr>
              <w:widowControl/>
              <w:jc w:val="right"/>
              <w:rPr>
                <w:rFonts w:ascii="宋体" w:hAnsi="宋体" w:cs="宋体"/>
                <w:kern w:val="0"/>
                <w:sz w:val="20"/>
                <w:szCs w:val="20"/>
              </w:rPr>
            </w:pPr>
          </w:p>
        </w:tc>
        <w:tc>
          <w:tcPr>
            <w:tcW w:w="616" w:type="dxa"/>
            <w:tcBorders>
              <w:top w:val="nil"/>
              <w:left w:val="nil"/>
              <w:bottom w:val="single" w:color="auto" w:sz="4" w:space="0"/>
              <w:right w:val="single" w:color="auto" w:sz="4" w:space="0"/>
            </w:tcBorders>
            <w:shd w:val="clear" w:color="000000" w:fill="FFFFFF"/>
            <w:noWrap/>
            <w:vAlign w:val="center"/>
          </w:tcPr>
          <w:p w14:paraId="151F04D7">
            <w:pPr>
              <w:widowControl/>
              <w:jc w:val="center"/>
              <w:rPr>
                <w:rFonts w:ascii="宋体" w:hAnsi="宋体" w:cs="宋体"/>
                <w:kern w:val="0"/>
                <w:sz w:val="22"/>
                <w:szCs w:val="22"/>
              </w:rPr>
            </w:pPr>
          </w:p>
        </w:tc>
        <w:tc>
          <w:tcPr>
            <w:tcW w:w="1098" w:type="dxa"/>
            <w:tcBorders>
              <w:top w:val="nil"/>
              <w:left w:val="nil"/>
              <w:bottom w:val="single" w:color="auto" w:sz="4" w:space="0"/>
              <w:right w:val="single" w:color="auto" w:sz="4" w:space="0"/>
            </w:tcBorders>
            <w:noWrap/>
            <w:vAlign w:val="center"/>
          </w:tcPr>
          <w:p w14:paraId="64A897A0">
            <w:pPr>
              <w:widowControl/>
              <w:jc w:val="right"/>
              <w:rPr>
                <w:rFonts w:ascii="宋体" w:hAnsi="宋体" w:cs="宋体"/>
                <w:kern w:val="0"/>
                <w:sz w:val="22"/>
                <w:szCs w:val="22"/>
              </w:rPr>
            </w:pPr>
          </w:p>
        </w:tc>
        <w:tc>
          <w:tcPr>
            <w:tcW w:w="3295" w:type="dxa"/>
            <w:tcBorders>
              <w:top w:val="nil"/>
              <w:left w:val="nil"/>
              <w:bottom w:val="single" w:color="auto" w:sz="4" w:space="0"/>
              <w:right w:val="single" w:color="auto" w:sz="4" w:space="0"/>
            </w:tcBorders>
            <w:noWrap/>
            <w:vAlign w:val="center"/>
          </w:tcPr>
          <w:p w14:paraId="7137C345">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十、节能环保支出</w:t>
            </w:r>
          </w:p>
        </w:tc>
        <w:tc>
          <w:tcPr>
            <w:tcW w:w="616" w:type="dxa"/>
            <w:tcBorders>
              <w:top w:val="nil"/>
              <w:left w:val="nil"/>
              <w:bottom w:val="single" w:color="auto" w:sz="4" w:space="0"/>
              <w:right w:val="single" w:color="auto" w:sz="4" w:space="0"/>
            </w:tcBorders>
            <w:shd w:val="clear" w:color="000000" w:fill="FFFFFF"/>
            <w:noWrap/>
            <w:vAlign w:val="center"/>
          </w:tcPr>
          <w:p w14:paraId="4DB385D8">
            <w:pPr>
              <w:widowControl/>
              <w:jc w:val="center"/>
              <w:rPr>
                <w:rFonts w:ascii="宋体" w:hAnsi="宋体" w:cs="宋体"/>
                <w:kern w:val="0"/>
                <w:sz w:val="22"/>
                <w:szCs w:val="22"/>
              </w:rPr>
            </w:pPr>
            <w:r>
              <w:rPr>
                <w:rFonts w:hint="eastAsia" w:ascii="宋体" w:hAnsi="宋体" w:cs="宋体"/>
                <w:kern w:val="0"/>
                <w:sz w:val="22"/>
                <w:szCs w:val="22"/>
              </w:rPr>
              <w:t>23</w:t>
            </w:r>
          </w:p>
        </w:tc>
        <w:tc>
          <w:tcPr>
            <w:tcW w:w="1437" w:type="dxa"/>
            <w:gridSpan w:val="2"/>
            <w:tcBorders>
              <w:top w:val="nil"/>
              <w:left w:val="nil"/>
              <w:bottom w:val="single" w:color="auto" w:sz="4" w:space="0"/>
              <w:right w:val="single" w:color="auto" w:sz="4" w:space="0"/>
            </w:tcBorders>
            <w:noWrap/>
            <w:vAlign w:val="center"/>
          </w:tcPr>
          <w:p w14:paraId="00ACBABE">
            <w:pPr>
              <w:keepNext w:val="0"/>
              <w:keepLines w:val="0"/>
              <w:widowControl/>
              <w:suppressLineNumbers w:val="0"/>
              <w:jc w:val="center"/>
              <w:textAlignment w:val="center"/>
              <w:rPr>
                <w:rFonts w:hint="eastAsia" w:ascii="宋体" w:hAnsi="宋体" w:eastAsia="宋体"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0.00</w:t>
            </w:r>
          </w:p>
        </w:tc>
      </w:tr>
      <w:tr w14:paraId="3126D695">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3C700955">
            <w:pPr>
              <w:widowControl/>
              <w:jc w:val="right"/>
              <w:rPr>
                <w:rFonts w:ascii="宋体" w:hAnsi="宋体" w:cs="宋体"/>
                <w:kern w:val="0"/>
                <w:sz w:val="20"/>
                <w:szCs w:val="20"/>
              </w:rPr>
            </w:pPr>
          </w:p>
        </w:tc>
        <w:tc>
          <w:tcPr>
            <w:tcW w:w="616" w:type="dxa"/>
            <w:tcBorders>
              <w:top w:val="nil"/>
              <w:left w:val="nil"/>
              <w:bottom w:val="single" w:color="auto" w:sz="4" w:space="0"/>
              <w:right w:val="single" w:color="auto" w:sz="4" w:space="0"/>
            </w:tcBorders>
            <w:shd w:val="clear" w:color="000000" w:fill="FFFFFF"/>
            <w:noWrap/>
            <w:vAlign w:val="center"/>
          </w:tcPr>
          <w:p w14:paraId="302B7E4E">
            <w:pPr>
              <w:widowControl/>
              <w:jc w:val="center"/>
              <w:rPr>
                <w:rFonts w:ascii="宋体" w:hAnsi="宋体" w:cs="宋体"/>
                <w:kern w:val="0"/>
                <w:sz w:val="22"/>
                <w:szCs w:val="22"/>
              </w:rPr>
            </w:pPr>
          </w:p>
        </w:tc>
        <w:tc>
          <w:tcPr>
            <w:tcW w:w="1098" w:type="dxa"/>
            <w:tcBorders>
              <w:top w:val="nil"/>
              <w:left w:val="nil"/>
              <w:bottom w:val="single" w:color="auto" w:sz="4" w:space="0"/>
              <w:right w:val="single" w:color="auto" w:sz="4" w:space="0"/>
            </w:tcBorders>
            <w:noWrap/>
            <w:vAlign w:val="center"/>
          </w:tcPr>
          <w:p w14:paraId="49302273">
            <w:pPr>
              <w:widowControl/>
              <w:jc w:val="right"/>
              <w:rPr>
                <w:rFonts w:ascii="宋体" w:hAnsi="宋体" w:cs="宋体"/>
                <w:kern w:val="0"/>
                <w:sz w:val="22"/>
                <w:szCs w:val="22"/>
              </w:rPr>
            </w:pPr>
          </w:p>
        </w:tc>
        <w:tc>
          <w:tcPr>
            <w:tcW w:w="3295" w:type="dxa"/>
            <w:tcBorders>
              <w:top w:val="nil"/>
              <w:left w:val="nil"/>
              <w:bottom w:val="single" w:color="auto" w:sz="4" w:space="0"/>
              <w:right w:val="single" w:color="auto" w:sz="4" w:space="0"/>
            </w:tcBorders>
            <w:noWrap/>
            <w:vAlign w:val="center"/>
          </w:tcPr>
          <w:p w14:paraId="1B1F21EF">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十一、城乡社区支出</w:t>
            </w:r>
          </w:p>
        </w:tc>
        <w:tc>
          <w:tcPr>
            <w:tcW w:w="616" w:type="dxa"/>
            <w:tcBorders>
              <w:top w:val="nil"/>
              <w:left w:val="nil"/>
              <w:bottom w:val="single" w:color="auto" w:sz="4" w:space="0"/>
              <w:right w:val="single" w:color="auto" w:sz="4" w:space="0"/>
            </w:tcBorders>
            <w:shd w:val="clear" w:color="000000" w:fill="FFFFFF"/>
            <w:noWrap/>
            <w:vAlign w:val="center"/>
          </w:tcPr>
          <w:p w14:paraId="3692D57F">
            <w:pPr>
              <w:widowControl/>
              <w:jc w:val="center"/>
              <w:rPr>
                <w:rFonts w:ascii="宋体" w:hAnsi="宋体" w:cs="宋体"/>
                <w:kern w:val="0"/>
                <w:sz w:val="22"/>
                <w:szCs w:val="22"/>
              </w:rPr>
            </w:pPr>
            <w:r>
              <w:rPr>
                <w:rFonts w:hint="eastAsia" w:ascii="宋体" w:hAnsi="宋体" w:cs="宋体"/>
                <w:kern w:val="0"/>
                <w:sz w:val="22"/>
                <w:szCs w:val="22"/>
              </w:rPr>
              <w:t>24</w:t>
            </w:r>
          </w:p>
        </w:tc>
        <w:tc>
          <w:tcPr>
            <w:tcW w:w="1437" w:type="dxa"/>
            <w:gridSpan w:val="2"/>
            <w:tcBorders>
              <w:top w:val="nil"/>
              <w:left w:val="nil"/>
              <w:bottom w:val="single" w:color="auto" w:sz="4" w:space="0"/>
              <w:right w:val="single" w:color="auto" w:sz="4" w:space="0"/>
            </w:tcBorders>
            <w:noWrap/>
            <w:vAlign w:val="center"/>
          </w:tcPr>
          <w:p w14:paraId="65FB92B1">
            <w:pPr>
              <w:keepNext w:val="0"/>
              <w:keepLines w:val="0"/>
              <w:widowControl/>
              <w:suppressLineNumbers w:val="0"/>
              <w:jc w:val="center"/>
              <w:textAlignment w:val="center"/>
              <w:rPr>
                <w:rFonts w:hint="default" w:ascii="宋体" w:hAnsi="宋体" w:eastAsia="宋体"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37.33</w:t>
            </w:r>
          </w:p>
        </w:tc>
      </w:tr>
      <w:tr w14:paraId="678A46FA">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44BB8151">
            <w:pPr>
              <w:widowControl/>
              <w:jc w:val="right"/>
              <w:rPr>
                <w:rFonts w:ascii="宋体" w:hAnsi="宋体" w:cs="宋体"/>
                <w:kern w:val="0"/>
                <w:sz w:val="20"/>
                <w:szCs w:val="20"/>
              </w:rPr>
            </w:pPr>
          </w:p>
        </w:tc>
        <w:tc>
          <w:tcPr>
            <w:tcW w:w="616" w:type="dxa"/>
            <w:tcBorders>
              <w:top w:val="nil"/>
              <w:left w:val="nil"/>
              <w:bottom w:val="single" w:color="auto" w:sz="4" w:space="0"/>
              <w:right w:val="single" w:color="auto" w:sz="4" w:space="0"/>
            </w:tcBorders>
            <w:shd w:val="clear" w:color="000000" w:fill="FFFFFF"/>
            <w:noWrap/>
            <w:vAlign w:val="center"/>
          </w:tcPr>
          <w:p w14:paraId="7322830E">
            <w:pPr>
              <w:widowControl/>
              <w:jc w:val="center"/>
              <w:rPr>
                <w:rFonts w:ascii="宋体" w:hAnsi="宋体" w:cs="宋体"/>
                <w:kern w:val="0"/>
                <w:sz w:val="22"/>
                <w:szCs w:val="22"/>
              </w:rPr>
            </w:pPr>
          </w:p>
        </w:tc>
        <w:tc>
          <w:tcPr>
            <w:tcW w:w="1098" w:type="dxa"/>
            <w:tcBorders>
              <w:top w:val="nil"/>
              <w:left w:val="nil"/>
              <w:bottom w:val="single" w:color="auto" w:sz="4" w:space="0"/>
              <w:right w:val="single" w:color="auto" w:sz="4" w:space="0"/>
            </w:tcBorders>
            <w:noWrap/>
            <w:vAlign w:val="center"/>
          </w:tcPr>
          <w:p w14:paraId="3D92005E">
            <w:pPr>
              <w:widowControl/>
              <w:jc w:val="right"/>
              <w:rPr>
                <w:rFonts w:ascii="宋体" w:hAnsi="宋体" w:cs="宋体"/>
                <w:kern w:val="0"/>
                <w:sz w:val="22"/>
                <w:szCs w:val="22"/>
              </w:rPr>
            </w:pPr>
          </w:p>
        </w:tc>
        <w:tc>
          <w:tcPr>
            <w:tcW w:w="3295" w:type="dxa"/>
            <w:tcBorders>
              <w:top w:val="nil"/>
              <w:left w:val="nil"/>
              <w:bottom w:val="single" w:color="auto" w:sz="4" w:space="0"/>
              <w:right w:val="single" w:color="auto" w:sz="4" w:space="0"/>
            </w:tcBorders>
            <w:noWrap/>
            <w:vAlign w:val="center"/>
          </w:tcPr>
          <w:p w14:paraId="612CBC24">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十二、农林水支出</w:t>
            </w:r>
          </w:p>
        </w:tc>
        <w:tc>
          <w:tcPr>
            <w:tcW w:w="616" w:type="dxa"/>
            <w:tcBorders>
              <w:top w:val="nil"/>
              <w:left w:val="nil"/>
              <w:bottom w:val="single" w:color="auto" w:sz="4" w:space="0"/>
              <w:right w:val="single" w:color="auto" w:sz="4" w:space="0"/>
            </w:tcBorders>
            <w:shd w:val="clear" w:color="000000" w:fill="FFFFFF"/>
            <w:noWrap/>
            <w:vAlign w:val="center"/>
          </w:tcPr>
          <w:p w14:paraId="6DD73D00">
            <w:pPr>
              <w:widowControl/>
              <w:jc w:val="center"/>
              <w:rPr>
                <w:rFonts w:ascii="宋体" w:hAnsi="宋体" w:cs="宋体"/>
                <w:kern w:val="0"/>
                <w:sz w:val="22"/>
                <w:szCs w:val="22"/>
              </w:rPr>
            </w:pPr>
            <w:r>
              <w:rPr>
                <w:rFonts w:hint="eastAsia" w:ascii="宋体" w:hAnsi="宋体" w:cs="宋体"/>
                <w:kern w:val="0"/>
                <w:sz w:val="22"/>
                <w:szCs w:val="22"/>
              </w:rPr>
              <w:t>25</w:t>
            </w:r>
          </w:p>
        </w:tc>
        <w:tc>
          <w:tcPr>
            <w:tcW w:w="1437" w:type="dxa"/>
            <w:gridSpan w:val="2"/>
            <w:tcBorders>
              <w:top w:val="nil"/>
              <w:left w:val="nil"/>
              <w:bottom w:val="single" w:color="auto" w:sz="4" w:space="0"/>
              <w:right w:val="single" w:color="auto" w:sz="4" w:space="0"/>
            </w:tcBorders>
            <w:noWrap/>
            <w:vAlign w:val="center"/>
          </w:tcPr>
          <w:p w14:paraId="3842EE29">
            <w:pPr>
              <w:keepNext w:val="0"/>
              <w:keepLines w:val="0"/>
              <w:widowControl/>
              <w:suppressLineNumbers w:val="0"/>
              <w:jc w:val="center"/>
              <w:textAlignment w:val="center"/>
              <w:rPr>
                <w:rFonts w:hint="default" w:ascii="宋体" w:hAnsi="宋体" w:eastAsia="宋体"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1,183.45</w:t>
            </w:r>
          </w:p>
        </w:tc>
      </w:tr>
      <w:tr w14:paraId="63A63606">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2E60C40D">
            <w:pPr>
              <w:widowControl/>
              <w:jc w:val="right"/>
              <w:rPr>
                <w:rFonts w:ascii="宋体" w:hAnsi="宋体" w:cs="宋体"/>
                <w:kern w:val="0"/>
                <w:sz w:val="20"/>
                <w:szCs w:val="20"/>
              </w:rPr>
            </w:pPr>
          </w:p>
        </w:tc>
        <w:tc>
          <w:tcPr>
            <w:tcW w:w="616" w:type="dxa"/>
            <w:tcBorders>
              <w:top w:val="nil"/>
              <w:left w:val="nil"/>
              <w:bottom w:val="single" w:color="auto" w:sz="4" w:space="0"/>
              <w:right w:val="single" w:color="auto" w:sz="4" w:space="0"/>
            </w:tcBorders>
            <w:shd w:val="clear" w:color="000000" w:fill="FFFFFF"/>
            <w:noWrap/>
            <w:vAlign w:val="center"/>
          </w:tcPr>
          <w:p w14:paraId="13D3AA15">
            <w:pPr>
              <w:widowControl/>
              <w:jc w:val="center"/>
              <w:rPr>
                <w:rFonts w:ascii="宋体" w:hAnsi="宋体" w:cs="宋体"/>
                <w:kern w:val="0"/>
                <w:sz w:val="22"/>
                <w:szCs w:val="22"/>
              </w:rPr>
            </w:pPr>
          </w:p>
        </w:tc>
        <w:tc>
          <w:tcPr>
            <w:tcW w:w="1098" w:type="dxa"/>
            <w:tcBorders>
              <w:top w:val="nil"/>
              <w:left w:val="nil"/>
              <w:bottom w:val="single" w:color="auto" w:sz="4" w:space="0"/>
              <w:right w:val="single" w:color="auto" w:sz="4" w:space="0"/>
            </w:tcBorders>
            <w:noWrap/>
            <w:vAlign w:val="center"/>
          </w:tcPr>
          <w:p w14:paraId="068779C1">
            <w:pPr>
              <w:widowControl/>
              <w:jc w:val="right"/>
              <w:rPr>
                <w:rFonts w:ascii="宋体" w:hAnsi="宋体" w:cs="宋体"/>
                <w:kern w:val="0"/>
                <w:sz w:val="22"/>
                <w:szCs w:val="22"/>
              </w:rPr>
            </w:pPr>
          </w:p>
        </w:tc>
        <w:tc>
          <w:tcPr>
            <w:tcW w:w="3295" w:type="dxa"/>
            <w:tcBorders>
              <w:top w:val="nil"/>
              <w:left w:val="nil"/>
              <w:bottom w:val="single" w:color="auto" w:sz="4" w:space="0"/>
              <w:right w:val="single" w:color="auto" w:sz="4" w:space="0"/>
            </w:tcBorders>
            <w:noWrap/>
            <w:vAlign w:val="center"/>
          </w:tcPr>
          <w:p w14:paraId="1A8886FF">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十三、交通运输支出</w:t>
            </w:r>
          </w:p>
        </w:tc>
        <w:tc>
          <w:tcPr>
            <w:tcW w:w="616" w:type="dxa"/>
            <w:tcBorders>
              <w:top w:val="nil"/>
              <w:left w:val="nil"/>
              <w:bottom w:val="single" w:color="auto" w:sz="4" w:space="0"/>
              <w:right w:val="single" w:color="auto" w:sz="4" w:space="0"/>
            </w:tcBorders>
            <w:shd w:val="clear" w:color="000000" w:fill="FFFFFF"/>
            <w:noWrap/>
            <w:vAlign w:val="center"/>
          </w:tcPr>
          <w:p w14:paraId="623202B2">
            <w:pPr>
              <w:widowControl/>
              <w:jc w:val="center"/>
              <w:rPr>
                <w:rFonts w:ascii="宋体" w:hAnsi="宋体" w:cs="宋体"/>
                <w:kern w:val="0"/>
                <w:sz w:val="22"/>
                <w:szCs w:val="22"/>
              </w:rPr>
            </w:pPr>
            <w:r>
              <w:rPr>
                <w:rFonts w:hint="eastAsia" w:ascii="宋体" w:hAnsi="宋体" w:cs="宋体"/>
                <w:kern w:val="0"/>
                <w:sz w:val="22"/>
                <w:szCs w:val="22"/>
              </w:rPr>
              <w:t>26</w:t>
            </w:r>
          </w:p>
        </w:tc>
        <w:tc>
          <w:tcPr>
            <w:tcW w:w="1437" w:type="dxa"/>
            <w:gridSpan w:val="2"/>
            <w:tcBorders>
              <w:top w:val="nil"/>
              <w:left w:val="nil"/>
              <w:bottom w:val="single" w:color="auto" w:sz="4" w:space="0"/>
              <w:right w:val="single" w:color="auto" w:sz="4" w:space="0"/>
            </w:tcBorders>
            <w:noWrap/>
            <w:vAlign w:val="center"/>
          </w:tcPr>
          <w:p w14:paraId="2117FB4F">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14:paraId="41631FA5">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0A2B5212">
            <w:pPr>
              <w:widowControl/>
              <w:jc w:val="right"/>
              <w:rPr>
                <w:rFonts w:ascii="宋体" w:hAnsi="宋体" w:cs="宋体"/>
                <w:kern w:val="0"/>
                <w:sz w:val="20"/>
                <w:szCs w:val="20"/>
              </w:rPr>
            </w:pPr>
          </w:p>
        </w:tc>
        <w:tc>
          <w:tcPr>
            <w:tcW w:w="616" w:type="dxa"/>
            <w:tcBorders>
              <w:top w:val="nil"/>
              <w:left w:val="nil"/>
              <w:bottom w:val="single" w:color="auto" w:sz="4" w:space="0"/>
              <w:right w:val="single" w:color="auto" w:sz="4" w:space="0"/>
            </w:tcBorders>
            <w:shd w:val="clear" w:color="000000" w:fill="FFFFFF"/>
            <w:noWrap/>
            <w:vAlign w:val="center"/>
          </w:tcPr>
          <w:p w14:paraId="0DB8418B">
            <w:pPr>
              <w:widowControl/>
              <w:jc w:val="center"/>
              <w:rPr>
                <w:rFonts w:ascii="宋体" w:hAnsi="宋体" w:cs="宋体"/>
                <w:kern w:val="0"/>
                <w:sz w:val="22"/>
                <w:szCs w:val="22"/>
              </w:rPr>
            </w:pPr>
          </w:p>
        </w:tc>
        <w:tc>
          <w:tcPr>
            <w:tcW w:w="1098" w:type="dxa"/>
            <w:tcBorders>
              <w:top w:val="nil"/>
              <w:left w:val="nil"/>
              <w:bottom w:val="single" w:color="auto" w:sz="4" w:space="0"/>
              <w:right w:val="single" w:color="auto" w:sz="4" w:space="0"/>
            </w:tcBorders>
            <w:noWrap/>
            <w:vAlign w:val="center"/>
          </w:tcPr>
          <w:p w14:paraId="01C1FE34">
            <w:pPr>
              <w:widowControl/>
              <w:jc w:val="right"/>
              <w:rPr>
                <w:rFonts w:ascii="宋体" w:hAnsi="宋体" w:cs="宋体"/>
                <w:kern w:val="0"/>
                <w:sz w:val="22"/>
                <w:szCs w:val="22"/>
              </w:rPr>
            </w:pPr>
          </w:p>
        </w:tc>
        <w:tc>
          <w:tcPr>
            <w:tcW w:w="3295" w:type="dxa"/>
            <w:tcBorders>
              <w:top w:val="nil"/>
              <w:left w:val="nil"/>
              <w:bottom w:val="single" w:color="auto" w:sz="4" w:space="0"/>
              <w:right w:val="single" w:color="auto" w:sz="4" w:space="0"/>
            </w:tcBorders>
            <w:noWrap/>
            <w:vAlign w:val="center"/>
          </w:tcPr>
          <w:p w14:paraId="4E9D0506">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616" w:type="dxa"/>
            <w:tcBorders>
              <w:top w:val="nil"/>
              <w:left w:val="nil"/>
              <w:bottom w:val="single" w:color="auto" w:sz="4" w:space="0"/>
              <w:right w:val="single" w:color="auto" w:sz="4" w:space="0"/>
            </w:tcBorders>
            <w:shd w:val="clear" w:color="000000" w:fill="FFFFFF"/>
            <w:noWrap/>
            <w:vAlign w:val="center"/>
          </w:tcPr>
          <w:p w14:paraId="41EDBD9D">
            <w:pPr>
              <w:widowControl/>
              <w:jc w:val="center"/>
              <w:rPr>
                <w:rFonts w:ascii="宋体" w:hAnsi="宋体" w:cs="宋体"/>
                <w:kern w:val="0"/>
                <w:sz w:val="22"/>
                <w:szCs w:val="22"/>
              </w:rPr>
            </w:pPr>
            <w:r>
              <w:rPr>
                <w:rFonts w:hint="eastAsia" w:ascii="宋体" w:hAnsi="宋体" w:cs="宋体"/>
                <w:kern w:val="0"/>
                <w:sz w:val="22"/>
                <w:szCs w:val="22"/>
              </w:rPr>
              <w:t>27</w:t>
            </w:r>
          </w:p>
        </w:tc>
        <w:tc>
          <w:tcPr>
            <w:tcW w:w="1437" w:type="dxa"/>
            <w:gridSpan w:val="2"/>
            <w:tcBorders>
              <w:top w:val="nil"/>
              <w:left w:val="nil"/>
              <w:bottom w:val="single" w:color="auto" w:sz="4" w:space="0"/>
              <w:right w:val="single" w:color="auto" w:sz="4" w:space="0"/>
            </w:tcBorders>
            <w:noWrap/>
            <w:vAlign w:val="center"/>
          </w:tcPr>
          <w:p w14:paraId="361530A9">
            <w:pPr>
              <w:keepNext w:val="0"/>
              <w:keepLines w:val="0"/>
              <w:widowControl/>
              <w:suppressLineNumbers w:val="0"/>
              <w:jc w:val="center"/>
              <w:textAlignment w:val="center"/>
              <w:rPr>
                <w:rFonts w:hint="default" w:ascii="宋体" w:hAnsi="宋体" w:eastAsia="宋体"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0.00</w:t>
            </w:r>
          </w:p>
        </w:tc>
      </w:tr>
      <w:tr w14:paraId="75A1EB6B">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2D89FFEA">
            <w:pPr>
              <w:widowControl/>
              <w:jc w:val="right"/>
              <w:rPr>
                <w:rFonts w:ascii="宋体" w:hAnsi="宋体" w:cs="宋体"/>
                <w:kern w:val="0"/>
                <w:sz w:val="20"/>
                <w:szCs w:val="20"/>
              </w:rPr>
            </w:pPr>
          </w:p>
        </w:tc>
        <w:tc>
          <w:tcPr>
            <w:tcW w:w="616" w:type="dxa"/>
            <w:tcBorders>
              <w:top w:val="nil"/>
              <w:left w:val="nil"/>
              <w:bottom w:val="single" w:color="auto" w:sz="4" w:space="0"/>
              <w:right w:val="single" w:color="auto" w:sz="4" w:space="0"/>
            </w:tcBorders>
            <w:shd w:val="clear" w:color="000000" w:fill="FFFFFF"/>
            <w:noWrap/>
            <w:vAlign w:val="center"/>
          </w:tcPr>
          <w:p w14:paraId="7656CE3C">
            <w:pPr>
              <w:widowControl/>
              <w:jc w:val="center"/>
              <w:rPr>
                <w:rFonts w:ascii="宋体" w:hAnsi="宋体" w:cs="宋体"/>
                <w:kern w:val="0"/>
                <w:sz w:val="22"/>
                <w:szCs w:val="22"/>
              </w:rPr>
            </w:pPr>
          </w:p>
        </w:tc>
        <w:tc>
          <w:tcPr>
            <w:tcW w:w="1098" w:type="dxa"/>
            <w:tcBorders>
              <w:top w:val="nil"/>
              <w:left w:val="nil"/>
              <w:bottom w:val="single" w:color="auto" w:sz="4" w:space="0"/>
              <w:right w:val="single" w:color="auto" w:sz="4" w:space="0"/>
            </w:tcBorders>
            <w:noWrap/>
            <w:vAlign w:val="center"/>
          </w:tcPr>
          <w:p w14:paraId="1E229381">
            <w:pPr>
              <w:widowControl/>
              <w:jc w:val="right"/>
              <w:rPr>
                <w:rFonts w:ascii="宋体" w:hAnsi="宋体" w:cs="宋体"/>
                <w:kern w:val="0"/>
                <w:sz w:val="22"/>
                <w:szCs w:val="22"/>
              </w:rPr>
            </w:pPr>
          </w:p>
        </w:tc>
        <w:tc>
          <w:tcPr>
            <w:tcW w:w="3295" w:type="dxa"/>
            <w:tcBorders>
              <w:top w:val="nil"/>
              <w:left w:val="nil"/>
              <w:bottom w:val="single" w:color="auto" w:sz="4" w:space="0"/>
              <w:right w:val="single" w:color="auto" w:sz="4" w:space="0"/>
            </w:tcBorders>
            <w:noWrap/>
            <w:vAlign w:val="center"/>
          </w:tcPr>
          <w:p w14:paraId="5E250ACE">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616" w:type="dxa"/>
            <w:tcBorders>
              <w:top w:val="nil"/>
              <w:left w:val="nil"/>
              <w:bottom w:val="single" w:color="auto" w:sz="4" w:space="0"/>
              <w:right w:val="single" w:color="auto" w:sz="4" w:space="0"/>
            </w:tcBorders>
            <w:shd w:val="clear" w:color="000000" w:fill="FFFFFF"/>
            <w:noWrap/>
            <w:vAlign w:val="center"/>
          </w:tcPr>
          <w:p w14:paraId="71642E43">
            <w:pPr>
              <w:widowControl/>
              <w:jc w:val="center"/>
              <w:rPr>
                <w:rFonts w:ascii="宋体" w:hAnsi="宋体" w:cs="宋体"/>
                <w:kern w:val="0"/>
                <w:sz w:val="22"/>
                <w:szCs w:val="22"/>
              </w:rPr>
            </w:pPr>
            <w:r>
              <w:rPr>
                <w:rFonts w:hint="eastAsia" w:ascii="宋体" w:hAnsi="宋体" w:cs="宋体"/>
                <w:kern w:val="0"/>
                <w:sz w:val="22"/>
                <w:szCs w:val="22"/>
              </w:rPr>
              <w:t>28</w:t>
            </w:r>
          </w:p>
        </w:tc>
        <w:tc>
          <w:tcPr>
            <w:tcW w:w="1437" w:type="dxa"/>
            <w:gridSpan w:val="2"/>
            <w:tcBorders>
              <w:top w:val="nil"/>
              <w:left w:val="nil"/>
              <w:bottom w:val="single" w:color="auto" w:sz="4" w:space="0"/>
              <w:right w:val="single" w:color="auto" w:sz="4" w:space="0"/>
            </w:tcBorders>
            <w:noWrap/>
            <w:vAlign w:val="center"/>
          </w:tcPr>
          <w:p w14:paraId="1AF77B68">
            <w:pPr>
              <w:keepNext w:val="0"/>
              <w:keepLines w:val="0"/>
              <w:widowControl/>
              <w:suppressLineNumbers w:val="0"/>
              <w:jc w:val="center"/>
              <w:textAlignment w:val="center"/>
              <w:rPr>
                <w:rFonts w:hint="default" w:ascii="宋体" w:hAnsi="宋体" w:eastAsia="宋体"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0.00</w:t>
            </w:r>
          </w:p>
        </w:tc>
      </w:tr>
      <w:tr w14:paraId="0458ACA6">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2F7C0B54">
            <w:pPr>
              <w:widowControl/>
              <w:jc w:val="right"/>
              <w:rPr>
                <w:rFonts w:ascii="宋体" w:hAnsi="宋体" w:cs="宋体"/>
                <w:kern w:val="0"/>
                <w:sz w:val="20"/>
                <w:szCs w:val="20"/>
              </w:rPr>
            </w:pPr>
          </w:p>
        </w:tc>
        <w:tc>
          <w:tcPr>
            <w:tcW w:w="616" w:type="dxa"/>
            <w:tcBorders>
              <w:top w:val="nil"/>
              <w:left w:val="nil"/>
              <w:bottom w:val="single" w:color="auto" w:sz="4" w:space="0"/>
              <w:right w:val="single" w:color="auto" w:sz="4" w:space="0"/>
            </w:tcBorders>
            <w:shd w:val="clear" w:color="000000" w:fill="FFFFFF"/>
            <w:noWrap/>
            <w:vAlign w:val="center"/>
          </w:tcPr>
          <w:p w14:paraId="7EC6F4FE">
            <w:pPr>
              <w:widowControl/>
              <w:jc w:val="center"/>
              <w:rPr>
                <w:rFonts w:ascii="宋体" w:hAnsi="宋体" w:cs="宋体"/>
                <w:kern w:val="0"/>
                <w:sz w:val="22"/>
                <w:szCs w:val="22"/>
              </w:rPr>
            </w:pPr>
          </w:p>
        </w:tc>
        <w:tc>
          <w:tcPr>
            <w:tcW w:w="1098" w:type="dxa"/>
            <w:tcBorders>
              <w:top w:val="nil"/>
              <w:left w:val="nil"/>
              <w:bottom w:val="single" w:color="auto" w:sz="4" w:space="0"/>
              <w:right w:val="single" w:color="auto" w:sz="4" w:space="0"/>
            </w:tcBorders>
            <w:noWrap/>
            <w:vAlign w:val="center"/>
          </w:tcPr>
          <w:p w14:paraId="30F3AC7B">
            <w:pPr>
              <w:widowControl/>
              <w:jc w:val="right"/>
              <w:rPr>
                <w:rFonts w:ascii="宋体" w:hAnsi="宋体" w:cs="宋体"/>
                <w:kern w:val="0"/>
                <w:sz w:val="22"/>
                <w:szCs w:val="22"/>
              </w:rPr>
            </w:pPr>
          </w:p>
        </w:tc>
        <w:tc>
          <w:tcPr>
            <w:tcW w:w="3295" w:type="dxa"/>
            <w:tcBorders>
              <w:top w:val="nil"/>
              <w:left w:val="nil"/>
              <w:bottom w:val="single" w:color="auto" w:sz="4" w:space="0"/>
              <w:right w:val="single" w:color="auto" w:sz="4" w:space="0"/>
            </w:tcBorders>
            <w:noWrap/>
            <w:vAlign w:val="center"/>
          </w:tcPr>
          <w:p w14:paraId="450E733B">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十六、金融支出</w:t>
            </w:r>
          </w:p>
        </w:tc>
        <w:tc>
          <w:tcPr>
            <w:tcW w:w="616" w:type="dxa"/>
            <w:tcBorders>
              <w:top w:val="nil"/>
              <w:left w:val="nil"/>
              <w:bottom w:val="single" w:color="auto" w:sz="4" w:space="0"/>
              <w:right w:val="single" w:color="auto" w:sz="4" w:space="0"/>
            </w:tcBorders>
            <w:shd w:val="clear" w:color="000000" w:fill="FFFFFF"/>
            <w:noWrap/>
            <w:vAlign w:val="center"/>
          </w:tcPr>
          <w:p w14:paraId="655EA6D3">
            <w:pPr>
              <w:widowControl/>
              <w:jc w:val="center"/>
              <w:rPr>
                <w:rFonts w:ascii="宋体" w:hAnsi="宋体" w:cs="宋体"/>
                <w:kern w:val="0"/>
                <w:sz w:val="22"/>
                <w:szCs w:val="22"/>
              </w:rPr>
            </w:pPr>
            <w:r>
              <w:rPr>
                <w:rFonts w:hint="eastAsia" w:ascii="宋体" w:hAnsi="宋体" w:cs="宋体"/>
                <w:kern w:val="0"/>
                <w:sz w:val="22"/>
                <w:szCs w:val="22"/>
              </w:rPr>
              <w:t>29</w:t>
            </w:r>
          </w:p>
        </w:tc>
        <w:tc>
          <w:tcPr>
            <w:tcW w:w="1437" w:type="dxa"/>
            <w:gridSpan w:val="2"/>
            <w:tcBorders>
              <w:top w:val="nil"/>
              <w:left w:val="nil"/>
              <w:bottom w:val="single" w:color="auto" w:sz="4" w:space="0"/>
              <w:right w:val="single" w:color="auto" w:sz="4" w:space="0"/>
            </w:tcBorders>
            <w:noWrap/>
            <w:vAlign w:val="center"/>
          </w:tcPr>
          <w:p w14:paraId="464683AE">
            <w:pPr>
              <w:keepNext w:val="0"/>
              <w:keepLines w:val="0"/>
              <w:widowControl/>
              <w:suppressLineNumbers w:val="0"/>
              <w:jc w:val="center"/>
              <w:textAlignment w:val="center"/>
              <w:rPr>
                <w:rFonts w:hint="eastAsia" w:ascii="宋体" w:hAnsi="宋体" w:eastAsia="宋体"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0.00</w:t>
            </w:r>
          </w:p>
        </w:tc>
      </w:tr>
      <w:tr w14:paraId="7D2BA54A">
        <w:tblPrEx>
          <w:tblCellMar>
            <w:top w:w="0" w:type="dxa"/>
            <w:left w:w="108" w:type="dxa"/>
            <w:bottom w:w="0" w:type="dxa"/>
            <w:right w:w="108" w:type="dxa"/>
          </w:tblCellMar>
        </w:tblPrEx>
        <w:trPr>
          <w:trHeight w:val="340" w:hRule="atLeast"/>
        </w:trPr>
        <w:tc>
          <w:tcPr>
            <w:tcW w:w="3731" w:type="dxa"/>
            <w:tcBorders>
              <w:top w:val="single" w:color="auto" w:sz="4" w:space="0"/>
              <w:left w:val="single" w:color="auto" w:sz="4" w:space="0"/>
              <w:bottom w:val="single" w:color="auto" w:sz="4" w:space="0"/>
              <w:right w:val="single" w:color="auto" w:sz="4" w:space="0"/>
            </w:tcBorders>
            <w:noWrap/>
            <w:vAlign w:val="center"/>
          </w:tcPr>
          <w:p w14:paraId="356E5D46">
            <w:pPr>
              <w:widowControl/>
              <w:jc w:val="right"/>
              <w:rPr>
                <w:rFonts w:ascii="宋体" w:hAnsi="宋体" w:cs="宋体"/>
                <w:kern w:val="0"/>
                <w:sz w:val="20"/>
                <w:szCs w:val="20"/>
              </w:rPr>
            </w:pPr>
          </w:p>
        </w:tc>
        <w:tc>
          <w:tcPr>
            <w:tcW w:w="61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AFA27E6">
            <w:pPr>
              <w:widowControl/>
              <w:jc w:val="center"/>
              <w:rPr>
                <w:rFonts w:ascii="宋体" w:hAnsi="宋体" w:cs="宋体"/>
                <w:kern w:val="0"/>
                <w:sz w:val="22"/>
                <w:szCs w:val="22"/>
              </w:rPr>
            </w:pPr>
          </w:p>
        </w:tc>
        <w:tc>
          <w:tcPr>
            <w:tcW w:w="1098" w:type="dxa"/>
            <w:tcBorders>
              <w:top w:val="single" w:color="auto" w:sz="4" w:space="0"/>
              <w:left w:val="single" w:color="auto" w:sz="4" w:space="0"/>
              <w:bottom w:val="single" w:color="auto" w:sz="4" w:space="0"/>
              <w:right w:val="single" w:color="auto" w:sz="4" w:space="0"/>
            </w:tcBorders>
            <w:noWrap/>
            <w:vAlign w:val="center"/>
          </w:tcPr>
          <w:p w14:paraId="79B043D9">
            <w:pPr>
              <w:widowControl/>
              <w:jc w:val="right"/>
              <w:rPr>
                <w:rFonts w:ascii="宋体" w:hAnsi="宋体" w:cs="宋体"/>
                <w:kern w:val="0"/>
                <w:sz w:val="22"/>
                <w:szCs w:val="22"/>
              </w:rPr>
            </w:pPr>
          </w:p>
        </w:tc>
        <w:tc>
          <w:tcPr>
            <w:tcW w:w="3295" w:type="dxa"/>
            <w:tcBorders>
              <w:top w:val="single" w:color="auto" w:sz="4" w:space="0"/>
              <w:left w:val="single" w:color="auto" w:sz="4" w:space="0"/>
              <w:bottom w:val="single" w:color="auto" w:sz="4" w:space="0"/>
              <w:right w:val="single" w:color="auto" w:sz="4" w:space="0"/>
            </w:tcBorders>
            <w:noWrap/>
            <w:vAlign w:val="center"/>
          </w:tcPr>
          <w:p w14:paraId="3C9E1E08">
            <w:pPr>
              <w:keepNext w:val="0"/>
              <w:keepLines w:val="0"/>
              <w:widowControl/>
              <w:suppressLineNumbers w:val="0"/>
              <w:jc w:val="left"/>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61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1E0E639">
            <w:pPr>
              <w:widowControl/>
              <w:jc w:val="center"/>
              <w:rPr>
                <w:rFonts w:ascii="宋体" w:hAnsi="宋体" w:cs="宋体"/>
                <w:kern w:val="0"/>
                <w:sz w:val="22"/>
                <w:szCs w:val="22"/>
              </w:rPr>
            </w:pPr>
            <w:r>
              <w:rPr>
                <w:rFonts w:hint="eastAsia" w:ascii="宋体" w:hAnsi="宋体" w:cs="宋体"/>
                <w:kern w:val="0"/>
                <w:sz w:val="22"/>
                <w:szCs w:val="22"/>
              </w:rPr>
              <w:t>30</w:t>
            </w:r>
          </w:p>
        </w:tc>
        <w:tc>
          <w:tcPr>
            <w:tcW w:w="1437" w:type="dxa"/>
            <w:gridSpan w:val="2"/>
            <w:tcBorders>
              <w:top w:val="single" w:color="auto" w:sz="4" w:space="0"/>
              <w:left w:val="single" w:color="auto" w:sz="4" w:space="0"/>
              <w:bottom w:val="single" w:color="auto" w:sz="4" w:space="0"/>
              <w:right w:val="single" w:color="auto" w:sz="4" w:space="0"/>
            </w:tcBorders>
            <w:noWrap/>
            <w:vAlign w:val="center"/>
          </w:tcPr>
          <w:p w14:paraId="0145BED4">
            <w:pPr>
              <w:keepNext w:val="0"/>
              <w:keepLines w:val="0"/>
              <w:widowControl/>
              <w:suppressLineNumbers w:val="0"/>
              <w:jc w:val="center"/>
              <w:textAlignment w:val="center"/>
              <w:rPr>
                <w:rFonts w:ascii="宋体" w:hAnsi="宋体" w:cs="宋体"/>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14:paraId="51DB5AA5">
        <w:tblPrEx>
          <w:tblCellMar>
            <w:top w:w="0" w:type="dxa"/>
            <w:left w:w="108" w:type="dxa"/>
            <w:bottom w:w="0" w:type="dxa"/>
            <w:right w:w="108" w:type="dxa"/>
          </w:tblCellMar>
        </w:tblPrEx>
        <w:trPr>
          <w:trHeight w:val="274" w:hRule="atLeast"/>
        </w:trPr>
        <w:tc>
          <w:tcPr>
            <w:tcW w:w="3731" w:type="dxa"/>
            <w:tcBorders>
              <w:top w:val="single" w:color="auto" w:sz="4" w:space="0"/>
              <w:left w:val="single" w:color="auto" w:sz="4" w:space="0"/>
              <w:bottom w:val="single" w:color="auto" w:sz="4" w:space="0"/>
              <w:right w:val="single" w:color="auto" w:sz="4" w:space="0"/>
            </w:tcBorders>
            <w:noWrap/>
            <w:vAlign w:val="center"/>
          </w:tcPr>
          <w:p w14:paraId="029E228E">
            <w:pPr>
              <w:widowControl/>
              <w:jc w:val="right"/>
              <w:rPr>
                <w:rFonts w:ascii="宋体" w:hAnsi="宋体" w:cs="宋体"/>
                <w:kern w:val="0"/>
                <w:sz w:val="20"/>
                <w:szCs w:val="20"/>
              </w:rPr>
            </w:pPr>
          </w:p>
        </w:tc>
        <w:tc>
          <w:tcPr>
            <w:tcW w:w="616" w:type="dxa"/>
            <w:tcBorders>
              <w:top w:val="single" w:color="auto" w:sz="4" w:space="0"/>
              <w:left w:val="nil"/>
              <w:bottom w:val="single" w:color="auto" w:sz="4" w:space="0"/>
              <w:right w:val="single" w:color="auto" w:sz="4" w:space="0"/>
            </w:tcBorders>
            <w:shd w:val="clear" w:color="000000" w:fill="FFFFFF"/>
            <w:noWrap/>
            <w:vAlign w:val="center"/>
          </w:tcPr>
          <w:p w14:paraId="3B25EB2C">
            <w:pPr>
              <w:widowControl/>
              <w:jc w:val="center"/>
              <w:rPr>
                <w:rFonts w:ascii="宋体" w:hAnsi="宋体" w:cs="宋体"/>
                <w:kern w:val="0"/>
                <w:sz w:val="22"/>
                <w:szCs w:val="22"/>
              </w:rPr>
            </w:pPr>
          </w:p>
        </w:tc>
        <w:tc>
          <w:tcPr>
            <w:tcW w:w="1098" w:type="dxa"/>
            <w:tcBorders>
              <w:top w:val="single" w:color="auto" w:sz="4" w:space="0"/>
              <w:left w:val="nil"/>
              <w:bottom w:val="single" w:color="auto" w:sz="4" w:space="0"/>
              <w:right w:val="single" w:color="auto" w:sz="4" w:space="0"/>
            </w:tcBorders>
            <w:noWrap/>
            <w:vAlign w:val="center"/>
          </w:tcPr>
          <w:p w14:paraId="6C62ACD2">
            <w:pPr>
              <w:widowControl/>
              <w:jc w:val="right"/>
              <w:rPr>
                <w:rFonts w:ascii="宋体" w:hAnsi="宋体" w:cs="宋体"/>
                <w:kern w:val="0"/>
                <w:sz w:val="22"/>
                <w:szCs w:val="22"/>
              </w:rPr>
            </w:pPr>
          </w:p>
        </w:tc>
        <w:tc>
          <w:tcPr>
            <w:tcW w:w="3295" w:type="dxa"/>
            <w:tcBorders>
              <w:top w:val="single" w:color="auto" w:sz="4" w:space="0"/>
              <w:left w:val="nil"/>
              <w:bottom w:val="single" w:color="auto" w:sz="4" w:space="0"/>
              <w:right w:val="single" w:color="auto" w:sz="4" w:space="0"/>
            </w:tcBorders>
            <w:noWrap/>
            <w:vAlign w:val="center"/>
          </w:tcPr>
          <w:p w14:paraId="4920B2A0">
            <w:pPr>
              <w:widowControl/>
              <w:ind w:right="400"/>
              <w:rPr>
                <w:rFonts w:ascii="宋体" w:hAnsi="宋体" w:cs="宋体"/>
                <w:kern w:val="0"/>
                <w:sz w:val="20"/>
                <w:szCs w:val="20"/>
              </w:rPr>
            </w:pPr>
          </w:p>
        </w:tc>
        <w:tc>
          <w:tcPr>
            <w:tcW w:w="616" w:type="dxa"/>
            <w:tcBorders>
              <w:top w:val="single" w:color="auto" w:sz="4" w:space="0"/>
              <w:left w:val="nil"/>
              <w:bottom w:val="single" w:color="auto" w:sz="4" w:space="0"/>
              <w:right w:val="single" w:color="auto" w:sz="4" w:space="0"/>
            </w:tcBorders>
            <w:shd w:val="clear" w:color="000000" w:fill="FFFFFF"/>
            <w:noWrap/>
            <w:vAlign w:val="center"/>
          </w:tcPr>
          <w:p w14:paraId="10141C65">
            <w:pPr>
              <w:widowControl/>
              <w:jc w:val="center"/>
              <w:rPr>
                <w:rFonts w:ascii="宋体" w:hAnsi="宋体" w:cs="宋体"/>
                <w:kern w:val="0"/>
                <w:sz w:val="22"/>
                <w:szCs w:val="22"/>
              </w:rPr>
            </w:pPr>
            <w:r>
              <w:rPr>
                <w:rFonts w:hint="eastAsia" w:ascii="宋体" w:hAnsi="宋体" w:cs="宋体"/>
                <w:kern w:val="0"/>
                <w:sz w:val="22"/>
                <w:szCs w:val="22"/>
              </w:rPr>
              <w:t>31</w:t>
            </w:r>
          </w:p>
        </w:tc>
        <w:tc>
          <w:tcPr>
            <w:tcW w:w="1437" w:type="dxa"/>
            <w:gridSpan w:val="2"/>
            <w:tcBorders>
              <w:top w:val="single" w:color="auto" w:sz="4" w:space="0"/>
              <w:left w:val="nil"/>
              <w:bottom w:val="single" w:color="auto" w:sz="4" w:space="0"/>
              <w:right w:val="single" w:color="auto" w:sz="4" w:space="0"/>
            </w:tcBorders>
            <w:noWrap/>
            <w:vAlign w:val="center"/>
          </w:tcPr>
          <w:p w14:paraId="59A74951">
            <w:pPr>
              <w:widowControl/>
              <w:jc w:val="center"/>
              <w:rPr>
                <w:rFonts w:ascii="宋体" w:hAnsi="宋体" w:cs="宋体"/>
                <w:b/>
                <w:bCs/>
                <w:kern w:val="0"/>
                <w:sz w:val="22"/>
                <w:szCs w:val="22"/>
              </w:rPr>
            </w:pPr>
          </w:p>
        </w:tc>
      </w:tr>
      <w:tr w14:paraId="480621E6">
        <w:tblPrEx>
          <w:tblCellMar>
            <w:top w:w="0" w:type="dxa"/>
            <w:left w:w="108" w:type="dxa"/>
            <w:bottom w:w="0" w:type="dxa"/>
            <w:right w:w="108" w:type="dxa"/>
          </w:tblCellMar>
        </w:tblPrEx>
        <w:trPr>
          <w:trHeight w:val="236" w:hRule="atLeast"/>
        </w:trPr>
        <w:tc>
          <w:tcPr>
            <w:tcW w:w="3731" w:type="dxa"/>
            <w:tcBorders>
              <w:top w:val="nil"/>
              <w:left w:val="single" w:color="auto" w:sz="4" w:space="0"/>
              <w:bottom w:val="single" w:color="auto" w:sz="4" w:space="0"/>
              <w:right w:val="single" w:color="auto" w:sz="4" w:space="0"/>
            </w:tcBorders>
            <w:noWrap/>
            <w:vAlign w:val="center"/>
          </w:tcPr>
          <w:p w14:paraId="0D5CF8EC">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616" w:type="dxa"/>
            <w:tcBorders>
              <w:top w:val="nil"/>
              <w:left w:val="nil"/>
              <w:bottom w:val="single" w:color="auto" w:sz="4" w:space="0"/>
              <w:right w:val="single" w:color="auto" w:sz="4" w:space="0"/>
            </w:tcBorders>
            <w:shd w:val="clear" w:color="000000" w:fill="FFFFFF"/>
            <w:noWrap/>
            <w:vAlign w:val="center"/>
          </w:tcPr>
          <w:p w14:paraId="2E9953AD">
            <w:pPr>
              <w:widowControl/>
              <w:jc w:val="center"/>
              <w:rPr>
                <w:rFonts w:ascii="宋体" w:cs="Times New Roman"/>
                <w:kern w:val="0"/>
                <w:sz w:val="22"/>
                <w:szCs w:val="22"/>
              </w:rPr>
            </w:pPr>
            <w:r>
              <w:rPr>
                <w:rFonts w:ascii="宋体" w:hAnsi="宋体" w:cs="宋体"/>
                <w:kern w:val="0"/>
                <w:sz w:val="22"/>
                <w:szCs w:val="22"/>
              </w:rPr>
              <w:t>10</w:t>
            </w:r>
          </w:p>
        </w:tc>
        <w:tc>
          <w:tcPr>
            <w:tcW w:w="1098" w:type="dxa"/>
            <w:tcBorders>
              <w:top w:val="nil"/>
              <w:left w:val="nil"/>
              <w:bottom w:val="single" w:color="auto" w:sz="4" w:space="0"/>
              <w:right w:val="single" w:color="auto" w:sz="4" w:space="0"/>
            </w:tcBorders>
            <w:noWrap/>
            <w:vAlign w:val="center"/>
          </w:tcPr>
          <w:p w14:paraId="66707C5C">
            <w:pPr>
              <w:widowControl/>
              <w:jc w:val="right"/>
              <w:rPr>
                <w:rFonts w:ascii="宋体" w:cs="Times New Roman"/>
                <w:kern w:val="0"/>
                <w:sz w:val="22"/>
                <w:szCs w:val="22"/>
              </w:rPr>
            </w:pPr>
            <w:r>
              <w:rPr>
                <w:rFonts w:hint="eastAsia" w:ascii="宋体" w:hAnsi="宋体" w:cs="宋体"/>
                <w:kern w:val="0"/>
                <w:sz w:val="22"/>
                <w:szCs w:val="22"/>
                <w:lang w:val="en-US" w:eastAsia="zh-CN"/>
              </w:rPr>
              <w:t>4627.88</w:t>
            </w:r>
            <w:r>
              <w:rPr>
                <w:rFonts w:hint="eastAsia" w:ascii="宋体" w:hAnsi="宋体" w:cs="宋体"/>
                <w:kern w:val="0"/>
                <w:sz w:val="22"/>
                <w:szCs w:val="22"/>
              </w:rPr>
              <w:t>　</w:t>
            </w:r>
          </w:p>
        </w:tc>
        <w:tc>
          <w:tcPr>
            <w:tcW w:w="3295" w:type="dxa"/>
            <w:tcBorders>
              <w:top w:val="nil"/>
              <w:left w:val="nil"/>
              <w:bottom w:val="single" w:color="auto" w:sz="4" w:space="0"/>
              <w:right w:val="single" w:color="auto" w:sz="4" w:space="0"/>
            </w:tcBorders>
            <w:noWrap/>
            <w:vAlign w:val="center"/>
          </w:tcPr>
          <w:p w14:paraId="7FDF5A1D">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616" w:type="dxa"/>
            <w:tcBorders>
              <w:top w:val="nil"/>
              <w:left w:val="nil"/>
              <w:bottom w:val="single" w:color="auto" w:sz="4" w:space="0"/>
              <w:right w:val="single" w:color="auto" w:sz="4" w:space="0"/>
            </w:tcBorders>
            <w:shd w:val="clear" w:color="000000" w:fill="FFFFFF"/>
            <w:noWrap/>
            <w:vAlign w:val="center"/>
          </w:tcPr>
          <w:p w14:paraId="499DEF7F">
            <w:pPr>
              <w:widowControl/>
              <w:jc w:val="center"/>
              <w:rPr>
                <w:rFonts w:ascii="宋体" w:cs="Times New Roman"/>
                <w:kern w:val="0"/>
                <w:sz w:val="22"/>
                <w:szCs w:val="22"/>
              </w:rPr>
            </w:pPr>
            <w:r>
              <w:rPr>
                <w:rFonts w:hint="eastAsia" w:ascii="宋体" w:hAnsi="宋体" w:cs="宋体"/>
                <w:kern w:val="0"/>
                <w:sz w:val="22"/>
                <w:szCs w:val="22"/>
              </w:rPr>
              <w:t>32</w:t>
            </w:r>
          </w:p>
        </w:tc>
        <w:tc>
          <w:tcPr>
            <w:tcW w:w="1437" w:type="dxa"/>
            <w:gridSpan w:val="2"/>
            <w:tcBorders>
              <w:top w:val="nil"/>
              <w:left w:val="nil"/>
              <w:bottom w:val="single" w:color="auto" w:sz="4" w:space="0"/>
              <w:right w:val="single" w:color="auto" w:sz="4" w:space="0"/>
            </w:tcBorders>
            <w:noWrap/>
            <w:vAlign w:val="center"/>
          </w:tcPr>
          <w:p w14:paraId="70D23220">
            <w:pPr>
              <w:widowControl/>
              <w:jc w:val="center"/>
              <w:rPr>
                <w:rFonts w:hint="default" w:ascii="宋体" w:cs="Times New Roman"/>
                <w:kern w:val="0"/>
                <w:sz w:val="22"/>
                <w:szCs w:val="22"/>
                <w:lang w:val="en-US"/>
              </w:rPr>
            </w:pPr>
            <w:r>
              <w:rPr>
                <w:rFonts w:hint="eastAsia" w:ascii="宋体" w:hAnsi="宋体" w:cs="宋体"/>
                <w:kern w:val="0"/>
                <w:sz w:val="22"/>
                <w:szCs w:val="22"/>
                <w:lang w:val="en-US" w:eastAsia="zh-CN"/>
              </w:rPr>
              <w:t>4627.88</w:t>
            </w:r>
          </w:p>
        </w:tc>
      </w:tr>
      <w:tr w14:paraId="548F7CD6">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30B4AE50">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616" w:type="dxa"/>
            <w:tcBorders>
              <w:top w:val="nil"/>
              <w:left w:val="nil"/>
              <w:bottom w:val="single" w:color="auto" w:sz="4" w:space="0"/>
              <w:right w:val="single" w:color="auto" w:sz="4" w:space="0"/>
            </w:tcBorders>
            <w:shd w:val="clear" w:color="000000" w:fill="FFFFFF"/>
            <w:noWrap/>
            <w:vAlign w:val="center"/>
          </w:tcPr>
          <w:p w14:paraId="1AA07602">
            <w:pPr>
              <w:widowControl/>
              <w:jc w:val="center"/>
              <w:rPr>
                <w:rFonts w:ascii="宋体" w:cs="Times New Roman"/>
                <w:kern w:val="0"/>
                <w:sz w:val="22"/>
                <w:szCs w:val="22"/>
              </w:rPr>
            </w:pPr>
            <w:r>
              <w:rPr>
                <w:rFonts w:ascii="宋体" w:hAnsi="宋体" w:cs="宋体"/>
                <w:kern w:val="0"/>
                <w:sz w:val="22"/>
                <w:szCs w:val="22"/>
              </w:rPr>
              <w:t>11</w:t>
            </w:r>
          </w:p>
        </w:tc>
        <w:tc>
          <w:tcPr>
            <w:tcW w:w="1098" w:type="dxa"/>
            <w:tcBorders>
              <w:top w:val="nil"/>
              <w:left w:val="nil"/>
              <w:bottom w:val="single" w:color="auto" w:sz="4" w:space="0"/>
              <w:right w:val="single" w:color="auto" w:sz="4" w:space="0"/>
            </w:tcBorders>
            <w:noWrap/>
            <w:vAlign w:val="center"/>
          </w:tcPr>
          <w:p w14:paraId="6E226057">
            <w:pPr>
              <w:widowControl/>
              <w:jc w:val="right"/>
              <w:rPr>
                <w:rFonts w:ascii="宋体" w:cs="Times New Roman"/>
                <w:kern w:val="0"/>
                <w:sz w:val="22"/>
                <w:szCs w:val="22"/>
              </w:rPr>
            </w:pPr>
            <w:r>
              <w:rPr>
                <w:rFonts w:hint="eastAsia" w:ascii="宋体" w:hAnsi="宋体" w:cs="宋体"/>
                <w:kern w:val="0"/>
                <w:sz w:val="22"/>
                <w:szCs w:val="22"/>
              </w:rPr>
              <w:t>　</w:t>
            </w:r>
          </w:p>
        </w:tc>
        <w:tc>
          <w:tcPr>
            <w:tcW w:w="3295" w:type="dxa"/>
            <w:tcBorders>
              <w:top w:val="nil"/>
              <w:left w:val="nil"/>
              <w:bottom w:val="single" w:color="auto" w:sz="4" w:space="0"/>
              <w:right w:val="single" w:color="auto" w:sz="4" w:space="0"/>
            </w:tcBorders>
            <w:noWrap/>
            <w:vAlign w:val="center"/>
          </w:tcPr>
          <w:p w14:paraId="07093F96">
            <w:pPr>
              <w:widowControl/>
              <w:jc w:val="center"/>
              <w:rPr>
                <w:rFonts w:ascii="宋体" w:cs="Times New Roman"/>
                <w:kern w:val="0"/>
                <w:sz w:val="22"/>
                <w:szCs w:val="22"/>
              </w:rPr>
            </w:pPr>
            <w:r>
              <w:rPr>
                <w:rFonts w:hint="eastAsia" w:ascii="宋体" w:hAnsi="宋体" w:cs="宋体"/>
                <w:kern w:val="0"/>
                <w:sz w:val="22"/>
                <w:szCs w:val="22"/>
              </w:rPr>
              <w:t>结余分配</w:t>
            </w:r>
          </w:p>
        </w:tc>
        <w:tc>
          <w:tcPr>
            <w:tcW w:w="616" w:type="dxa"/>
            <w:tcBorders>
              <w:top w:val="nil"/>
              <w:left w:val="nil"/>
              <w:bottom w:val="single" w:color="auto" w:sz="4" w:space="0"/>
              <w:right w:val="single" w:color="auto" w:sz="4" w:space="0"/>
            </w:tcBorders>
            <w:shd w:val="clear" w:color="000000" w:fill="FFFFFF"/>
            <w:noWrap/>
            <w:vAlign w:val="center"/>
          </w:tcPr>
          <w:p w14:paraId="5365BA9A">
            <w:pPr>
              <w:widowControl/>
              <w:jc w:val="center"/>
              <w:rPr>
                <w:rFonts w:ascii="宋体" w:cs="Times New Roman"/>
                <w:kern w:val="0"/>
                <w:sz w:val="22"/>
                <w:szCs w:val="22"/>
              </w:rPr>
            </w:pPr>
            <w:r>
              <w:rPr>
                <w:rFonts w:hint="eastAsia" w:ascii="宋体" w:hAnsi="宋体" w:cs="宋体"/>
                <w:kern w:val="0"/>
                <w:sz w:val="22"/>
                <w:szCs w:val="22"/>
              </w:rPr>
              <w:t>33</w:t>
            </w:r>
          </w:p>
        </w:tc>
        <w:tc>
          <w:tcPr>
            <w:tcW w:w="1437" w:type="dxa"/>
            <w:gridSpan w:val="2"/>
            <w:tcBorders>
              <w:top w:val="nil"/>
              <w:left w:val="nil"/>
              <w:bottom w:val="single" w:color="auto" w:sz="4" w:space="0"/>
              <w:right w:val="single" w:color="auto" w:sz="4" w:space="0"/>
            </w:tcBorders>
            <w:noWrap/>
            <w:vAlign w:val="center"/>
          </w:tcPr>
          <w:p w14:paraId="310EB60A">
            <w:pPr>
              <w:widowControl/>
              <w:jc w:val="center"/>
              <w:rPr>
                <w:rFonts w:ascii="宋体" w:cs="Times New Roman"/>
                <w:kern w:val="0"/>
                <w:sz w:val="22"/>
                <w:szCs w:val="22"/>
              </w:rPr>
            </w:pPr>
          </w:p>
        </w:tc>
      </w:tr>
      <w:tr w14:paraId="750CA86D">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noWrap/>
            <w:vAlign w:val="center"/>
          </w:tcPr>
          <w:p w14:paraId="4E1B0220">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616" w:type="dxa"/>
            <w:tcBorders>
              <w:top w:val="nil"/>
              <w:left w:val="nil"/>
              <w:bottom w:val="single" w:color="auto" w:sz="4" w:space="0"/>
              <w:right w:val="single" w:color="auto" w:sz="4" w:space="0"/>
            </w:tcBorders>
            <w:shd w:val="clear" w:color="000000" w:fill="FFFFFF"/>
            <w:noWrap/>
            <w:vAlign w:val="center"/>
          </w:tcPr>
          <w:p w14:paraId="7CF4F99A">
            <w:pPr>
              <w:widowControl/>
              <w:jc w:val="center"/>
              <w:rPr>
                <w:rFonts w:ascii="宋体" w:cs="Times New Roman"/>
                <w:kern w:val="0"/>
                <w:sz w:val="22"/>
                <w:szCs w:val="22"/>
              </w:rPr>
            </w:pPr>
            <w:r>
              <w:rPr>
                <w:rFonts w:ascii="宋体" w:hAnsi="宋体" w:cs="宋体"/>
                <w:kern w:val="0"/>
                <w:sz w:val="22"/>
                <w:szCs w:val="22"/>
              </w:rPr>
              <w:t>12</w:t>
            </w:r>
          </w:p>
        </w:tc>
        <w:tc>
          <w:tcPr>
            <w:tcW w:w="1098" w:type="dxa"/>
            <w:tcBorders>
              <w:top w:val="nil"/>
              <w:left w:val="nil"/>
              <w:bottom w:val="single" w:color="auto" w:sz="4" w:space="0"/>
              <w:right w:val="single" w:color="auto" w:sz="4" w:space="0"/>
            </w:tcBorders>
            <w:noWrap/>
            <w:vAlign w:val="center"/>
          </w:tcPr>
          <w:p w14:paraId="53096C72">
            <w:pPr>
              <w:widowControl/>
              <w:jc w:val="right"/>
              <w:rPr>
                <w:rFonts w:ascii="宋体" w:cs="Times New Roman"/>
                <w:kern w:val="0"/>
                <w:sz w:val="22"/>
                <w:szCs w:val="22"/>
              </w:rPr>
            </w:pPr>
            <w:r>
              <w:rPr>
                <w:rFonts w:hint="eastAsia" w:ascii="宋体" w:hAnsi="宋体" w:cs="宋体"/>
                <w:kern w:val="0"/>
                <w:sz w:val="22"/>
                <w:szCs w:val="22"/>
              </w:rPr>
              <w:t>　</w:t>
            </w:r>
          </w:p>
        </w:tc>
        <w:tc>
          <w:tcPr>
            <w:tcW w:w="3295" w:type="dxa"/>
            <w:tcBorders>
              <w:top w:val="nil"/>
              <w:left w:val="nil"/>
              <w:bottom w:val="single" w:color="auto" w:sz="4" w:space="0"/>
              <w:right w:val="single" w:color="auto" w:sz="4" w:space="0"/>
            </w:tcBorders>
            <w:noWrap/>
            <w:vAlign w:val="center"/>
          </w:tcPr>
          <w:p w14:paraId="38DD1BC3">
            <w:pPr>
              <w:widowControl/>
              <w:jc w:val="center"/>
              <w:rPr>
                <w:rFonts w:ascii="宋体" w:cs="Times New Roman"/>
                <w:kern w:val="0"/>
                <w:sz w:val="22"/>
                <w:szCs w:val="22"/>
              </w:rPr>
            </w:pPr>
            <w:r>
              <w:rPr>
                <w:rFonts w:hint="eastAsia" w:ascii="宋体" w:hAnsi="宋体" w:cs="宋体"/>
                <w:kern w:val="0"/>
                <w:sz w:val="22"/>
                <w:szCs w:val="22"/>
              </w:rPr>
              <w:t>年末结转和结余</w:t>
            </w:r>
          </w:p>
        </w:tc>
        <w:tc>
          <w:tcPr>
            <w:tcW w:w="616" w:type="dxa"/>
            <w:tcBorders>
              <w:top w:val="nil"/>
              <w:left w:val="nil"/>
              <w:bottom w:val="single" w:color="auto" w:sz="4" w:space="0"/>
              <w:right w:val="single" w:color="auto" w:sz="4" w:space="0"/>
            </w:tcBorders>
            <w:shd w:val="clear" w:color="000000" w:fill="FFFFFF"/>
            <w:noWrap/>
            <w:vAlign w:val="center"/>
          </w:tcPr>
          <w:p w14:paraId="550C7D6F">
            <w:pPr>
              <w:widowControl/>
              <w:jc w:val="center"/>
              <w:rPr>
                <w:rFonts w:ascii="宋体" w:cs="Times New Roman"/>
                <w:kern w:val="0"/>
                <w:sz w:val="22"/>
                <w:szCs w:val="22"/>
              </w:rPr>
            </w:pPr>
            <w:r>
              <w:rPr>
                <w:rFonts w:hint="eastAsia" w:ascii="宋体" w:hAnsi="宋体" w:cs="宋体"/>
                <w:kern w:val="0"/>
                <w:sz w:val="22"/>
                <w:szCs w:val="22"/>
              </w:rPr>
              <w:t>34</w:t>
            </w:r>
          </w:p>
        </w:tc>
        <w:tc>
          <w:tcPr>
            <w:tcW w:w="1437" w:type="dxa"/>
            <w:gridSpan w:val="2"/>
            <w:tcBorders>
              <w:top w:val="nil"/>
              <w:left w:val="nil"/>
              <w:bottom w:val="single" w:color="auto" w:sz="4" w:space="0"/>
              <w:right w:val="single" w:color="auto" w:sz="4" w:space="0"/>
            </w:tcBorders>
            <w:noWrap/>
            <w:vAlign w:val="center"/>
          </w:tcPr>
          <w:p w14:paraId="44B2CE5D">
            <w:pPr>
              <w:widowControl/>
              <w:jc w:val="center"/>
              <w:rPr>
                <w:rFonts w:ascii="宋体" w:cs="Times New Roman"/>
                <w:kern w:val="0"/>
                <w:sz w:val="22"/>
                <w:szCs w:val="22"/>
              </w:rPr>
            </w:pPr>
          </w:p>
        </w:tc>
      </w:tr>
      <w:tr w14:paraId="05627F4D">
        <w:tblPrEx>
          <w:tblCellMar>
            <w:top w:w="0" w:type="dxa"/>
            <w:left w:w="108" w:type="dxa"/>
            <w:bottom w:w="0" w:type="dxa"/>
            <w:right w:w="108" w:type="dxa"/>
          </w:tblCellMar>
        </w:tblPrEx>
        <w:trPr>
          <w:trHeight w:val="340" w:hRule="atLeast"/>
        </w:trPr>
        <w:tc>
          <w:tcPr>
            <w:tcW w:w="3731" w:type="dxa"/>
            <w:tcBorders>
              <w:top w:val="nil"/>
              <w:left w:val="single" w:color="auto" w:sz="4" w:space="0"/>
              <w:bottom w:val="single" w:color="auto" w:sz="4" w:space="0"/>
              <w:right w:val="single" w:color="auto" w:sz="4" w:space="0"/>
            </w:tcBorders>
            <w:shd w:val="clear" w:color="000000" w:fill="FFFFFF"/>
            <w:noWrap/>
            <w:vAlign w:val="center"/>
          </w:tcPr>
          <w:p w14:paraId="6BB88F6A">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616" w:type="dxa"/>
            <w:tcBorders>
              <w:top w:val="nil"/>
              <w:left w:val="nil"/>
              <w:bottom w:val="single" w:color="auto" w:sz="4" w:space="0"/>
              <w:right w:val="single" w:color="auto" w:sz="4" w:space="0"/>
            </w:tcBorders>
            <w:shd w:val="clear" w:color="000000" w:fill="FFFFFF"/>
            <w:noWrap/>
            <w:vAlign w:val="center"/>
          </w:tcPr>
          <w:p w14:paraId="6220FCD0">
            <w:pPr>
              <w:widowControl/>
              <w:jc w:val="center"/>
              <w:rPr>
                <w:rFonts w:ascii="宋体" w:cs="Times New Roman"/>
                <w:kern w:val="0"/>
                <w:sz w:val="22"/>
                <w:szCs w:val="22"/>
              </w:rPr>
            </w:pPr>
            <w:r>
              <w:rPr>
                <w:rFonts w:ascii="宋体" w:hAnsi="宋体" w:cs="宋体"/>
                <w:kern w:val="0"/>
                <w:sz w:val="22"/>
                <w:szCs w:val="22"/>
              </w:rPr>
              <w:t>13</w:t>
            </w:r>
          </w:p>
        </w:tc>
        <w:tc>
          <w:tcPr>
            <w:tcW w:w="1098" w:type="dxa"/>
            <w:tcBorders>
              <w:top w:val="nil"/>
              <w:left w:val="nil"/>
              <w:bottom w:val="single" w:color="auto" w:sz="4" w:space="0"/>
              <w:right w:val="single" w:color="auto" w:sz="4" w:space="0"/>
            </w:tcBorders>
            <w:noWrap/>
            <w:vAlign w:val="center"/>
          </w:tcPr>
          <w:p w14:paraId="0A6F2BB3">
            <w:pPr>
              <w:widowControl/>
              <w:jc w:val="right"/>
              <w:rPr>
                <w:rFonts w:ascii="宋体" w:cs="Times New Roman"/>
                <w:kern w:val="0"/>
                <w:sz w:val="22"/>
                <w:szCs w:val="22"/>
              </w:rPr>
            </w:pPr>
            <w:r>
              <w:rPr>
                <w:rFonts w:hint="eastAsia" w:ascii="宋体" w:hAnsi="宋体" w:cs="宋体"/>
                <w:kern w:val="0"/>
                <w:sz w:val="22"/>
                <w:szCs w:val="22"/>
                <w:lang w:val="en-US" w:eastAsia="zh-CN"/>
              </w:rPr>
              <w:t>4627.88</w:t>
            </w:r>
            <w:r>
              <w:rPr>
                <w:rFonts w:hint="eastAsia" w:ascii="宋体" w:hAnsi="宋体" w:cs="宋体"/>
                <w:kern w:val="0"/>
                <w:sz w:val="22"/>
                <w:szCs w:val="22"/>
              </w:rPr>
              <w:t>　</w:t>
            </w:r>
          </w:p>
        </w:tc>
        <w:tc>
          <w:tcPr>
            <w:tcW w:w="3295" w:type="dxa"/>
            <w:tcBorders>
              <w:top w:val="nil"/>
              <w:left w:val="nil"/>
              <w:bottom w:val="single" w:color="auto" w:sz="4" w:space="0"/>
              <w:right w:val="single" w:color="auto" w:sz="4" w:space="0"/>
            </w:tcBorders>
            <w:shd w:val="clear" w:color="000000" w:fill="FFFFFF"/>
            <w:noWrap/>
            <w:vAlign w:val="center"/>
          </w:tcPr>
          <w:p w14:paraId="6B5025BF">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616" w:type="dxa"/>
            <w:tcBorders>
              <w:top w:val="nil"/>
              <w:left w:val="nil"/>
              <w:bottom w:val="single" w:color="auto" w:sz="4" w:space="0"/>
              <w:right w:val="single" w:color="auto" w:sz="4" w:space="0"/>
            </w:tcBorders>
            <w:shd w:val="clear" w:color="000000" w:fill="FFFFFF"/>
            <w:noWrap/>
            <w:vAlign w:val="center"/>
          </w:tcPr>
          <w:p w14:paraId="2852B5DE">
            <w:pPr>
              <w:widowControl/>
              <w:jc w:val="center"/>
              <w:rPr>
                <w:rFonts w:ascii="宋体" w:cs="Times New Roman"/>
                <w:kern w:val="0"/>
                <w:sz w:val="22"/>
                <w:szCs w:val="22"/>
              </w:rPr>
            </w:pPr>
            <w:r>
              <w:rPr>
                <w:rFonts w:hint="eastAsia" w:ascii="宋体" w:hAnsi="宋体" w:cs="宋体"/>
                <w:kern w:val="0"/>
                <w:sz w:val="22"/>
                <w:szCs w:val="22"/>
              </w:rPr>
              <w:t>35</w:t>
            </w:r>
          </w:p>
        </w:tc>
        <w:tc>
          <w:tcPr>
            <w:tcW w:w="1437" w:type="dxa"/>
            <w:gridSpan w:val="2"/>
            <w:tcBorders>
              <w:top w:val="nil"/>
              <w:left w:val="nil"/>
              <w:bottom w:val="single" w:color="auto" w:sz="4" w:space="0"/>
              <w:right w:val="single" w:color="auto" w:sz="4" w:space="0"/>
            </w:tcBorders>
            <w:noWrap/>
            <w:vAlign w:val="center"/>
          </w:tcPr>
          <w:p w14:paraId="0E5B9709">
            <w:pPr>
              <w:widowControl/>
              <w:jc w:val="center"/>
              <w:rPr>
                <w:rFonts w:hint="default" w:ascii="宋体" w:hAnsi="宋体" w:cs="宋体"/>
                <w:kern w:val="0"/>
                <w:sz w:val="22"/>
                <w:szCs w:val="22"/>
                <w:lang w:val="en-US"/>
              </w:rPr>
            </w:pPr>
            <w:r>
              <w:rPr>
                <w:rFonts w:hint="eastAsia" w:ascii="宋体" w:hAnsi="宋体" w:cs="宋体"/>
                <w:kern w:val="0"/>
                <w:sz w:val="22"/>
                <w:szCs w:val="22"/>
                <w:lang w:val="en-US" w:eastAsia="zh-CN"/>
              </w:rPr>
              <w:t>4627.88</w:t>
            </w:r>
          </w:p>
        </w:tc>
      </w:tr>
      <w:tr w14:paraId="54D9CB28">
        <w:tblPrEx>
          <w:tblCellMar>
            <w:top w:w="0" w:type="dxa"/>
            <w:left w:w="108" w:type="dxa"/>
            <w:bottom w:w="0" w:type="dxa"/>
            <w:right w:w="108" w:type="dxa"/>
          </w:tblCellMar>
        </w:tblPrEx>
        <w:trPr>
          <w:trHeight w:val="1020" w:hRule="atLeast"/>
        </w:trPr>
        <w:tc>
          <w:tcPr>
            <w:tcW w:w="10788" w:type="dxa"/>
            <w:gridSpan w:val="7"/>
            <w:tcBorders>
              <w:top w:val="nil"/>
              <w:left w:val="nil"/>
              <w:bottom w:val="nil"/>
              <w:right w:val="nil"/>
            </w:tcBorders>
            <w:vAlign w:val="center"/>
          </w:tcPr>
          <w:p w14:paraId="0E578CC0">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14:paraId="09C66D73">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br w:type="page"/>
      </w:r>
    </w:p>
    <w:tbl>
      <w:tblPr>
        <w:tblStyle w:val="9"/>
        <w:tblW w:w="15648" w:type="dxa"/>
        <w:tblInd w:w="-34" w:type="dxa"/>
        <w:tblLayout w:type="fixed"/>
        <w:tblCellMar>
          <w:top w:w="0" w:type="dxa"/>
          <w:left w:w="108" w:type="dxa"/>
          <w:bottom w:w="0" w:type="dxa"/>
          <w:right w:w="108" w:type="dxa"/>
        </w:tblCellMar>
      </w:tblPr>
      <w:tblGrid>
        <w:gridCol w:w="964"/>
        <w:gridCol w:w="540"/>
        <w:gridCol w:w="469"/>
        <w:gridCol w:w="8784"/>
        <w:gridCol w:w="1534"/>
        <w:gridCol w:w="1534"/>
        <w:gridCol w:w="1823"/>
      </w:tblGrid>
      <w:tr w14:paraId="1E37E05B">
        <w:tblPrEx>
          <w:tblCellMar>
            <w:top w:w="0" w:type="dxa"/>
            <w:left w:w="108" w:type="dxa"/>
            <w:bottom w:w="0" w:type="dxa"/>
            <w:right w:w="108" w:type="dxa"/>
          </w:tblCellMar>
        </w:tblPrEx>
        <w:trPr>
          <w:trHeight w:val="405" w:hRule="atLeast"/>
        </w:trPr>
        <w:tc>
          <w:tcPr>
            <w:tcW w:w="15648" w:type="dxa"/>
            <w:gridSpan w:val="7"/>
            <w:tcBorders>
              <w:top w:val="nil"/>
              <w:left w:val="nil"/>
              <w:bottom w:val="nil"/>
              <w:right w:val="nil"/>
            </w:tcBorders>
            <w:shd w:val="clear" w:color="auto" w:fill="auto"/>
            <w:noWrap/>
            <w:vAlign w:val="bottom"/>
          </w:tcPr>
          <w:p w14:paraId="5364590F">
            <w:pPr>
              <w:widowControl/>
              <w:ind w:firstLine="3960" w:firstLineChars="1100"/>
              <w:rPr>
                <w:rFonts w:ascii="Times New Roman" w:hAnsi="Times New Roman" w:eastAsia="方正小标宋_GBK" w:cs="方正小标宋_GBK"/>
                <w:color w:val="000000"/>
                <w:kern w:val="0"/>
                <w:sz w:val="36"/>
                <w:szCs w:val="36"/>
              </w:rPr>
            </w:pPr>
            <w:r>
              <w:rPr>
                <w:rFonts w:hint="eastAsia" w:ascii="Times New Roman" w:hAnsi="Times New Roman" w:eastAsia="方正小标宋_GBK" w:cs="方正小标宋_GBK"/>
                <w:color w:val="000000"/>
                <w:kern w:val="0"/>
                <w:sz w:val="36"/>
                <w:szCs w:val="36"/>
              </w:rPr>
              <w:t>收入决算表</w:t>
            </w:r>
          </w:p>
        </w:tc>
      </w:tr>
      <w:tr w14:paraId="06309C88">
        <w:tblPrEx>
          <w:tblCellMar>
            <w:top w:w="0" w:type="dxa"/>
            <w:left w:w="108" w:type="dxa"/>
            <w:bottom w:w="0" w:type="dxa"/>
            <w:right w:w="108" w:type="dxa"/>
          </w:tblCellMar>
        </w:tblPrEx>
        <w:trPr>
          <w:trHeight w:val="255" w:hRule="atLeast"/>
        </w:trPr>
        <w:tc>
          <w:tcPr>
            <w:tcW w:w="964" w:type="dxa"/>
            <w:tcBorders>
              <w:top w:val="nil"/>
              <w:left w:val="nil"/>
              <w:bottom w:val="nil"/>
              <w:right w:val="nil"/>
            </w:tcBorders>
            <w:shd w:val="clear" w:color="auto" w:fill="auto"/>
            <w:noWrap/>
            <w:vAlign w:val="bottom"/>
          </w:tcPr>
          <w:p w14:paraId="24832A8A">
            <w:pPr>
              <w:widowControl/>
              <w:jc w:val="left"/>
              <w:rPr>
                <w:rFonts w:ascii="Arial" w:hAnsi="Arial" w:cs="Arial"/>
                <w:color w:val="000000"/>
                <w:kern w:val="0"/>
                <w:sz w:val="20"/>
                <w:szCs w:val="20"/>
              </w:rPr>
            </w:pPr>
          </w:p>
        </w:tc>
        <w:tc>
          <w:tcPr>
            <w:tcW w:w="540" w:type="dxa"/>
            <w:tcBorders>
              <w:top w:val="nil"/>
              <w:left w:val="nil"/>
              <w:bottom w:val="nil"/>
              <w:right w:val="nil"/>
            </w:tcBorders>
            <w:shd w:val="clear" w:color="auto" w:fill="auto"/>
            <w:noWrap/>
            <w:vAlign w:val="bottom"/>
          </w:tcPr>
          <w:p w14:paraId="37ED6A1D">
            <w:pPr>
              <w:widowControl/>
              <w:jc w:val="left"/>
              <w:rPr>
                <w:rFonts w:ascii="Arial" w:hAnsi="Arial" w:cs="Arial"/>
                <w:color w:val="000000"/>
                <w:kern w:val="0"/>
                <w:sz w:val="20"/>
                <w:szCs w:val="20"/>
              </w:rPr>
            </w:pPr>
          </w:p>
        </w:tc>
        <w:tc>
          <w:tcPr>
            <w:tcW w:w="469" w:type="dxa"/>
            <w:tcBorders>
              <w:top w:val="nil"/>
              <w:left w:val="nil"/>
              <w:bottom w:val="nil"/>
              <w:right w:val="nil"/>
            </w:tcBorders>
            <w:shd w:val="clear" w:color="auto" w:fill="auto"/>
            <w:noWrap/>
            <w:vAlign w:val="bottom"/>
          </w:tcPr>
          <w:p w14:paraId="6A94878E">
            <w:pPr>
              <w:widowControl/>
              <w:jc w:val="left"/>
              <w:rPr>
                <w:rFonts w:ascii="Arial" w:hAnsi="Arial" w:cs="Arial"/>
                <w:color w:val="000000"/>
                <w:kern w:val="0"/>
                <w:sz w:val="20"/>
                <w:szCs w:val="20"/>
              </w:rPr>
            </w:pPr>
          </w:p>
        </w:tc>
        <w:tc>
          <w:tcPr>
            <w:tcW w:w="8784" w:type="dxa"/>
            <w:tcBorders>
              <w:top w:val="nil"/>
              <w:left w:val="nil"/>
              <w:bottom w:val="nil"/>
              <w:right w:val="nil"/>
            </w:tcBorders>
            <w:shd w:val="clear" w:color="auto" w:fill="auto"/>
            <w:noWrap/>
            <w:vAlign w:val="bottom"/>
          </w:tcPr>
          <w:p w14:paraId="3CF64E78">
            <w:pPr>
              <w:widowControl/>
              <w:jc w:val="left"/>
              <w:rPr>
                <w:rFonts w:ascii="Arial" w:hAnsi="Arial" w:cs="Arial"/>
                <w:color w:val="000000"/>
                <w:kern w:val="0"/>
                <w:sz w:val="20"/>
                <w:szCs w:val="20"/>
              </w:rPr>
            </w:pPr>
          </w:p>
        </w:tc>
        <w:tc>
          <w:tcPr>
            <w:tcW w:w="1534" w:type="dxa"/>
            <w:tcBorders>
              <w:top w:val="nil"/>
              <w:left w:val="nil"/>
              <w:bottom w:val="nil"/>
              <w:right w:val="nil"/>
            </w:tcBorders>
            <w:shd w:val="clear" w:color="auto" w:fill="auto"/>
            <w:noWrap/>
            <w:vAlign w:val="bottom"/>
          </w:tcPr>
          <w:p w14:paraId="789607D1">
            <w:pPr>
              <w:widowControl/>
              <w:jc w:val="left"/>
              <w:rPr>
                <w:rFonts w:ascii="Arial" w:hAnsi="Arial" w:cs="Arial"/>
                <w:color w:val="000000"/>
                <w:kern w:val="0"/>
                <w:sz w:val="20"/>
                <w:szCs w:val="20"/>
              </w:rPr>
            </w:pPr>
          </w:p>
        </w:tc>
        <w:tc>
          <w:tcPr>
            <w:tcW w:w="1534" w:type="dxa"/>
            <w:tcBorders>
              <w:top w:val="nil"/>
              <w:left w:val="nil"/>
              <w:bottom w:val="nil"/>
              <w:right w:val="nil"/>
            </w:tcBorders>
            <w:shd w:val="clear" w:color="auto" w:fill="auto"/>
            <w:noWrap/>
            <w:vAlign w:val="bottom"/>
          </w:tcPr>
          <w:p w14:paraId="67F16A67">
            <w:pPr>
              <w:widowControl/>
              <w:jc w:val="left"/>
              <w:rPr>
                <w:rFonts w:ascii="Arial" w:hAnsi="Arial" w:cs="Arial"/>
                <w:color w:val="000000"/>
                <w:kern w:val="0"/>
                <w:sz w:val="20"/>
                <w:szCs w:val="20"/>
              </w:rPr>
            </w:pPr>
          </w:p>
        </w:tc>
        <w:tc>
          <w:tcPr>
            <w:tcW w:w="1823" w:type="dxa"/>
            <w:tcBorders>
              <w:top w:val="nil"/>
              <w:left w:val="nil"/>
              <w:bottom w:val="nil"/>
              <w:right w:val="nil"/>
            </w:tcBorders>
            <w:shd w:val="clear" w:color="auto" w:fill="auto"/>
            <w:noWrap/>
            <w:vAlign w:val="bottom"/>
          </w:tcPr>
          <w:p w14:paraId="7FE8525A">
            <w:pPr>
              <w:widowControl/>
              <w:ind w:right="400"/>
              <w:jc w:val="left"/>
              <w:rPr>
                <w:rFonts w:ascii="宋体" w:hAnsi="宋体" w:cs="Arial"/>
                <w:color w:val="000000"/>
                <w:kern w:val="0"/>
                <w:sz w:val="20"/>
                <w:szCs w:val="20"/>
              </w:rPr>
            </w:pPr>
          </w:p>
        </w:tc>
      </w:tr>
      <w:tr w14:paraId="35C81CB8">
        <w:tblPrEx>
          <w:tblCellMar>
            <w:top w:w="0" w:type="dxa"/>
            <w:left w:w="108" w:type="dxa"/>
            <w:bottom w:w="0" w:type="dxa"/>
            <w:right w:w="108" w:type="dxa"/>
          </w:tblCellMar>
        </w:tblPrEx>
        <w:trPr>
          <w:trHeight w:val="255" w:hRule="atLeast"/>
        </w:trPr>
        <w:tc>
          <w:tcPr>
            <w:tcW w:w="10757" w:type="dxa"/>
            <w:gridSpan w:val="4"/>
            <w:tcBorders>
              <w:top w:val="nil"/>
              <w:left w:val="nil"/>
              <w:bottom w:val="nil"/>
              <w:right w:val="nil"/>
            </w:tcBorders>
            <w:shd w:val="clear" w:color="auto" w:fill="auto"/>
            <w:noWrap/>
            <w:vAlign w:val="bottom"/>
          </w:tcPr>
          <w:p w14:paraId="64B1A615">
            <w:pPr>
              <w:widowControl/>
              <w:ind w:firstLine="9600" w:firstLineChars="4800"/>
              <w:jc w:val="left"/>
              <w:rPr>
                <w:rFonts w:hint="eastAsia" w:ascii="宋体" w:hAnsi="宋体" w:cs="Arial"/>
                <w:color w:val="000000"/>
                <w:kern w:val="0"/>
                <w:sz w:val="20"/>
                <w:szCs w:val="20"/>
              </w:rPr>
            </w:pPr>
            <w:r>
              <w:rPr>
                <w:rFonts w:hint="eastAsia" w:ascii="宋体" w:hAnsi="宋体" w:cs="Arial"/>
                <w:color w:val="000000"/>
                <w:kern w:val="0"/>
                <w:sz w:val="20"/>
                <w:szCs w:val="20"/>
              </w:rPr>
              <w:t>公开02表</w:t>
            </w:r>
          </w:p>
          <w:p w14:paraId="1CE43D36">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部门：湘潭县石潭镇人民政府                                                                      单位：万元</w:t>
            </w:r>
          </w:p>
        </w:tc>
        <w:tc>
          <w:tcPr>
            <w:tcW w:w="1534" w:type="dxa"/>
            <w:tcBorders>
              <w:top w:val="nil"/>
              <w:left w:val="nil"/>
              <w:bottom w:val="nil"/>
              <w:right w:val="nil"/>
            </w:tcBorders>
            <w:shd w:val="clear" w:color="auto" w:fill="auto"/>
            <w:noWrap/>
            <w:vAlign w:val="bottom"/>
          </w:tcPr>
          <w:p w14:paraId="491FBB52">
            <w:pPr>
              <w:widowControl/>
              <w:jc w:val="left"/>
              <w:rPr>
                <w:rFonts w:ascii="Arial" w:hAnsi="Arial" w:cs="Arial"/>
                <w:color w:val="000000"/>
                <w:kern w:val="0"/>
                <w:sz w:val="20"/>
                <w:szCs w:val="20"/>
              </w:rPr>
            </w:pPr>
          </w:p>
        </w:tc>
        <w:tc>
          <w:tcPr>
            <w:tcW w:w="1534" w:type="dxa"/>
            <w:tcBorders>
              <w:top w:val="nil"/>
              <w:left w:val="nil"/>
              <w:bottom w:val="nil"/>
              <w:right w:val="nil"/>
            </w:tcBorders>
            <w:shd w:val="clear" w:color="auto" w:fill="auto"/>
            <w:noWrap/>
            <w:vAlign w:val="bottom"/>
          </w:tcPr>
          <w:p w14:paraId="7EDFF70B">
            <w:pPr>
              <w:widowControl/>
              <w:jc w:val="left"/>
              <w:rPr>
                <w:rFonts w:ascii="Arial" w:hAnsi="Arial" w:cs="Arial"/>
                <w:color w:val="000000"/>
                <w:kern w:val="0"/>
                <w:sz w:val="20"/>
                <w:szCs w:val="20"/>
              </w:rPr>
            </w:pPr>
          </w:p>
        </w:tc>
        <w:tc>
          <w:tcPr>
            <w:tcW w:w="1823" w:type="dxa"/>
            <w:tcBorders>
              <w:top w:val="nil"/>
              <w:left w:val="nil"/>
              <w:bottom w:val="nil"/>
              <w:right w:val="nil"/>
            </w:tcBorders>
            <w:shd w:val="clear" w:color="auto" w:fill="auto"/>
            <w:noWrap/>
            <w:vAlign w:val="bottom"/>
          </w:tcPr>
          <w:p w14:paraId="1DD521EC">
            <w:pPr>
              <w:widowControl/>
              <w:ind w:right="400"/>
              <w:rPr>
                <w:rFonts w:ascii="宋体" w:hAnsi="宋体" w:cs="Arial"/>
                <w:color w:val="000000"/>
                <w:kern w:val="0"/>
                <w:sz w:val="20"/>
                <w:szCs w:val="20"/>
              </w:rPr>
            </w:pPr>
          </w:p>
        </w:tc>
      </w:tr>
      <w:tr w14:paraId="5E95D098">
        <w:tblPrEx>
          <w:tblCellMar>
            <w:top w:w="0" w:type="dxa"/>
            <w:left w:w="108" w:type="dxa"/>
            <w:bottom w:w="0" w:type="dxa"/>
            <w:right w:w="108" w:type="dxa"/>
          </w:tblCellMar>
        </w:tblPrEx>
        <w:trPr>
          <w:trHeight w:val="255" w:hRule="atLeast"/>
        </w:trPr>
        <w:tc>
          <w:tcPr>
            <w:tcW w:w="10757" w:type="dxa"/>
            <w:gridSpan w:val="4"/>
            <w:tcBorders>
              <w:top w:val="nil"/>
              <w:left w:val="nil"/>
              <w:bottom w:val="nil"/>
              <w:right w:val="nil"/>
            </w:tcBorders>
            <w:shd w:val="clear" w:color="auto" w:fill="auto"/>
            <w:noWrap/>
            <w:vAlign w:val="bottom"/>
          </w:tcPr>
          <w:p w14:paraId="34A02C83">
            <w:pPr>
              <w:widowControl/>
              <w:jc w:val="left"/>
              <w:rPr>
                <w:rFonts w:hint="eastAsia" w:ascii="宋体" w:hAnsi="宋体" w:cs="Arial"/>
                <w:color w:val="000000"/>
                <w:kern w:val="0"/>
                <w:sz w:val="20"/>
                <w:szCs w:val="20"/>
              </w:rPr>
            </w:pPr>
          </w:p>
          <w:tbl>
            <w:tblPr>
              <w:tblStyle w:val="9"/>
              <w:tblW w:w="10536" w:type="dxa"/>
              <w:tblInd w:w="0" w:type="dxa"/>
              <w:tblLayout w:type="fixed"/>
              <w:tblCellMar>
                <w:top w:w="0" w:type="dxa"/>
                <w:left w:w="108" w:type="dxa"/>
                <w:bottom w:w="0" w:type="dxa"/>
                <w:right w:w="108" w:type="dxa"/>
              </w:tblCellMar>
            </w:tblPr>
            <w:tblGrid>
              <w:gridCol w:w="412"/>
              <w:gridCol w:w="412"/>
              <w:gridCol w:w="748"/>
              <w:gridCol w:w="4099"/>
              <w:gridCol w:w="1621"/>
              <w:gridCol w:w="1622"/>
              <w:gridCol w:w="1622"/>
            </w:tblGrid>
            <w:tr w14:paraId="5BC20E7E">
              <w:tblPrEx>
                <w:tblCellMar>
                  <w:top w:w="0" w:type="dxa"/>
                  <w:left w:w="108" w:type="dxa"/>
                  <w:bottom w:w="0" w:type="dxa"/>
                  <w:right w:w="108" w:type="dxa"/>
                </w:tblCellMar>
              </w:tblPrEx>
              <w:trPr>
                <w:trHeight w:val="308" w:hRule="atLeast"/>
              </w:trPr>
              <w:tc>
                <w:tcPr>
                  <w:tcW w:w="5671"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DC56182">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621" w:type="dxa"/>
                  <w:vMerge w:val="restart"/>
                  <w:tcBorders>
                    <w:top w:val="single" w:color="000000" w:sz="4" w:space="0"/>
                    <w:left w:val="nil"/>
                    <w:bottom w:val="single" w:color="000000" w:sz="4" w:space="0"/>
                    <w:right w:val="single" w:color="000000" w:sz="4" w:space="0"/>
                  </w:tcBorders>
                  <w:shd w:val="clear" w:color="FFFFFF" w:fill="C0C0C0"/>
                  <w:vAlign w:val="center"/>
                </w:tcPr>
                <w:p w14:paraId="2C060D9F">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本年收入合计</w:t>
                  </w:r>
                </w:p>
              </w:tc>
              <w:tc>
                <w:tcPr>
                  <w:tcW w:w="1622" w:type="dxa"/>
                  <w:vMerge w:val="restart"/>
                  <w:tcBorders>
                    <w:top w:val="single" w:color="000000" w:sz="4" w:space="0"/>
                    <w:left w:val="nil"/>
                    <w:bottom w:val="single" w:color="000000" w:sz="4" w:space="0"/>
                    <w:right w:val="single" w:color="000000" w:sz="4" w:space="0"/>
                  </w:tcBorders>
                  <w:shd w:val="clear" w:color="FFFFFF" w:fill="C0C0C0"/>
                  <w:vAlign w:val="center"/>
                </w:tcPr>
                <w:p w14:paraId="604425D1">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财政拨款收入</w:t>
                  </w:r>
                </w:p>
              </w:tc>
              <w:tc>
                <w:tcPr>
                  <w:tcW w:w="1622" w:type="dxa"/>
                  <w:vMerge w:val="restart"/>
                  <w:tcBorders>
                    <w:top w:val="single" w:color="000000" w:sz="4" w:space="0"/>
                    <w:left w:val="nil"/>
                    <w:bottom w:val="single" w:color="000000" w:sz="4" w:space="0"/>
                    <w:right w:val="single" w:color="000000" w:sz="8" w:space="0"/>
                  </w:tcBorders>
                  <w:shd w:val="clear" w:color="FFFFFF" w:fill="C0C0C0"/>
                  <w:vAlign w:val="center"/>
                </w:tcPr>
                <w:p w14:paraId="13BDB155">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其他收入</w:t>
                  </w:r>
                </w:p>
              </w:tc>
            </w:tr>
            <w:tr w14:paraId="10107705">
              <w:tblPrEx>
                <w:tblCellMar>
                  <w:top w:w="0" w:type="dxa"/>
                  <w:left w:w="108" w:type="dxa"/>
                  <w:bottom w:w="0" w:type="dxa"/>
                  <w:right w:w="108" w:type="dxa"/>
                </w:tblCellMar>
              </w:tblPrEx>
              <w:trPr>
                <w:trHeight w:val="312" w:hRule="atLeast"/>
              </w:trPr>
              <w:tc>
                <w:tcPr>
                  <w:tcW w:w="1572"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3B4E0DB6">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支出功能分类科目代码</w:t>
                  </w:r>
                </w:p>
              </w:tc>
              <w:tc>
                <w:tcPr>
                  <w:tcW w:w="4099" w:type="dxa"/>
                  <w:vMerge w:val="restart"/>
                  <w:tcBorders>
                    <w:top w:val="nil"/>
                    <w:left w:val="nil"/>
                    <w:bottom w:val="single" w:color="000000" w:sz="4" w:space="0"/>
                    <w:right w:val="single" w:color="000000" w:sz="4" w:space="0"/>
                  </w:tcBorders>
                  <w:shd w:val="clear" w:color="FFFFFF" w:fill="C0C0C0"/>
                  <w:noWrap/>
                  <w:vAlign w:val="center"/>
                </w:tcPr>
                <w:p w14:paraId="23FC099A">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科目名称</w:t>
                  </w:r>
                </w:p>
              </w:tc>
              <w:tc>
                <w:tcPr>
                  <w:tcW w:w="1621" w:type="dxa"/>
                  <w:vMerge w:val="continue"/>
                  <w:tcBorders>
                    <w:top w:val="single" w:color="000000" w:sz="4" w:space="0"/>
                    <w:left w:val="nil"/>
                    <w:bottom w:val="single" w:color="000000" w:sz="4" w:space="0"/>
                    <w:right w:val="single" w:color="000000" w:sz="4" w:space="0"/>
                  </w:tcBorders>
                  <w:vAlign w:val="center"/>
                </w:tcPr>
                <w:p w14:paraId="347660A3">
                  <w:pPr>
                    <w:jc w:val="center"/>
                    <w:rPr>
                      <w:rFonts w:ascii="宋体" w:hAnsi="宋体" w:cs="Arial"/>
                      <w:color w:val="000000"/>
                      <w:kern w:val="0"/>
                      <w:sz w:val="22"/>
                      <w:szCs w:val="22"/>
                    </w:rPr>
                  </w:pPr>
                </w:p>
              </w:tc>
              <w:tc>
                <w:tcPr>
                  <w:tcW w:w="1622" w:type="dxa"/>
                  <w:vMerge w:val="continue"/>
                  <w:tcBorders>
                    <w:top w:val="single" w:color="000000" w:sz="4" w:space="0"/>
                    <w:left w:val="nil"/>
                    <w:bottom w:val="single" w:color="000000" w:sz="4" w:space="0"/>
                    <w:right w:val="single" w:color="000000" w:sz="4" w:space="0"/>
                  </w:tcBorders>
                  <w:vAlign w:val="center"/>
                </w:tcPr>
                <w:p w14:paraId="2CC2991B">
                  <w:pPr>
                    <w:jc w:val="center"/>
                    <w:rPr>
                      <w:rFonts w:ascii="宋体" w:hAnsi="宋体" w:cs="Arial"/>
                      <w:color w:val="000000"/>
                      <w:kern w:val="0"/>
                      <w:sz w:val="22"/>
                      <w:szCs w:val="22"/>
                    </w:rPr>
                  </w:pPr>
                </w:p>
              </w:tc>
              <w:tc>
                <w:tcPr>
                  <w:tcW w:w="1622" w:type="dxa"/>
                  <w:vMerge w:val="continue"/>
                  <w:tcBorders>
                    <w:top w:val="single" w:color="000000" w:sz="4" w:space="0"/>
                    <w:left w:val="nil"/>
                    <w:bottom w:val="single" w:color="000000" w:sz="4" w:space="0"/>
                    <w:right w:val="single" w:color="000000" w:sz="8" w:space="0"/>
                  </w:tcBorders>
                  <w:vAlign w:val="center"/>
                </w:tcPr>
                <w:p w14:paraId="707A6688">
                  <w:pPr>
                    <w:jc w:val="center"/>
                    <w:rPr>
                      <w:rFonts w:ascii="宋体" w:hAnsi="宋体" w:cs="Arial"/>
                      <w:color w:val="000000"/>
                      <w:kern w:val="0"/>
                      <w:sz w:val="22"/>
                      <w:szCs w:val="22"/>
                    </w:rPr>
                  </w:pPr>
                </w:p>
              </w:tc>
            </w:tr>
            <w:tr w14:paraId="43123343">
              <w:tblPrEx>
                <w:tblCellMar>
                  <w:top w:w="0" w:type="dxa"/>
                  <w:left w:w="108" w:type="dxa"/>
                  <w:bottom w:w="0" w:type="dxa"/>
                  <w:right w:w="108" w:type="dxa"/>
                </w:tblCellMar>
              </w:tblPrEx>
              <w:trPr>
                <w:trHeight w:val="312" w:hRule="atLeast"/>
              </w:trPr>
              <w:tc>
                <w:tcPr>
                  <w:tcW w:w="1572" w:type="dxa"/>
                  <w:gridSpan w:val="3"/>
                  <w:vMerge w:val="continue"/>
                  <w:tcBorders>
                    <w:top w:val="nil"/>
                    <w:left w:val="single" w:color="000000" w:sz="4" w:space="0"/>
                    <w:bottom w:val="single" w:color="000000" w:sz="4" w:space="0"/>
                    <w:right w:val="single" w:color="000000" w:sz="4" w:space="0"/>
                  </w:tcBorders>
                  <w:vAlign w:val="center"/>
                </w:tcPr>
                <w:p w14:paraId="36A56AC9">
                  <w:pPr>
                    <w:widowControl/>
                    <w:jc w:val="left"/>
                    <w:rPr>
                      <w:rFonts w:ascii="宋体" w:hAnsi="宋体" w:cs="Arial"/>
                      <w:color w:val="000000"/>
                      <w:kern w:val="0"/>
                      <w:sz w:val="22"/>
                      <w:szCs w:val="22"/>
                    </w:rPr>
                  </w:pPr>
                </w:p>
              </w:tc>
              <w:tc>
                <w:tcPr>
                  <w:tcW w:w="4099" w:type="dxa"/>
                  <w:vMerge w:val="continue"/>
                  <w:tcBorders>
                    <w:top w:val="nil"/>
                    <w:left w:val="nil"/>
                    <w:bottom w:val="single" w:color="000000" w:sz="4" w:space="0"/>
                    <w:right w:val="single" w:color="000000" w:sz="4" w:space="0"/>
                  </w:tcBorders>
                  <w:vAlign w:val="center"/>
                </w:tcPr>
                <w:p w14:paraId="1167DC65">
                  <w:pPr>
                    <w:widowControl/>
                    <w:jc w:val="left"/>
                    <w:rPr>
                      <w:rFonts w:ascii="宋体" w:hAnsi="宋体" w:cs="Arial"/>
                      <w:color w:val="000000"/>
                      <w:kern w:val="0"/>
                      <w:sz w:val="22"/>
                      <w:szCs w:val="22"/>
                    </w:rPr>
                  </w:pPr>
                </w:p>
              </w:tc>
              <w:tc>
                <w:tcPr>
                  <w:tcW w:w="1621" w:type="dxa"/>
                  <w:vMerge w:val="continue"/>
                  <w:tcBorders>
                    <w:top w:val="single" w:color="000000" w:sz="4" w:space="0"/>
                    <w:left w:val="nil"/>
                    <w:bottom w:val="single" w:color="000000" w:sz="4" w:space="0"/>
                    <w:right w:val="single" w:color="000000" w:sz="4" w:space="0"/>
                  </w:tcBorders>
                  <w:vAlign w:val="center"/>
                </w:tcPr>
                <w:p w14:paraId="5A46C716">
                  <w:pPr>
                    <w:widowControl/>
                    <w:jc w:val="center"/>
                    <w:rPr>
                      <w:rFonts w:ascii="宋体" w:hAnsi="宋体" w:cs="Arial"/>
                      <w:color w:val="000000"/>
                      <w:kern w:val="0"/>
                      <w:sz w:val="22"/>
                      <w:szCs w:val="22"/>
                    </w:rPr>
                  </w:pPr>
                </w:p>
              </w:tc>
              <w:tc>
                <w:tcPr>
                  <w:tcW w:w="1622" w:type="dxa"/>
                  <w:vMerge w:val="continue"/>
                  <w:tcBorders>
                    <w:top w:val="single" w:color="000000" w:sz="4" w:space="0"/>
                    <w:left w:val="nil"/>
                    <w:bottom w:val="single" w:color="000000" w:sz="4" w:space="0"/>
                    <w:right w:val="single" w:color="000000" w:sz="4" w:space="0"/>
                  </w:tcBorders>
                  <w:vAlign w:val="center"/>
                </w:tcPr>
                <w:p w14:paraId="53B5FBCF">
                  <w:pPr>
                    <w:widowControl/>
                    <w:jc w:val="center"/>
                    <w:rPr>
                      <w:rFonts w:ascii="宋体" w:hAnsi="宋体" w:cs="Arial"/>
                      <w:color w:val="000000"/>
                      <w:kern w:val="0"/>
                      <w:sz w:val="22"/>
                      <w:szCs w:val="22"/>
                    </w:rPr>
                  </w:pPr>
                </w:p>
              </w:tc>
              <w:tc>
                <w:tcPr>
                  <w:tcW w:w="1622" w:type="dxa"/>
                  <w:vMerge w:val="continue"/>
                  <w:tcBorders>
                    <w:top w:val="single" w:color="000000" w:sz="4" w:space="0"/>
                    <w:left w:val="nil"/>
                    <w:bottom w:val="single" w:color="000000" w:sz="4" w:space="0"/>
                    <w:right w:val="single" w:color="000000" w:sz="8" w:space="0"/>
                  </w:tcBorders>
                  <w:vAlign w:val="center"/>
                </w:tcPr>
                <w:p w14:paraId="269BE6D1">
                  <w:pPr>
                    <w:widowControl/>
                    <w:jc w:val="center"/>
                    <w:rPr>
                      <w:rFonts w:ascii="宋体" w:hAnsi="宋体" w:cs="Arial"/>
                      <w:color w:val="000000"/>
                      <w:kern w:val="0"/>
                      <w:sz w:val="22"/>
                      <w:szCs w:val="22"/>
                    </w:rPr>
                  </w:pPr>
                </w:p>
              </w:tc>
            </w:tr>
            <w:tr w14:paraId="2E95AEAF">
              <w:tblPrEx>
                <w:tblCellMar>
                  <w:top w:w="0" w:type="dxa"/>
                  <w:left w:w="108" w:type="dxa"/>
                  <w:bottom w:w="0" w:type="dxa"/>
                  <w:right w:w="108" w:type="dxa"/>
                </w:tblCellMar>
              </w:tblPrEx>
              <w:trPr>
                <w:trHeight w:val="312" w:hRule="atLeast"/>
              </w:trPr>
              <w:tc>
                <w:tcPr>
                  <w:tcW w:w="1572" w:type="dxa"/>
                  <w:gridSpan w:val="3"/>
                  <w:vMerge w:val="continue"/>
                  <w:tcBorders>
                    <w:top w:val="nil"/>
                    <w:left w:val="single" w:color="000000" w:sz="4" w:space="0"/>
                    <w:bottom w:val="single" w:color="000000" w:sz="4" w:space="0"/>
                    <w:right w:val="single" w:color="000000" w:sz="4" w:space="0"/>
                  </w:tcBorders>
                  <w:vAlign w:val="center"/>
                </w:tcPr>
                <w:p w14:paraId="644CA780">
                  <w:pPr>
                    <w:widowControl/>
                    <w:jc w:val="left"/>
                    <w:rPr>
                      <w:rFonts w:ascii="宋体" w:hAnsi="宋体" w:cs="Arial"/>
                      <w:color w:val="000000"/>
                      <w:kern w:val="0"/>
                      <w:sz w:val="22"/>
                      <w:szCs w:val="22"/>
                    </w:rPr>
                  </w:pPr>
                </w:p>
              </w:tc>
              <w:tc>
                <w:tcPr>
                  <w:tcW w:w="4099" w:type="dxa"/>
                  <w:vMerge w:val="continue"/>
                  <w:tcBorders>
                    <w:top w:val="nil"/>
                    <w:left w:val="nil"/>
                    <w:bottom w:val="single" w:color="000000" w:sz="4" w:space="0"/>
                    <w:right w:val="single" w:color="000000" w:sz="4" w:space="0"/>
                  </w:tcBorders>
                  <w:vAlign w:val="center"/>
                </w:tcPr>
                <w:p w14:paraId="7C251F33">
                  <w:pPr>
                    <w:widowControl/>
                    <w:jc w:val="left"/>
                    <w:rPr>
                      <w:rFonts w:ascii="宋体" w:hAnsi="宋体" w:cs="Arial"/>
                      <w:color w:val="000000"/>
                      <w:kern w:val="0"/>
                      <w:sz w:val="22"/>
                      <w:szCs w:val="22"/>
                    </w:rPr>
                  </w:pPr>
                </w:p>
              </w:tc>
              <w:tc>
                <w:tcPr>
                  <w:tcW w:w="1621" w:type="dxa"/>
                  <w:vMerge w:val="continue"/>
                  <w:tcBorders>
                    <w:top w:val="single" w:color="000000" w:sz="4" w:space="0"/>
                    <w:left w:val="nil"/>
                    <w:bottom w:val="single" w:color="000000" w:sz="4" w:space="0"/>
                    <w:right w:val="single" w:color="000000" w:sz="4" w:space="0"/>
                  </w:tcBorders>
                  <w:vAlign w:val="center"/>
                </w:tcPr>
                <w:p w14:paraId="30C812A5">
                  <w:pPr>
                    <w:widowControl/>
                    <w:jc w:val="center"/>
                    <w:rPr>
                      <w:rFonts w:ascii="宋体" w:hAnsi="宋体" w:cs="Arial"/>
                      <w:color w:val="000000"/>
                      <w:kern w:val="0"/>
                      <w:sz w:val="22"/>
                      <w:szCs w:val="22"/>
                    </w:rPr>
                  </w:pPr>
                </w:p>
              </w:tc>
              <w:tc>
                <w:tcPr>
                  <w:tcW w:w="1622" w:type="dxa"/>
                  <w:vMerge w:val="continue"/>
                  <w:tcBorders>
                    <w:top w:val="single" w:color="000000" w:sz="4" w:space="0"/>
                    <w:left w:val="nil"/>
                    <w:bottom w:val="single" w:color="000000" w:sz="4" w:space="0"/>
                    <w:right w:val="single" w:color="000000" w:sz="4" w:space="0"/>
                  </w:tcBorders>
                  <w:vAlign w:val="center"/>
                </w:tcPr>
                <w:p w14:paraId="53E01C20">
                  <w:pPr>
                    <w:widowControl/>
                    <w:jc w:val="center"/>
                    <w:rPr>
                      <w:rFonts w:ascii="宋体" w:hAnsi="宋体" w:cs="Arial"/>
                      <w:color w:val="000000"/>
                      <w:kern w:val="0"/>
                      <w:sz w:val="22"/>
                      <w:szCs w:val="22"/>
                    </w:rPr>
                  </w:pPr>
                </w:p>
              </w:tc>
              <w:tc>
                <w:tcPr>
                  <w:tcW w:w="1622" w:type="dxa"/>
                  <w:vMerge w:val="continue"/>
                  <w:tcBorders>
                    <w:top w:val="single" w:color="000000" w:sz="4" w:space="0"/>
                    <w:left w:val="nil"/>
                    <w:bottom w:val="single" w:color="000000" w:sz="4" w:space="0"/>
                    <w:right w:val="single" w:color="000000" w:sz="8" w:space="0"/>
                  </w:tcBorders>
                  <w:vAlign w:val="center"/>
                </w:tcPr>
                <w:p w14:paraId="3BE9ACB8">
                  <w:pPr>
                    <w:widowControl/>
                    <w:jc w:val="center"/>
                    <w:rPr>
                      <w:rFonts w:ascii="宋体" w:hAnsi="宋体" w:cs="Arial"/>
                      <w:color w:val="000000"/>
                      <w:kern w:val="0"/>
                      <w:sz w:val="22"/>
                      <w:szCs w:val="22"/>
                    </w:rPr>
                  </w:pPr>
                </w:p>
              </w:tc>
            </w:tr>
            <w:tr w14:paraId="3B672F03">
              <w:tblPrEx>
                <w:tblCellMar>
                  <w:top w:w="0" w:type="dxa"/>
                  <w:left w:w="108" w:type="dxa"/>
                  <w:bottom w:w="0" w:type="dxa"/>
                  <w:right w:w="108" w:type="dxa"/>
                </w:tblCellMar>
              </w:tblPrEx>
              <w:trPr>
                <w:trHeight w:val="308" w:hRule="atLeast"/>
              </w:trPr>
              <w:tc>
                <w:tcPr>
                  <w:tcW w:w="412" w:type="dxa"/>
                  <w:vMerge w:val="restart"/>
                  <w:tcBorders>
                    <w:top w:val="nil"/>
                    <w:left w:val="single" w:color="000000" w:sz="4" w:space="0"/>
                    <w:bottom w:val="single" w:color="000000" w:sz="4" w:space="0"/>
                    <w:right w:val="single" w:color="000000" w:sz="4" w:space="0"/>
                  </w:tcBorders>
                  <w:shd w:val="clear" w:color="FFFFFF" w:fill="C0C0C0"/>
                  <w:noWrap/>
                  <w:vAlign w:val="center"/>
                </w:tcPr>
                <w:p w14:paraId="02403DDC">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类</w:t>
                  </w:r>
                </w:p>
              </w:tc>
              <w:tc>
                <w:tcPr>
                  <w:tcW w:w="412" w:type="dxa"/>
                  <w:vMerge w:val="restart"/>
                  <w:tcBorders>
                    <w:top w:val="nil"/>
                    <w:left w:val="single" w:color="000000" w:sz="4" w:space="0"/>
                    <w:bottom w:val="single" w:color="000000" w:sz="4" w:space="0"/>
                    <w:right w:val="single" w:color="000000" w:sz="4" w:space="0"/>
                  </w:tcBorders>
                  <w:shd w:val="clear" w:color="FFFFFF" w:fill="C0C0C0"/>
                  <w:noWrap/>
                  <w:vAlign w:val="center"/>
                </w:tcPr>
                <w:p w14:paraId="37551AD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款</w:t>
                  </w:r>
                </w:p>
              </w:tc>
              <w:tc>
                <w:tcPr>
                  <w:tcW w:w="748" w:type="dxa"/>
                  <w:vMerge w:val="restart"/>
                  <w:tcBorders>
                    <w:top w:val="nil"/>
                    <w:left w:val="single" w:color="000000" w:sz="4" w:space="0"/>
                    <w:bottom w:val="single" w:color="000000" w:sz="4" w:space="0"/>
                    <w:right w:val="single" w:color="000000" w:sz="4" w:space="0"/>
                  </w:tcBorders>
                  <w:shd w:val="clear" w:color="FFFFFF" w:fill="C0C0C0"/>
                  <w:noWrap/>
                  <w:vAlign w:val="center"/>
                </w:tcPr>
                <w:p w14:paraId="4E27A76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项</w:t>
                  </w:r>
                </w:p>
              </w:tc>
              <w:tc>
                <w:tcPr>
                  <w:tcW w:w="4099" w:type="dxa"/>
                  <w:tcBorders>
                    <w:top w:val="nil"/>
                    <w:left w:val="nil"/>
                    <w:bottom w:val="single" w:color="000000" w:sz="4" w:space="0"/>
                    <w:right w:val="single" w:color="000000" w:sz="4" w:space="0"/>
                  </w:tcBorders>
                  <w:shd w:val="clear" w:color="FFFFFF" w:fill="C0C0C0"/>
                  <w:noWrap/>
                  <w:vAlign w:val="center"/>
                </w:tcPr>
                <w:p w14:paraId="53A4FE78">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栏次</w:t>
                  </w:r>
                </w:p>
              </w:tc>
              <w:tc>
                <w:tcPr>
                  <w:tcW w:w="1621" w:type="dxa"/>
                  <w:tcBorders>
                    <w:top w:val="nil"/>
                    <w:left w:val="nil"/>
                    <w:bottom w:val="single" w:color="000000" w:sz="4" w:space="0"/>
                    <w:right w:val="single" w:color="000000" w:sz="4" w:space="0"/>
                  </w:tcBorders>
                  <w:shd w:val="clear" w:color="FFFFFF" w:fill="C0C0C0"/>
                  <w:vAlign w:val="center"/>
                </w:tcPr>
                <w:p w14:paraId="6A77CF7F">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622" w:type="dxa"/>
                  <w:tcBorders>
                    <w:top w:val="nil"/>
                    <w:left w:val="nil"/>
                    <w:bottom w:val="single" w:color="000000" w:sz="4" w:space="0"/>
                    <w:right w:val="single" w:color="000000" w:sz="4" w:space="0"/>
                  </w:tcBorders>
                  <w:shd w:val="clear" w:color="FFFFFF" w:fill="C0C0C0"/>
                  <w:vAlign w:val="center"/>
                </w:tcPr>
                <w:p w14:paraId="58B2552F">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w:t>
                  </w:r>
                </w:p>
              </w:tc>
              <w:tc>
                <w:tcPr>
                  <w:tcW w:w="1622" w:type="dxa"/>
                  <w:tcBorders>
                    <w:top w:val="nil"/>
                    <w:left w:val="nil"/>
                    <w:bottom w:val="single" w:color="000000" w:sz="4" w:space="0"/>
                    <w:right w:val="single" w:color="000000" w:sz="8" w:space="0"/>
                  </w:tcBorders>
                  <w:shd w:val="clear" w:color="FFFFFF" w:fill="C0C0C0"/>
                  <w:vAlign w:val="center"/>
                </w:tcPr>
                <w:p w14:paraId="1A2AF27E">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w:t>
                  </w:r>
                </w:p>
              </w:tc>
            </w:tr>
            <w:tr w14:paraId="1065A789">
              <w:tblPrEx>
                <w:tblCellMar>
                  <w:top w:w="0" w:type="dxa"/>
                  <w:left w:w="108" w:type="dxa"/>
                  <w:bottom w:w="0" w:type="dxa"/>
                  <w:right w:w="108" w:type="dxa"/>
                </w:tblCellMar>
              </w:tblPrEx>
              <w:trPr>
                <w:trHeight w:val="308" w:hRule="atLeast"/>
              </w:trPr>
              <w:tc>
                <w:tcPr>
                  <w:tcW w:w="412" w:type="dxa"/>
                  <w:vMerge w:val="continue"/>
                  <w:tcBorders>
                    <w:top w:val="nil"/>
                    <w:left w:val="single" w:color="000000" w:sz="4" w:space="0"/>
                    <w:bottom w:val="single" w:color="000000" w:sz="4" w:space="0"/>
                    <w:right w:val="single" w:color="000000" w:sz="4" w:space="0"/>
                  </w:tcBorders>
                  <w:vAlign w:val="center"/>
                </w:tcPr>
                <w:p w14:paraId="5E2362EC">
                  <w:pPr>
                    <w:jc w:val="center"/>
                    <w:rPr>
                      <w:rFonts w:ascii="宋体" w:hAnsi="宋体" w:cs="Arial"/>
                      <w:color w:val="000000"/>
                      <w:kern w:val="0"/>
                      <w:sz w:val="22"/>
                      <w:szCs w:val="22"/>
                    </w:rPr>
                  </w:pPr>
                </w:p>
              </w:tc>
              <w:tc>
                <w:tcPr>
                  <w:tcW w:w="412" w:type="dxa"/>
                  <w:vMerge w:val="continue"/>
                  <w:tcBorders>
                    <w:top w:val="nil"/>
                    <w:left w:val="single" w:color="000000" w:sz="4" w:space="0"/>
                    <w:bottom w:val="single" w:color="000000" w:sz="4" w:space="0"/>
                    <w:right w:val="single" w:color="000000" w:sz="4" w:space="0"/>
                  </w:tcBorders>
                  <w:vAlign w:val="center"/>
                </w:tcPr>
                <w:p w14:paraId="1F8EA5F8">
                  <w:pPr>
                    <w:jc w:val="center"/>
                  </w:pPr>
                </w:p>
              </w:tc>
              <w:tc>
                <w:tcPr>
                  <w:tcW w:w="748" w:type="dxa"/>
                  <w:vMerge w:val="continue"/>
                  <w:tcBorders>
                    <w:top w:val="nil"/>
                    <w:left w:val="single" w:color="000000" w:sz="4" w:space="0"/>
                    <w:bottom w:val="single" w:color="000000" w:sz="4" w:space="0"/>
                    <w:right w:val="single" w:color="000000" w:sz="4" w:space="0"/>
                  </w:tcBorders>
                  <w:vAlign w:val="center"/>
                </w:tcPr>
                <w:p w14:paraId="111D57A2">
                  <w:pPr>
                    <w:jc w:val="center"/>
                  </w:pPr>
                </w:p>
              </w:tc>
              <w:tc>
                <w:tcPr>
                  <w:tcW w:w="4099" w:type="dxa"/>
                  <w:tcBorders>
                    <w:top w:val="nil"/>
                    <w:left w:val="nil"/>
                    <w:bottom w:val="single" w:color="000000" w:sz="4" w:space="0"/>
                    <w:right w:val="single" w:color="000000" w:sz="4" w:space="0"/>
                  </w:tcBorders>
                  <w:shd w:val="clear" w:color="FFFFFF" w:fill="C0C0C0"/>
                  <w:noWrap/>
                  <w:vAlign w:val="center"/>
                </w:tcPr>
                <w:p w14:paraId="78A98967">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合计</w:t>
                  </w:r>
                </w:p>
              </w:tc>
              <w:tc>
                <w:tcPr>
                  <w:tcW w:w="1621" w:type="dxa"/>
                  <w:tcBorders>
                    <w:top w:val="nil"/>
                    <w:left w:val="nil"/>
                    <w:bottom w:val="single" w:color="000000" w:sz="4" w:space="0"/>
                    <w:right w:val="single" w:color="000000" w:sz="4" w:space="0"/>
                  </w:tcBorders>
                  <w:shd w:val="clear" w:color="auto" w:fill="auto"/>
                  <w:noWrap/>
                  <w:vAlign w:val="center"/>
                </w:tcPr>
                <w:p w14:paraId="3245A816">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4,627.88</w:t>
                  </w:r>
                </w:p>
              </w:tc>
              <w:tc>
                <w:tcPr>
                  <w:tcW w:w="1622" w:type="dxa"/>
                  <w:tcBorders>
                    <w:top w:val="nil"/>
                    <w:left w:val="nil"/>
                    <w:bottom w:val="single" w:color="000000" w:sz="4" w:space="0"/>
                    <w:right w:val="single" w:color="000000" w:sz="4" w:space="0"/>
                  </w:tcBorders>
                  <w:shd w:val="clear" w:color="auto" w:fill="auto"/>
                  <w:noWrap/>
                  <w:vAlign w:val="center"/>
                </w:tcPr>
                <w:p w14:paraId="029A0DE2">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3,829.62</w:t>
                  </w:r>
                </w:p>
              </w:tc>
              <w:tc>
                <w:tcPr>
                  <w:tcW w:w="1622" w:type="dxa"/>
                  <w:tcBorders>
                    <w:top w:val="nil"/>
                    <w:left w:val="nil"/>
                    <w:bottom w:val="single" w:color="000000" w:sz="4" w:space="0"/>
                    <w:right w:val="single" w:color="000000" w:sz="8" w:space="0"/>
                  </w:tcBorders>
                  <w:shd w:val="clear" w:color="auto" w:fill="auto"/>
                  <w:noWrap/>
                  <w:vAlign w:val="center"/>
                </w:tcPr>
                <w:p w14:paraId="3842BED3">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798.26</w:t>
                  </w:r>
                </w:p>
              </w:tc>
            </w:tr>
            <w:tr w14:paraId="15729D2B">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008F3D21">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w:t>
                  </w:r>
                </w:p>
              </w:tc>
              <w:tc>
                <w:tcPr>
                  <w:tcW w:w="4099" w:type="dxa"/>
                  <w:tcBorders>
                    <w:top w:val="nil"/>
                    <w:left w:val="nil"/>
                    <w:bottom w:val="single" w:color="000000" w:sz="4" w:space="0"/>
                    <w:right w:val="single" w:color="000000" w:sz="4" w:space="0"/>
                  </w:tcBorders>
                  <w:shd w:val="clear" w:color="auto" w:fill="auto"/>
                  <w:noWrap/>
                  <w:vAlign w:val="center"/>
                </w:tcPr>
                <w:p w14:paraId="610D20AE">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一般公共服务支出</w:t>
                  </w:r>
                </w:p>
              </w:tc>
              <w:tc>
                <w:tcPr>
                  <w:tcW w:w="1621" w:type="dxa"/>
                  <w:tcBorders>
                    <w:top w:val="nil"/>
                    <w:left w:val="nil"/>
                    <w:bottom w:val="single" w:color="000000" w:sz="4" w:space="0"/>
                    <w:right w:val="single" w:color="000000" w:sz="4" w:space="0"/>
                  </w:tcBorders>
                  <w:shd w:val="clear" w:color="auto" w:fill="auto"/>
                  <w:noWrap/>
                  <w:vAlign w:val="center"/>
                </w:tcPr>
                <w:p w14:paraId="587B2754">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3,032.89</w:t>
                  </w:r>
                </w:p>
              </w:tc>
              <w:tc>
                <w:tcPr>
                  <w:tcW w:w="1622" w:type="dxa"/>
                  <w:tcBorders>
                    <w:top w:val="nil"/>
                    <w:left w:val="nil"/>
                    <w:bottom w:val="single" w:color="000000" w:sz="4" w:space="0"/>
                    <w:right w:val="single" w:color="000000" w:sz="4" w:space="0"/>
                  </w:tcBorders>
                  <w:shd w:val="clear" w:color="auto" w:fill="auto"/>
                  <w:noWrap/>
                  <w:vAlign w:val="center"/>
                </w:tcPr>
                <w:p w14:paraId="2293DA27">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2,813.28</w:t>
                  </w:r>
                </w:p>
              </w:tc>
              <w:tc>
                <w:tcPr>
                  <w:tcW w:w="1622" w:type="dxa"/>
                  <w:tcBorders>
                    <w:top w:val="nil"/>
                    <w:left w:val="nil"/>
                    <w:bottom w:val="single" w:color="000000" w:sz="4" w:space="0"/>
                    <w:right w:val="single" w:color="000000" w:sz="8" w:space="0"/>
                  </w:tcBorders>
                  <w:shd w:val="clear" w:color="auto" w:fill="auto"/>
                  <w:noWrap/>
                  <w:vAlign w:val="center"/>
                </w:tcPr>
                <w:p w14:paraId="3CCC2D7F">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219.60</w:t>
                  </w:r>
                </w:p>
              </w:tc>
            </w:tr>
            <w:tr w14:paraId="6C418D5B">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527B5054">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w:t>
                  </w:r>
                </w:p>
              </w:tc>
              <w:tc>
                <w:tcPr>
                  <w:tcW w:w="4099" w:type="dxa"/>
                  <w:tcBorders>
                    <w:top w:val="nil"/>
                    <w:left w:val="nil"/>
                    <w:bottom w:val="single" w:color="000000" w:sz="4" w:space="0"/>
                    <w:right w:val="single" w:color="000000" w:sz="4" w:space="0"/>
                  </w:tcBorders>
                  <w:shd w:val="clear" w:color="auto" w:fill="auto"/>
                  <w:noWrap/>
                  <w:vAlign w:val="center"/>
                </w:tcPr>
                <w:p w14:paraId="6938CAD6">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621" w:type="dxa"/>
                  <w:tcBorders>
                    <w:top w:val="nil"/>
                    <w:left w:val="nil"/>
                    <w:bottom w:val="single" w:color="000000" w:sz="4" w:space="0"/>
                    <w:right w:val="single" w:color="000000" w:sz="4" w:space="0"/>
                  </w:tcBorders>
                  <w:shd w:val="clear" w:color="auto" w:fill="auto"/>
                  <w:noWrap/>
                  <w:vAlign w:val="center"/>
                </w:tcPr>
                <w:p w14:paraId="6FD34D9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3,002.97</w:t>
                  </w:r>
                </w:p>
              </w:tc>
              <w:tc>
                <w:tcPr>
                  <w:tcW w:w="1622" w:type="dxa"/>
                  <w:tcBorders>
                    <w:top w:val="nil"/>
                    <w:left w:val="nil"/>
                    <w:bottom w:val="single" w:color="000000" w:sz="4" w:space="0"/>
                    <w:right w:val="single" w:color="000000" w:sz="4" w:space="0"/>
                  </w:tcBorders>
                  <w:shd w:val="clear" w:color="auto" w:fill="auto"/>
                  <w:noWrap/>
                  <w:vAlign w:val="center"/>
                </w:tcPr>
                <w:p w14:paraId="470F1B8C">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2,791.89</w:t>
                  </w:r>
                </w:p>
              </w:tc>
              <w:tc>
                <w:tcPr>
                  <w:tcW w:w="1622" w:type="dxa"/>
                  <w:tcBorders>
                    <w:top w:val="nil"/>
                    <w:left w:val="nil"/>
                    <w:bottom w:val="single" w:color="000000" w:sz="4" w:space="0"/>
                    <w:right w:val="single" w:color="000000" w:sz="8" w:space="0"/>
                  </w:tcBorders>
                  <w:shd w:val="clear" w:color="auto" w:fill="auto"/>
                  <w:noWrap/>
                  <w:vAlign w:val="center"/>
                </w:tcPr>
                <w:p w14:paraId="49E2FC2B">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211.08</w:t>
                  </w:r>
                </w:p>
              </w:tc>
            </w:tr>
            <w:tr w14:paraId="30A535FB">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4EA5C607">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2010301</w:t>
                  </w:r>
                </w:p>
              </w:tc>
              <w:tc>
                <w:tcPr>
                  <w:tcW w:w="4099" w:type="dxa"/>
                  <w:tcBorders>
                    <w:top w:val="nil"/>
                    <w:left w:val="nil"/>
                    <w:bottom w:val="single" w:color="000000" w:sz="4" w:space="0"/>
                    <w:right w:val="single" w:color="000000" w:sz="4" w:space="0"/>
                  </w:tcBorders>
                  <w:shd w:val="clear" w:color="auto" w:fill="auto"/>
                  <w:noWrap/>
                  <w:vAlign w:val="center"/>
                </w:tcPr>
                <w:p w14:paraId="44942FE1">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行政运行</w:t>
                  </w:r>
                </w:p>
              </w:tc>
              <w:tc>
                <w:tcPr>
                  <w:tcW w:w="1621" w:type="dxa"/>
                  <w:tcBorders>
                    <w:top w:val="nil"/>
                    <w:left w:val="nil"/>
                    <w:bottom w:val="single" w:color="000000" w:sz="4" w:space="0"/>
                    <w:right w:val="single" w:color="000000" w:sz="4" w:space="0"/>
                  </w:tcBorders>
                  <w:shd w:val="clear" w:color="auto" w:fill="auto"/>
                  <w:noWrap/>
                  <w:vAlign w:val="center"/>
                </w:tcPr>
                <w:p w14:paraId="0B0B1F89">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2,855.17</w:t>
                  </w:r>
                </w:p>
              </w:tc>
              <w:tc>
                <w:tcPr>
                  <w:tcW w:w="1622" w:type="dxa"/>
                  <w:tcBorders>
                    <w:top w:val="nil"/>
                    <w:left w:val="nil"/>
                    <w:bottom w:val="single" w:color="000000" w:sz="4" w:space="0"/>
                    <w:right w:val="single" w:color="000000" w:sz="4" w:space="0"/>
                  </w:tcBorders>
                  <w:shd w:val="clear" w:color="auto" w:fill="auto"/>
                  <w:noWrap/>
                  <w:vAlign w:val="center"/>
                </w:tcPr>
                <w:p w14:paraId="76C22E2C">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2,672.89</w:t>
                  </w:r>
                </w:p>
              </w:tc>
              <w:tc>
                <w:tcPr>
                  <w:tcW w:w="1622" w:type="dxa"/>
                  <w:tcBorders>
                    <w:top w:val="nil"/>
                    <w:left w:val="nil"/>
                    <w:bottom w:val="single" w:color="000000" w:sz="4" w:space="0"/>
                    <w:right w:val="single" w:color="000000" w:sz="8" w:space="0"/>
                  </w:tcBorders>
                  <w:shd w:val="clear" w:color="auto" w:fill="auto"/>
                  <w:noWrap/>
                  <w:vAlign w:val="center"/>
                </w:tcPr>
                <w:p w14:paraId="3A02A7C3">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182.28</w:t>
                  </w:r>
                </w:p>
              </w:tc>
            </w:tr>
            <w:tr w14:paraId="5FD00250">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58F98CAA">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2010302</w:t>
                  </w:r>
                </w:p>
              </w:tc>
              <w:tc>
                <w:tcPr>
                  <w:tcW w:w="4099" w:type="dxa"/>
                  <w:tcBorders>
                    <w:top w:val="nil"/>
                    <w:left w:val="nil"/>
                    <w:bottom w:val="single" w:color="000000" w:sz="4" w:space="0"/>
                    <w:right w:val="single" w:color="000000" w:sz="4" w:space="0"/>
                  </w:tcBorders>
                  <w:shd w:val="clear" w:color="auto" w:fill="auto"/>
                  <w:noWrap/>
                  <w:vAlign w:val="center"/>
                </w:tcPr>
                <w:p w14:paraId="050D2FBA">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一般行政管理事务</w:t>
                  </w:r>
                </w:p>
              </w:tc>
              <w:tc>
                <w:tcPr>
                  <w:tcW w:w="1621" w:type="dxa"/>
                  <w:tcBorders>
                    <w:top w:val="nil"/>
                    <w:left w:val="nil"/>
                    <w:bottom w:val="single" w:color="000000" w:sz="4" w:space="0"/>
                    <w:right w:val="single" w:color="000000" w:sz="4" w:space="0"/>
                  </w:tcBorders>
                  <w:shd w:val="clear" w:color="auto" w:fill="auto"/>
                  <w:noWrap/>
                  <w:vAlign w:val="center"/>
                </w:tcPr>
                <w:p w14:paraId="370C4D2E">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147.80</w:t>
                  </w:r>
                </w:p>
              </w:tc>
              <w:tc>
                <w:tcPr>
                  <w:tcW w:w="1622" w:type="dxa"/>
                  <w:tcBorders>
                    <w:top w:val="nil"/>
                    <w:left w:val="nil"/>
                    <w:bottom w:val="single" w:color="000000" w:sz="4" w:space="0"/>
                    <w:right w:val="single" w:color="000000" w:sz="4" w:space="0"/>
                  </w:tcBorders>
                  <w:shd w:val="clear" w:color="auto" w:fill="auto"/>
                  <w:noWrap/>
                  <w:vAlign w:val="center"/>
                </w:tcPr>
                <w:p w14:paraId="5AE1F899">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118.99</w:t>
                  </w:r>
                </w:p>
              </w:tc>
              <w:tc>
                <w:tcPr>
                  <w:tcW w:w="1622" w:type="dxa"/>
                  <w:tcBorders>
                    <w:top w:val="nil"/>
                    <w:left w:val="nil"/>
                    <w:bottom w:val="single" w:color="000000" w:sz="4" w:space="0"/>
                    <w:right w:val="single" w:color="000000" w:sz="8" w:space="0"/>
                  </w:tcBorders>
                  <w:shd w:val="clear" w:color="auto" w:fill="auto"/>
                  <w:noWrap/>
                  <w:vAlign w:val="center"/>
                </w:tcPr>
                <w:p w14:paraId="150B6BD0">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28.81</w:t>
                  </w:r>
                </w:p>
              </w:tc>
            </w:tr>
            <w:tr w14:paraId="4EE33F8A">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15C75F26">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20104</w:t>
                  </w:r>
                </w:p>
              </w:tc>
              <w:tc>
                <w:tcPr>
                  <w:tcW w:w="4099" w:type="dxa"/>
                  <w:tcBorders>
                    <w:top w:val="nil"/>
                    <w:left w:val="nil"/>
                    <w:bottom w:val="single" w:color="000000" w:sz="4" w:space="0"/>
                    <w:right w:val="single" w:color="000000" w:sz="4" w:space="0"/>
                  </w:tcBorders>
                  <w:shd w:val="clear" w:color="auto" w:fill="auto"/>
                  <w:noWrap/>
                  <w:vAlign w:val="center"/>
                </w:tcPr>
                <w:p w14:paraId="1D0A204F">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发展与改革事务</w:t>
                  </w:r>
                </w:p>
              </w:tc>
              <w:tc>
                <w:tcPr>
                  <w:tcW w:w="1621" w:type="dxa"/>
                  <w:tcBorders>
                    <w:top w:val="nil"/>
                    <w:left w:val="nil"/>
                    <w:bottom w:val="single" w:color="000000" w:sz="4" w:space="0"/>
                    <w:right w:val="single" w:color="000000" w:sz="4" w:space="0"/>
                  </w:tcBorders>
                  <w:shd w:val="clear" w:color="auto" w:fill="auto"/>
                  <w:noWrap/>
                  <w:vAlign w:val="center"/>
                </w:tcPr>
                <w:p w14:paraId="0E17B03C">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14.10</w:t>
                  </w:r>
                </w:p>
              </w:tc>
              <w:tc>
                <w:tcPr>
                  <w:tcW w:w="1622" w:type="dxa"/>
                  <w:tcBorders>
                    <w:top w:val="nil"/>
                    <w:left w:val="nil"/>
                    <w:bottom w:val="single" w:color="000000" w:sz="4" w:space="0"/>
                    <w:right w:val="single" w:color="000000" w:sz="4" w:space="0"/>
                  </w:tcBorders>
                  <w:shd w:val="clear" w:color="auto" w:fill="auto"/>
                  <w:noWrap/>
                  <w:vAlign w:val="center"/>
                </w:tcPr>
                <w:p w14:paraId="7A5E197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10.28</w:t>
                  </w:r>
                </w:p>
              </w:tc>
              <w:tc>
                <w:tcPr>
                  <w:tcW w:w="1622" w:type="dxa"/>
                  <w:tcBorders>
                    <w:top w:val="nil"/>
                    <w:left w:val="nil"/>
                    <w:bottom w:val="single" w:color="000000" w:sz="4" w:space="0"/>
                    <w:right w:val="single" w:color="000000" w:sz="8" w:space="0"/>
                  </w:tcBorders>
                  <w:shd w:val="clear" w:color="auto" w:fill="auto"/>
                  <w:noWrap/>
                  <w:vAlign w:val="center"/>
                </w:tcPr>
                <w:p w14:paraId="288A5500">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3.82</w:t>
                  </w:r>
                </w:p>
              </w:tc>
            </w:tr>
            <w:tr w14:paraId="142139EC">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5C1F7BCB">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2010499</w:t>
                  </w:r>
                </w:p>
              </w:tc>
              <w:tc>
                <w:tcPr>
                  <w:tcW w:w="4099" w:type="dxa"/>
                  <w:tcBorders>
                    <w:top w:val="nil"/>
                    <w:left w:val="nil"/>
                    <w:bottom w:val="single" w:color="000000" w:sz="4" w:space="0"/>
                    <w:right w:val="single" w:color="000000" w:sz="4" w:space="0"/>
                  </w:tcBorders>
                  <w:shd w:val="clear" w:color="auto" w:fill="auto"/>
                  <w:noWrap/>
                  <w:vAlign w:val="center"/>
                </w:tcPr>
                <w:p w14:paraId="464CCE04">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1621" w:type="dxa"/>
                  <w:tcBorders>
                    <w:top w:val="nil"/>
                    <w:left w:val="nil"/>
                    <w:bottom w:val="single" w:color="000000" w:sz="4" w:space="0"/>
                    <w:right w:val="single" w:color="000000" w:sz="4" w:space="0"/>
                  </w:tcBorders>
                  <w:shd w:val="clear" w:color="auto" w:fill="auto"/>
                  <w:noWrap/>
                  <w:vAlign w:val="center"/>
                </w:tcPr>
                <w:p w14:paraId="22E2A576">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14.10</w:t>
                  </w:r>
                </w:p>
              </w:tc>
              <w:tc>
                <w:tcPr>
                  <w:tcW w:w="1622" w:type="dxa"/>
                  <w:tcBorders>
                    <w:top w:val="nil"/>
                    <w:left w:val="nil"/>
                    <w:bottom w:val="single" w:color="000000" w:sz="4" w:space="0"/>
                    <w:right w:val="single" w:color="000000" w:sz="4" w:space="0"/>
                  </w:tcBorders>
                  <w:shd w:val="clear" w:color="auto" w:fill="auto"/>
                  <w:noWrap/>
                  <w:vAlign w:val="center"/>
                </w:tcPr>
                <w:p w14:paraId="7DFA8C6A">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10.28</w:t>
                  </w:r>
                </w:p>
              </w:tc>
              <w:tc>
                <w:tcPr>
                  <w:tcW w:w="1622" w:type="dxa"/>
                  <w:tcBorders>
                    <w:top w:val="nil"/>
                    <w:left w:val="nil"/>
                    <w:bottom w:val="single" w:color="000000" w:sz="4" w:space="0"/>
                    <w:right w:val="single" w:color="000000" w:sz="8" w:space="0"/>
                  </w:tcBorders>
                  <w:shd w:val="clear" w:color="auto" w:fill="auto"/>
                  <w:noWrap/>
                  <w:vAlign w:val="center"/>
                </w:tcPr>
                <w:p w14:paraId="4C206E95">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3.82</w:t>
                  </w:r>
                </w:p>
              </w:tc>
            </w:tr>
            <w:tr w14:paraId="06AAF432">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5C12F0FA">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20106</w:t>
                  </w:r>
                </w:p>
              </w:tc>
              <w:tc>
                <w:tcPr>
                  <w:tcW w:w="4099" w:type="dxa"/>
                  <w:tcBorders>
                    <w:top w:val="nil"/>
                    <w:left w:val="nil"/>
                    <w:bottom w:val="single" w:color="000000" w:sz="4" w:space="0"/>
                    <w:right w:val="single" w:color="000000" w:sz="4" w:space="0"/>
                  </w:tcBorders>
                  <w:shd w:val="clear" w:color="auto" w:fill="auto"/>
                  <w:noWrap/>
                  <w:vAlign w:val="center"/>
                </w:tcPr>
                <w:p w14:paraId="3FC6B94C">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财政事务</w:t>
                  </w:r>
                </w:p>
              </w:tc>
              <w:tc>
                <w:tcPr>
                  <w:tcW w:w="1621" w:type="dxa"/>
                  <w:tcBorders>
                    <w:top w:val="nil"/>
                    <w:left w:val="nil"/>
                    <w:bottom w:val="single" w:color="000000" w:sz="4" w:space="0"/>
                    <w:right w:val="single" w:color="000000" w:sz="4" w:space="0"/>
                  </w:tcBorders>
                  <w:shd w:val="clear" w:color="auto" w:fill="auto"/>
                  <w:noWrap/>
                  <w:vAlign w:val="center"/>
                </w:tcPr>
                <w:p w14:paraId="5A0AA499">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15.82</w:t>
                  </w:r>
                </w:p>
              </w:tc>
              <w:tc>
                <w:tcPr>
                  <w:tcW w:w="1622" w:type="dxa"/>
                  <w:tcBorders>
                    <w:top w:val="nil"/>
                    <w:left w:val="nil"/>
                    <w:bottom w:val="single" w:color="000000" w:sz="4" w:space="0"/>
                    <w:right w:val="single" w:color="000000" w:sz="4" w:space="0"/>
                  </w:tcBorders>
                  <w:shd w:val="clear" w:color="auto" w:fill="auto"/>
                  <w:noWrap/>
                  <w:vAlign w:val="center"/>
                </w:tcPr>
                <w:p w14:paraId="114DAD0B">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11.12</w:t>
                  </w:r>
                </w:p>
              </w:tc>
              <w:tc>
                <w:tcPr>
                  <w:tcW w:w="1622" w:type="dxa"/>
                  <w:tcBorders>
                    <w:top w:val="nil"/>
                    <w:left w:val="nil"/>
                    <w:bottom w:val="single" w:color="000000" w:sz="4" w:space="0"/>
                    <w:right w:val="single" w:color="000000" w:sz="8" w:space="0"/>
                  </w:tcBorders>
                  <w:shd w:val="clear" w:color="auto" w:fill="auto"/>
                  <w:noWrap/>
                  <w:vAlign w:val="center"/>
                </w:tcPr>
                <w:p w14:paraId="675A313A">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4.70</w:t>
                  </w:r>
                </w:p>
              </w:tc>
            </w:tr>
            <w:tr w14:paraId="247387F8">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7CA6A20E">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2010601</w:t>
                  </w:r>
                </w:p>
              </w:tc>
              <w:tc>
                <w:tcPr>
                  <w:tcW w:w="4099" w:type="dxa"/>
                  <w:tcBorders>
                    <w:top w:val="nil"/>
                    <w:left w:val="nil"/>
                    <w:bottom w:val="single" w:color="000000" w:sz="4" w:space="0"/>
                    <w:right w:val="single" w:color="000000" w:sz="4" w:space="0"/>
                  </w:tcBorders>
                  <w:shd w:val="clear" w:color="auto" w:fill="auto"/>
                  <w:noWrap/>
                  <w:vAlign w:val="center"/>
                </w:tcPr>
                <w:p w14:paraId="507F49A2">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行政运行</w:t>
                  </w:r>
                </w:p>
              </w:tc>
              <w:tc>
                <w:tcPr>
                  <w:tcW w:w="1621" w:type="dxa"/>
                  <w:tcBorders>
                    <w:top w:val="nil"/>
                    <w:left w:val="nil"/>
                    <w:bottom w:val="single" w:color="000000" w:sz="4" w:space="0"/>
                    <w:right w:val="single" w:color="000000" w:sz="4" w:space="0"/>
                  </w:tcBorders>
                  <w:shd w:val="clear" w:color="auto" w:fill="auto"/>
                  <w:noWrap/>
                  <w:vAlign w:val="center"/>
                </w:tcPr>
                <w:p w14:paraId="3B68BE01">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15.82</w:t>
                  </w:r>
                </w:p>
              </w:tc>
              <w:tc>
                <w:tcPr>
                  <w:tcW w:w="1622" w:type="dxa"/>
                  <w:tcBorders>
                    <w:top w:val="nil"/>
                    <w:left w:val="nil"/>
                    <w:bottom w:val="single" w:color="000000" w:sz="4" w:space="0"/>
                    <w:right w:val="single" w:color="000000" w:sz="4" w:space="0"/>
                  </w:tcBorders>
                  <w:shd w:val="clear" w:color="auto" w:fill="auto"/>
                  <w:noWrap/>
                  <w:vAlign w:val="center"/>
                </w:tcPr>
                <w:p w14:paraId="51123A76">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11.12</w:t>
                  </w:r>
                </w:p>
              </w:tc>
              <w:tc>
                <w:tcPr>
                  <w:tcW w:w="1622" w:type="dxa"/>
                  <w:tcBorders>
                    <w:top w:val="nil"/>
                    <w:left w:val="nil"/>
                    <w:bottom w:val="single" w:color="000000" w:sz="4" w:space="0"/>
                    <w:right w:val="single" w:color="000000" w:sz="8" w:space="0"/>
                  </w:tcBorders>
                  <w:shd w:val="clear" w:color="auto" w:fill="auto"/>
                  <w:noWrap/>
                  <w:vAlign w:val="center"/>
                </w:tcPr>
                <w:p w14:paraId="575967E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4.70</w:t>
                  </w:r>
                </w:p>
              </w:tc>
            </w:tr>
            <w:tr w14:paraId="3D7D3974">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2CB5C9C5">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w:t>
                  </w:r>
                </w:p>
              </w:tc>
              <w:tc>
                <w:tcPr>
                  <w:tcW w:w="4099" w:type="dxa"/>
                  <w:tcBorders>
                    <w:top w:val="nil"/>
                    <w:left w:val="nil"/>
                    <w:bottom w:val="single" w:color="000000" w:sz="4" w:space="0"/>
                    <w:right w:val="single" w:color="000000" w:sz="4" w:space="0"/>
                  </w:tcBorders>
                  <w:shd w:val="clear" w:color="auto" w:fill="auto"/>
                  <w:noWrap/>
                  <w:vAlign w:val="center"/>
                </w:tcPr>
                <w:p w14:paraId="47CE7FED">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621" w:type="dxa"/>
                  <w:tcBorders>
                    <w:top w:val="nil"/>
                    <w:left w:val="nil"/>
                    <w:bottom w:val="single" w:color="000000" w:sz="4" w:space="0"/>
                    <w:right w:val="single" w:color="000000" w:sz="4" w:space="0"/>
                  </w:tcBorders>
                  <w:shd w:val="clear" w:color="auto" w:fill="auto"/>
                  <w:noWrap/>
                  <w:vAlign w:val="center"/>
                </w:tcPr>
                <w:p w14:paraId="60EFD9D2">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80.29</w:t>
                  </w:r>
                </w:p>
              </w:tc>
              <w:tc>
                <w:tcPr>
                  <w:tcW w:w="1622" w:type="dxa"/>
                  <w:tcBorders>
                    <w:top w:val="nil"/>
                    <w:left w:val="nil"/>
                    <w:bottom w:val="single" w:color="000000" w:sz="4" w:space="0"/>
                    <w:right w:val="single" w:color="000000" w:sz="4" w:space="0"/>
                  </w:tcBorders>
                  <w:shd w:val="clear" w:color="auto" w:fill="auto"/>
                  <w:noWrap/>
                  <w:vAlign w:val="center"/>
                </w:tcPr>
                <w:p w14:paraId="6D10B27B">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17.24</w:t>
                  </w:r>
                </w:p>
              </w:tc>
              <w:tc>
                <w:tcPr>
                  <w:tcW w:w="1622" w:type="dxa"/>
                  <w:tcBorders>
                    <w:top w:val="nil"/>
                    <w:left w:val="nil"/>
                    <w:bottom w:val="single" w:color="000000" w:sz="4" w:space="0"/>
                    <w:right w:val="single" w:color="000000" w:sz="8" w:space="0"/>
                  </w:tcBorders>
                  <w:shd w:val="clear" w:color="auto" w:fill="auto"/>
                  <w:noWrap/>
                  <w:vAlign w:val="center"/>
                </w:tcPr>
                <w:p w14:paraId="18AE3B5C">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63.05</w:t>
                  </w:r>
                </w:p>
              </w:tc>
            </w:tr>
            <w:tr w14:paraId="3774E7BA">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2B4541DF">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20799</w:t>
                  </w:r>
                </w:p>
              </w:tc>
              <w:tc>
                <w:tcPr>
                  <w:tcW w:w="4099" w:type="dxa"/>
                  <w:tcBorders>
                    <w:top w:val="nil"/>
                    <w:left w:val="nil"/>
                    <w:bottom w:val="single" w:color="000000" w:sz="4" w:space="0"/>
                    <w:right w:val="single" w:color="000000" w:sz="4" w:space="0"/>
                  </w:tcBorders>
                  <w:shd w:val="clear" w:color="auto" w:fill="auto"/>
                  <w:noWrap/>
                  <w:vAlign w:val="center"/>
                </w:tcPr>
                <w:p w14:paraId="3B1D546B">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621" w:type="dxa"/>
                  <w:tcBorders>
                    <w:top w:val="nil"/>
                    <w:left w:val="nil"/>
                    <w:bottom w:val="single" w:color="000000" w:sz="4" w:space="0"/>
                    <w:right w:val="single" w:color="000000" w:sz="4" w:space="0"/>
                  </w:tcBorders>
                  <w:shd w:val="clear" w:color="auto" w:fill="auto"/>
                  <w:noWrap/>
                  <w:vAlign w:val="center"/>
                </w:tcPr>
                <w:p w14:paraId="164317C9">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80.29</w:t>
                  </w:r>
                </w:p>
              </w:tc>
              <w:tc>
                <w:tcPr>
                  <w:tcW w:w="1622" w:type="dxa"/>
                  <w:tcBorders>
                    <w:top w:val="nil"/>
                    <w:left w:val="nil"/>
                    <w:bottom w:val="single" w:color="000000" w:sz="4" w:space="0"/>
                    <w:right w:val="single" w:color="000000" w:sz="4" w:space="0"/>
                  </w:tcBorders>
                  <w:shd w:val="clear" w:color="auto" w:fill="auto"/>
                  <w:noWrap/>
                  <w:vAlign w:val="center"/>
                </w:tcPr>
                <w:p w14:paraId="5512D8BF">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17.24</w:t>
                  </w:r>
                </w:p>
              </w:tc>
              <w:tc>
                <w:tcPr>
                  <w:tcW w:w="1622" w:type="dxa"/>
                  <w:tcBorders>
                    <w:top w:val="nil"/>
                    <w:left w:val="nil"/>
                    <w:bottom w:val="single" w:color="000000" w:sz="4" w:space="0"/>
                    <w:right w:val="single" w:color="000000" w:sz="8" w:space="0"/>
                  </w:tcBorders>
                  <w:shd w:val="clear" w:color="auto" w:fill="auto"/>
                  <w:noWrap/>
                  <w:vAlign w:val="center"/>
                </w:tcPr>
                <w:p w14:paraId="04E191A1">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63.05</w:t>
                  </w:r>
                </w:p>
              </w:tc>
            </w:tr>
            <w:tr w14:paraId="03B026E7">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62ED85F8">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2079999</w:t>
                  </w:r>
                </w:p>
              </w:tc>
              <w:tc>
                <w:tcPr>
                  <w:tcW w:w="4099" w:type="dxa"/>
                  <w:tcBorders>
                    <w:top w:val="nil"/>
                    <w:left w:val="nil"/>
                    <w:bottom w:val="single" w:color="000000" w:sz="4" w:space="0"/>
                    <w:right w:val="single" w:color="000000" w:sz="4" w:space="0"/>
                  </w:tcBorders>
                  <w:shd w:val="clear" w:color="auto" w:fill="auto"/>
                  <w:noWrap/>
                  <w:vAlign w:val="center"/>
                </w:tcPr>
                <w:p w14:paraId="6E99A557">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621" w:type="dxa"/>
                  <w:tcBorders>
                    <w:top w:val="nil"/>
                    <w:left w:val="nil"/>
                    <w:bottom w:val="single" w:color="000000" w:sz="4" w:space="0"/>
                    <w:right w:val="single" w:color="000000" w:sz="4" w:space="0"/>
                  </w:tcBorders>
                  <w:shd w:val="clear" w:color="auto" w:fill="auto"/>
                  <w:noWrap/>
                  <w:vAlign w:val="center"/>
                </w:tcPr>
                <w:p w14:paraId="71440135">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80.29</w:t>
                  </w:r>
                </w:p>
              </w:tc>
              <w:tc>
                <w:tcPr>
                  <w:tcW w:w="1622" w:type="dxa"/>
                  <w:tcBorders>
                    <w:top w:val="nil"/>
                    <w:left w:val="nil"/>
                    <w:bottom w:val="single" w:color="000000" w:sz="4" w:space="0"/>
                    <w:right w:val="single" w:color="000000" w:sz="4" w:space="0"/>
                  </w:tcBorders>
                  <w:shd w:val="clear" w:color="auto" w:fill="auto"/>
                  <w:noWrap/>
                  <w:vAlign w:val="center"/>
                </w:tcPr>
                <w:p w14:paraId="3FF8BC65">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17.24</w:t>
                  </w:r>
                </w:p>
              </w:tc>
              <w:tc>
                <w:tcPr>
                  <w:tcW w:w="1622" w:type="dxa"/>
                  <w:tcBorders>
                    <w:top w:val="nil"/>
                    <w:left w:val="nil"/>
                    <w:bottom w:val="single" w:color="000000" w:sz="4" w:space="0"/>
                    <w:right w:val="single" w:color="000000" w:sz="8" w:space="0"/>
                  </w:tcBorders>
                  <w:shd w:val="clear" w:color="auto" w:fill="auto"/>
                  <w:noWrap/>
                  <w:vAlign w:val="center"/>
                </w:tcPr>
                <w:p w14:paraId="6EEDE325">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63.05</w:t>
                  </w:r>
                </w:p>
              </w:tc>
            </w:tr>
            <w:tr w14:paraId="2437D96D">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6F2D32E9">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w:t>
                  </w:r>
                </w:p>
              </w:tc>
              <w:tc>
                <w:tcPr>
                  <w:tcW w:w="4099" w:type="dxa"/>
                  <w:tcBorders>
                    <w:top w:val="nil"/>
                    <w:left w:val="nil"/>
                    <w:bottom w:val="single" w:color="000000" w:sz="4" w:space="0"/>
                    <w:right w:val="single" w:color="000000" w:sz="4" w:space="0"/>
                  </w:tcBorders>
                  <w:shd w:val="clear" w:color="auto" w:fill="auto"/>
                  <w:noWrap/>
                  <w:vAlign w:val="center"/>
                </w:tcPr>
                <w:p w14:paraId="559F063B">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621" w:type="dxa"/>
                  <w:tcBorders>
                    <w:top w:val="nil"/>
                    <w:left w:val="nil"/>
                    <w:bottom w:val="single" w:color="000000" w:sz="4" w:space="0"/>
                    <w:right w:val="single" w:color="000000" w:sz="4" w:space="0"/>
                  </w:tcBorders>
                  <w:shd w:val="clear" w:color="auto" w:fill="auto"/>
                  <w:noWrap/>
                  <w:vAlign w:val="center"/>
                </w:tcPr>
                <w:p w14:paraId="744976CE">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139.79</w:t>
                  </w:r>
                </w:p>
              </w:tc>
              <w:tc>
                <w:tcPr>
                  <w:tcW w:w="1622" w:type="dxa"/>
                  <w:tcBorders>
                    <w:top w:val="nil"/>
                    <w:left w:val="nil"/>
                    <w:bottom w:val="single" w:color="000000" w:sz="4" w:space="0"/>
                    <w:right w:val="single" w:color="000000" w:sz="4" w:space="0"/>
                  </w:tcBorders>
                  <w:shd w:val="clear" w:color="auto" w:fill="auto"/>
                  <w:noWrap/>
                  <w:vAlign w:val="center"/>
                </w:tcPr>
                <w:p w14:paraId="4AD4D20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3.70</w:t>
                  </w:r>
                </w:p>
              </w:tc>
              <w:tc>
                <w:tcPr>
                  <w:tcW w:w="1622" w:type="dxa"/>
                  <w:tcBorders>
                    <w:top w:val="nil"/>
                    <w:left w:val="nil"/>
                    <w:bottom w:val="single" w:color="000000" w:sz="4" w:space="0"/>
                    <w:right w:val="single" w:color="000000" w:sz="8" w:space="0"/>
                  </w:tcBorders>
                  <w:shd w:val="clear" w:color="auto" w:fill="auto"/>
                  <w:noWrap/>
                  <w:vAlign w:val="center"/>
                </w:tcPr>
                <w:p w14:paraId="42BEC5C2">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136.09</w:t>
                  </w:r>
                </w:p>
              </w:tc>
            </w:tr>
            <w:tr w14:paraId="64C9DB9F">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000000" w:sz="4" w:space="0"/>
                    <w:right w:val="single" w:color="000000" w:sz="4" w:space="0"/>
                  </w:tcBorders>
                  <w:shd w:val="clear" w:color="auto" w:fill="auto"/>
                  <w:noWrap/>
                  <w:vAlign w:val="center"/>
                </w:tcPr>
                <w:p w14:paraId="32FB89E3">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20801</w:t>
                  </w:r>
                </w:p>
              </w:tc>
              <w:tc>
                <w:tcPr>
                  <w:tcW w:w="4099" w:type="dxa"/>
                  <w:tcBorders>
                    <w:top w:val="nil"/>
                    <w:left w:val="nil"/>
                    <w:bottom w:val="single" w:color="000000" w:sz="4" w:space="0"/>
                    <w:right w:val="single" w:color="000000" w:sz="4" w:space="0"/>
                  </w:tcBorders>
                  <w:shd w:val="clear" w:color="auto" w:fill="auto"/>
                  <w:noWrap/>
                  <w:vAlign w:val="center"/>
                </w:tcPr>
                <w:p w14:paraId="6AF8BB58">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621" w:type="dxa"/>
                  <w:tcBorders>
                    <w:top w:val="nil"/>
                    <w:left w:val="nil"/>
                    <w:bottom w:val="single" w:color="000000" w:sz="4" w:space="0"/>
                    <w:right w:val="single" w:color="000000" w:sz="4" w:space="0"/>
                  </w:tcBorders>
                  <w:shd w:val="clear" w:color="auto" w:fill="auto"/>
                  <w:noWrap/>
                  <w:vAlign w:val="center"/>
                </w:tcPr>
                <w:p w14:paraId="7B7798E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90.21</w:t>
                  </w:r>
                </w:p>
              </w:tc>
              <w:tc>
                <w:tcPr>
                  <w:tcW w:w="1622" w:type="dxa"/>
                  <w:tcBorders>
                    <w:top w:val="nil"/>
                    <w:left w:val="nil"/>
                    <w:bottom w:val="single" w:color="000000" w:sz="4" w:space="0"/>
                    <w:right w:val="single" w:color="000000" w:sz="4" w:space="0"/>
                  </w:tcBorders>
                  <w:shd w:val="clear" w:color="auto" w:fill="auto"/>
                  <w:noWrap/>
                  <w:vAlign w:val="center"/>
                </w:tcPr>
                <w:p w14:paraId="1F18EF47">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3.70</w:t>
                  </w:r>
                </w:p>
              </w:tc>
              <w:tc>
                <w:tcPr>
                  <w:tcW w:w="1622" w:type="dxa"/>
                  <w:tcBorders>
                    <w:top w:val="nil"/>
                    <w:left w:val="nil"/>
                    <w:bottom w:val="single" w:color="000000" w:sz="4" w:space="0"/>
                    <w:right w:val="single" w:color="000000" w:sz="8" w:space="0"/>
                  </w:tcBorders>
                  <w:shd w:val="clear" w:color="auto" w:fill="auto"/>
                  <w:noWrap/>
                  <w:vAlign w:val="center"/>
                </w:tcPr>
                <w:p w14:paraId="40BC4181">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86.51</w:t>
                  </w:r>
                </w:p>
              </w:tc>
            </w:tr>
            <w:tr w14:paraId="5B4AC1E6">
              <w:tblPrEx>
                <w:tblCellMar>
                  <w:top w:w="0" w:type="dxa"/>
                  <w:left w:w="108" w:type="dxa"/>
                  <w:bottom w:w="0" w:type="dxa"/>
                  <w:right w:w="108" w:type="dxa"/>
                </w:tblCellMar>
              </w:tblPrEx>
              <w:trPr>
                <w:trHeight w:val="308" w:hRule="atLeast"/>
              </w:trPr>
              <w:tc>
                <w:tcPr>
                  <w:tcW w:w="1572" w:type="dxa"/>
                  <w:gridSpan w:val="3"/>
                  <w:tcBorders>
                    <w:top w:val="nil"/>
                    <w:left w:val="single" w:color="000000" w:sz="4" w:space="0"/>
                    <w:bottom w:val="single" w:color="auto" w:sz="4" w:space="0"/>
                    <w:right w:val="single" w:color="000000" w:sz="4" w:space="0"/>
                  </w:tcBorders>
                  <w:shd w:val="clear" w:color="auto" w:fill="auto"/>
                  <w:noWrap/>
                  <w:vAlign w:val="center"/>
                </w:tcPr>
                <w:p w14:paraId="3CCD4117">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2080199</w:t>
                  </w:r>
                </w:p>
              </w:tc>
              <w:tc>
                <w:tcPr>
                  <w:tcW w:w="4099" w:type="dxa"/>
                  <w:tcBorders>
                    <w:top w:val="nil"/>
                    <w:left w:val="nil"/>
                    <w:bottom w:val="single" w:color="000000" w:sz="4" w:space="0"/>
                    <w:right w:val="single" w:color="000000" w:sz="4" w:space="0"/>
                  </w:tcBorders>
                  <w:shd w:val="clear" w:color="auto" w:fill="auto"/>
                  <w:noWrap/>
                  <w:vAlign w:val="center"/>
                </w:tcPr>
                <w:p w14:paraId="51A74EBF">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1621" w:type="dxa"/>
                  <w:tcBorders>
                    <w:top w:val="nil"/>
                    <w:left w:val="nil"/>
                    <w:bottom w:val="single" w:color="000000" w:sz="4" w:space="0"/>
                    <w:right w:val="single" w:color="000000" w:sz="4" w:space="0"/>
                  </w:tcBorders>
                  <w:shd w:val="clear" w:color="auto" w:fill="auto"/>
                  <w:noWrap/>
                  <w:vAlign w:val="center"/>
                </w:tcPr>
                <w:p w14:paraId="70D05017">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90.21</w:t>
                  </w:r>
                </w:p>
              </w:tc>
              <w:tc>
                <w:tcPr>
                  <w:tcW w:w="1622" w:type="dxa"/>
                  <w:tcBorders>
                    <w:top w:val="nil"/>
                    <w:left w:val="nil"/>
                    <w:bottom w:val="single" w:color="000000" w:sz="4" w:space="0"/>
                    <w:right w:val="single" w:color="000000" w:sz="4" w:space="0"/>
                  </w:tcBorders>
                  <w:shd w:val="clear" w:color="auto" w:fill="auto"/>
                  <w:noWrap/>
                  <w:vAlign w:val="center"/>
                </w:tcPr>
                <w:p w14:paraId="22848E3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3.70</w:t>
                  </w:r>
                </w:p>
              </w:tc>
              <w:tc>
                <w:tcPr>
                  <w:tcW w:w="1622" w:type="dxa"/>
                  <w:tcBorders>
                    <w:top w:val="nil"/>
                    <w:left w:val="nil"/>
                    <w:bottom w:val="single" w:color="000000" w:sz="4" w:space="0"/>
                    <w:right w:val="single" w:color="000000" w:sz="8" w:space="0"/>
                  </w:tcBorders>
                  <w:shd w:val="clear" w:color="auto" w:fill="auto"/>
                  <w:noWrap/>
                  <w:vAlign w:val="center"/>
                </w:tcPr>
                <w:p w14:paraId="4BE735C9">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86.51</w:t>
                  </w:r>
                </w:p>
              </w:tc>
            </w:tr>
            <w:tr w14:paraId="4BF1E819">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07A3FB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51CDF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退役军人管理事务</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9F28A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49.58</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DAB10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C0B30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49.58</w:t>
                  </w:r>
                </w:p>
              </w:tc>
            </w:tr>
            <w:tr w14:paraId="09DF1899">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40942E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2082899</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8C821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61D5A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49.58</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33E55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2F0E8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49.58</w:t>
                  </w:r>
                </w:p>
              </w:tc>
            </w:tr>
            <w:tr w14:paraId="6BB7FBA5">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75A132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150EF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1C5B1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55.98</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6A75B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16.80</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7CCE8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39.18</w:t>
                  </w:r>
                </w:p>
              </w:tc>
            </w:tr>
            <w:tr w14:paraId="233D0C75">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DAABCC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21001</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64FAD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卫生健康管理事务</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64501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55.98</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1C16B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16.80</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888E6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39.18</w:t>
                  </w:r>
                </w:p>
              </w:tc>
            </w:tr>
            <w:tr w14:paraId="56B8A1DF">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B454CD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2100199</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8799C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0AF46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55.98</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B244B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16.80</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F3E8B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39.18</w:t>
                  </w:r>
                </w:p>
              </w:tc>
            </w:tr>
            <w:tr w14:paraId="73DD3902">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C383DA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5E9B2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262EE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37.33</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7F478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20.39</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055DD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16.94</w:t>
                  </w:r>
                </w:p>
              </w:tc>
            </w:tr>
            <w:tr w14:paraId="6098693E">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2F5575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12B3C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城乡社区管理事务</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5F584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37.33</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FD3D5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20.39</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67A342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16.94</w:t>
                  </w:r>
                </w:p>
              </w:tc>
            </w:tr>
            <w:tr w14:paraId="3CA60B52">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FAAA3B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2120104</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55A7E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城管执法</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2AD27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14.39</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1595B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11.72</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B4780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2.67</w:t>
                  </w:r>
                </w:p>
              </w:tc>
            </w:tr>
            <w:tr w14:paraId="22987373">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EF2B28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2120199</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AE592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其他城乡社区管理事务支出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936DC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22.94</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41331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8.67</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E4E2A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14.27</w:t>
                  </w:r>
                </w:p>
              </w:tc>
            </w:tr>
            <w:tr w14:paraId="02D395CC">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54D5B3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0A275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农林水支出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190C3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1,183.45</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2CB24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905.92</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0DF96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277.54</w:t>
                  </w:r>
                </w:p>
              </w:tc>
            </w:tr>
            <w:tr w14:paraId="599A7771">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33861C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D9F1A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农村综合改革</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BD2F2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785.43</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F4719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785.43</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94544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1D7BCB7">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14D418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2130705</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C15F0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BB000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731.43</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24681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731.43</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DFE45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8D48123">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9F9BBA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2130799</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C869C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其他农村综合改革支出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86BCF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54.00</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F2B37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54.00</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83841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2120751">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A7F4A8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F50E2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其他农林水支出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A8E06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398.02</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E5164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120.48</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67C5B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277.54</w:t>
                  </w:r>
                </w:p>
              </w:tc>
            </w:tr>
            <w:tr w14:paraId="1698B4E2">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61C2CB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2139999</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28501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其他农林水支出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3BA12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398.02</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92EF5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120.48</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612E7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277.54</w:t>
                  </w:r>
                </w:p>
              </w:tc>
            </w:tr>
            <w:tr w14:paraId="7D44F0B2">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20469B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84527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89D16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88.20</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93636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42.35</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98BEE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45.85</w:t>
                  </w:r>
                </w:p>
              </w:tc>
            </w:tr>
            <w:tr w14:paraId="1C838CD5">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A510F1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22401</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0DE26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应急管理事务</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C0699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88.20</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7D383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42.35</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A545D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45.85</w:t>
                  </w:r>
                </w:p>
              </w:tc>
            </w:tr>
            <w:tr w14:paraId="2F60DC67">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9D7857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2240199</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13FAA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其他应急管理支出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2C04D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88.20</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01CC3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42.35</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5E3AA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45.85</w:t>
                  </w:r>
                </w:p>
              </w:tc>
            </w:tr>
            <w:tr w14:paraId="34889BF1">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9CAECB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6B1DE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73E38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9.95</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9B968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9.95</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91397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1D82440">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E72642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22960</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D2FB2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4B8B4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9.95</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D8507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9.95</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75DE0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8541985">
              <w:tblPrEx>
                <w:tblCellMar>
                  <w:top w:w="0" w:type="dxa"/>
                  <w:left w:w="108" w:type="dxa"/>
                  <w:bottom w:w="0" w:type="dxa"/>
                  <w:right w:w="108" w:type="dxa"/>
                </w:tblCellMar>
              </w:tblPrEx>
              <w:trPr>
                <w:trHeight w:val="308" w:hRule="atLeast"/>
              </w:trPr>
              <w:tc>
                <w:tcPr>
                  <w:tcW w:w="157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FCAA37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2296002</w:t>
                  </w:r>
                </w:p>
              </w:tc>
              <w:tc>
                <w:tcPr>
                  <w:tcW w:w="409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016E5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62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6754D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9.95</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0C031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9.95</w:t>
                  </w:r>
                </w:p>
              </w:tc>
              <w:tc>
                <w:tcPr>
                  <w:tcW w:w="162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E2729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bl>
          <w:p w14:paraId="32F56931">
            <w:pPr>
              <w:widowControl/>
              <w:jc w:val="left"/>
              <w:rPr>
                <w:rFonts w:hint="eastAsia" w:ascii="宋体" w:hAnsi="宋体" w:cs="Arial"/>
                <w:color w:val="000000"/>
                <w:kern w:val="0"/>
                <w:sz w:val="20"/>
                <w:szCs w:val="20"/>
              </w:rPr>
            </w:pPr>
          </w:p>
        </w:tc>
        <w:tc>
          <w:tcPr>
            <w:tcW w:w="1534" w:type="dxa"/>
            <w:tcBorders>
              <w:top w:val="nil"/>
              <w:left w:val="nil"/>
              <w:bottom w:val="nil"/>
              <w:right w:val="nil"/>
            </w:tcBorders>
            <w:shd w:val="clear" w:color="auto" w:fill="auto"/>
            <w:noWrap/>
            <w:vAlign w:val="bottom"/>
          </w:tcPr>
          <w:p w14:paraId="5031E76E">
            <w:pPr>
              <w:widowControl/>
              <w:jc w:val="left"/>
              <w:rPr>
                <w:rFonts w:ascii="Arial" w:hAnsi="Arial" w:cs="Arial"/>
                <w:color w:val="000000"/>
                <w:kern w:val="0"/>
                <w:sz w:val="20"/>
                <w:szCs w:val="20"/>
              </w:rPr>
            </w:pPr>
          </w:p>
        </w:tc>
        <w:tc>
          <w:tcPr>
            <w:tcW w:w="1534" w:type="dxa"/>
            <w:tcBorders>
              <w:top w:val="nil"/>
              <w:left w:val="nil"/>
              <w:bottom w:val="nil"/>
              <w:right w:val="nil"/>
            </w:tcBorders>
            <w:shd w:val="clear" w:color="auto" w:fill="auto"/>
            <w:noWrap/>
            <w:vAlign w:val="bottom"/>
          </w:tcPr>
          <w:p w14:paraId="2195FBB1">
            <w:pPr>
              <w:widowControl/>
              <w:jc w:val="left"/>
              <w:rPr>
                <w:rFonts w:ascii="Arial" w:hAnsi="Arial" w:cs="Arial"/>
                <w:color w:val="000000"/>
                <w:kern w:val="0"/>
                <w:sz w:val="20"/>
                <w:szCs w:val="20"/>
              </w:rPr>
            </w:pPr>
          </w:p>
        </w:tc>
        <w:tc>
          <w:tcPr>
            <w:tcW w:w="1823" w:type="dxa"/>
            <w:tcBorders>
              <w:top w:val="nil"/>
              <w:left w:val="nil"/>
              <w:bottom w:val="nil"/>
              <w:right w:val="nil"/>
            </w:tcBorders>
            <w:shd w:val="clear" w:color="auto" w:fill="auto"/>
            <w:noWrap/>
            <w:vAlign w:val="bottom"/>
          </w:tcPr>
          <w:p w14:paraId="2B68FDE5">
            <w:pPr>
              <w:widowControl/>
              <w:jc w:val="right"/>
              <w:rPr>
                <w:rFonts w:hint="eastAsia" w:ascii="宋体" w:hAnsi="宋体" w:cs="Arial"/>
                <w:color w:val="000000"/>
                <w:kern w:val="0"/>
                <w:sz w:val="20"/>
                <w:szCs w:val="20"/>
              </w:rPr>
            </w:pPr>
          </w:p>
        </w:tc>
      </w:tr>
      <w:tr w14:paraId="33FB39BF">
        <w:tblPrEx>
          <w:tblCellMar>
            <w:top w:w="0" w:type="dxa"/>
            <w:left w:w="108" w:type="dxa"/>
            <w:bottom w:w="0" w:type="dxa"/>
            <w:right w:w="108" w:type="dxa"/>
          </w:tblCellMar>
        </w:tblPrEx>
        <w:trPr>
          <w:trHeight w:val="308" w:hRule="atLeast"/>
        </w:trPr>
        <w:tc>
          <w:tcPr>
            <w:tcW w:w="15648" w:type="dxa"/>
            <w:gridSpan w:val="7"/>
            <w:tcBorders>
              <w:top w:val="nil"/>
              <w:left w:val="nil"/>
              <w:bottom w:val="nil"/>
              <w:right w:val="nil"/>
            </w:tcBorders>
            <w:shd w:val="clear" w:color="auto" w:fill="auto"/>
            <w:noWrap/>
            <w:vAlign w:val="center"/>
          </w:tcPr>
          <w:p w14:paraId="346C18ED">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注：本表反映部门本年度取得的各项收入情况。</w:t>
            </w:r>
          </w:p>
        </w:tc>
      </w:tr>
    </w:tbl>
    <w:p w14:paraId="54D86AF5">
      <w:pPr>
        <w:widowControl/>
        <w:rPr>
          <w:rFonts w:ascii="Times New Roman" w:hAnsi="Times New Roman" w:eastAsia="方正小标宋_GBK" w:cs="Times New Roman"/>
          <w:color w:val="000000"/>
          <w:kern w:val="0"/>
          <w:sz w:val="36"/>
          <w:szCs w:val="36"/>
        </w:rPr>
        <w:sectPr>
          <w:pgSz w:w="11906" w:h="16838"/>
          <w:pgMar w:top="720" w:right="720" w:bottom="720" w:left="720" w:header="851" w:footer="992" w:gutter="0"/>
          <w:cols w:space="425" w:num="1"/>
          <w:docGrid w:type="lines" w:linePitch="312" w:charSpace="0"/>
        </w:sectPr>
      </w:pPr>
    </w:p>
    <w:tbl>
      <w:tblPr>
        <w:tblStyle w:val="9"/>
        <w:tblW w:w="15942" w:type="dxa"/>
        <w:tblInd w:w="95" w:type="dxa"/>
        <w:tblLayout w:type="fixed"/>
        <w:tblCellMar>
          <w:top w:w="0" w:type="dxa"/>
          <w:left w:w="108" w:type="dxa"/>
          <w:bottom w:w="0" w:type="dxa"/>
          <w:right w:w="108" w:type="dxa"/>
        </w:tblCellMar>
      </w:tblPr>
      <w:tblGrid>
        <w:gridCol w:w="1928"/>
        <w:gridCol w:w="869"/>
        <w:gridCol w:w="767"/>
        <w:gridCol w:w="12378"/>
      </w:tblGrid>
      <w:tr w14:paraId="4CA6EAB0">
        <w:tblPrEx>
          <w:tblCellMar>
            <w:top w:w="0" w:type="dxa"/>
            <w:left w:w="108" w:type="dxa"/>
            <w:bottom w:w="0" w:type="dxa"/>
            <w:right w:w="108" w:type="dxa"/>
          </w:tblCellMar>
        </w:tblPrEx>
        <w:trPr>
          <w:trHeight w:val="255" w:hRule="atLeast"/>
        </w:trPr>
        <w:tc>
          <w:tcPr>
            <w:tcW w:w="1928" w:type="dxa"/>
            <w:tcBorders>
              <w:top w:val="nil"/>
              <w:left w:val="nil"/>
              <w:bottom w:val="nil"/>
              <w:right w:val="nil"/>
            </w:tcBorders>
            <w:shd w:val="clear" w:color="auto" w:fill="auto"/>
            <w:noWrap/>
            <w:vAlign w:val="bottom"/>
          </w:tcPr>
          <w:p w14:paraId="30BF34FE">
            <w:pPr>
              <w:rPr>
                <w:rFonts w:ascii="Arial" w:hAnsi="Arial" w:cs="Arial"/>
                <w:color w:val="000000"/>
                <w:sz w:val="20"/>
                <w:szCs w:val="20"/>
              </w:rPr>
            </w:pPr>
          </w:p>
        </w:tc>
        <w:tc>
          <w:tcPr>
            <w:tcW w:w="869" w:type="dxa"/>
            <w:tcBorders>
              <w:top w:val="nil"/>
              <w:left w:val="nil"/>
              <w:bottom w:val="nil"/>
              <w:right w:val="nil"/>
            </w:tcBorders>
            <w:shd w:val="clear" w:color="auto" w:fill="auto"/>
            <w:noWrap/>
            <w:vAlign w:val="bottom"/>
          </w:tcPr>
          <w:p w14:paraId="5E5C1377">
            <w:pPr>
              <w:rPr>
                <w:rFonts w:ascii="Arial" w:hAnsi="Arial" w:cs="Arial"/>
                <w:color w:val="000000"/>
                <w:sz w:val="20"/>
                <w:szCs w:val="20"/>
              </w:rPr>
            </w:pPr>
          </w:p>
        </w:tc>
        <w:tc>
          <w:tcPr>
            <w:tcW w:w="767" w:type="dxa"/>
            <w:tcBorders>
              <w:top w:val="nil"/>
              <w:left w:val="nil"/>
              <w:bottom w:val="nil"/>
              <w:right w:val="nil"/>
            </w:tcBorders>
            <w:shd w:val="clear" w:color="auto" w:fill="auto"/>
            <w:noWrap/>
            <w:vAlign w:val="bottom"/>
          </w:tcPr>
          <w:p w14:paraId="4FEBFF48">
            <w:pPr>
              <w:rPr>
                <w:rFonts w:ascii="Arial" w:hAnsi="Arial" w:cs="Arial"/>
                <w:color w:val="000000"/>
                <w:sz w:val="20"/>
                <w:szCs w:val="20"/>
              </w:rPr>
            </w:pPr>
          </w:p>
        </w:tc>
        <w:tc>
          <w:tcPr>
            <w:tcW w:w="12378" w:type="dxa"/>
            <w:tcBorders>
              <w:top w:val="nil"/>
              <w:left w:val="nil"/>
              <w:bottom w:val="nil"/>
              <w:right w:val="nil"/>
            </w:tcBorders>
            <w:shd w:val="clear" w:color="auto" w:fill="auto"/>
            <w:noWrap/>
            <w:vAlign w:val="bottom"/>
          </w:tcPr>
          <w:p w14:paraId="28B65BA3">
            <w:pPr>
              <w:widowControl/>
              <w:ind w:firstLine="3960" w:firstLineChars="1100"/>
              <w:jc w:val="left"/>
              <w:rPr>
                <w:rFonts w:hint="eastAsia" w:ascii="Times New Roman" w:hAnsi="Times New Roman" w:eastAsia="方正小标宋_GBK" w:cs="方正小标宋_GBK"/>
                <w:color w:val="000000"/>
                <w:kern w:val="0"/>
                <w:sz w:val="36"/>
                <w:szCs w:val="36"/>
              </w:rPr>
            </w:pPr>
            <w:r>
              <w:rPr>
                <w:rFonts w:hint="eastAsia" w:ascii="Times New Roman" w:hAnsi="Times New Roman" w:eastAsia="方正小标宋_GBK" w:cs="方正小标宋_GBK"/>
                <w:color w:val="000000"/>
                <w:kern w:val="0"/>
                <w:sz w:val="36"/>
                <w:szCs w:val="36"/>
              </w:rPr>
              <w:t>支出决算表</w:t>
            </w:r>
          </w:p>
          <w:p w14:paraId="7F599F50">
            <w:pPr>
              <w:rPr>
                <w:rFonts w:ascii="Arial" w:hAnsi="Arial" w:cs="Arial"/>
                <w:color w:val="000000"/>
                <w:sz w:val="20"/>
                <w:szCs w:val="20"/>
              </w:rPr>
            </w:pPr>
          </w:p>
        </w:tc>
      </w:tr>
      <w:tr w14:paraId="68F37A19">
        <w:tblPrEx>
          <w:tblCellMar>
            <w:top w:w="0" w:type="dxa"/>
            <w:left w:w="108" w:type="dxa"/>
            <w:bottom w:w="0" w:type="dxa"/>
            <w:right w:w="108" w:type="dxa"/>
          </w:tblCellMar>
        </w:tblPrEx>
        <w:trPr>
          <w:trHeight w:val="255" w:hRule="atLeast"/>
        </w:trPr>
        <w:tc>
          <w:tcPr>
            <w:tcW w:w="15942" w:type="dxa"/>
            <w:gridSpan w:val="4"/>
            <w:tcBorders>
              <w:top w:val="nil"/>
              <w:left w:val="nil"/>
              <w:bottom w:val="nil"/>
              <w:right w:val="nil"/>
            </w:tcBorders>
            <w:shd w:val="clear" w:color="auto" w:fill="auto"/>
            <w:noWrap/>
            <w:vAlign w:val="bottom"/>
          </w:tcPr>
          <w:p w14:paraId="282C9070">
            <w:pPr>
              <w:rPr>
                <w:rFonts w:ascii="宋体" w:hAnsi="宋体" w:cs="Arial"/>
                <w:color w:val="000000"/>
                <w:sz w:val="20"/>
                <w:szCs w:val="20"/>
              </w:rPr>
            </w:pPr>
            <w:r>
              <w:rPr>
                <w:rFonts w:hint="eastAsia" w:cs="Arial"/>
                <w:color w:val="000000"/>
                <w:sz w:val="20"/>
                <w:szCs w:val="20"/>
              </w:rPr>
              <w:t>部门：湘潭县石潭镇人民政府                                                                         公开03表</w:t>
            </w:r>
          </w:p>
        </w:tc>
      </w:tr>
      <w:tr w14:paraId="47BFF54D">
        <w:tblPrEx>
          <w:tblCellMar>
            <w:top w:w="0" w:type="dxa"/>
            <w:left w:w="108" w:type="dxa"/>
            <w:bottom w:w="0" w:type="dxa"/>
            <w:right w:w="108" w:type="dxa"/>
          </w:tblCellMar>
        </w:tblPrEx>
        <w:trPr>
          <w:trHeight w:val="255" w:hRule="atLeast"/>
        </w:trPr>
        <w:tc>
          <w:tcPr>
            <w:tcW w:w="15942" w:type="dxa"/>
            <w:gridSpan w:val="4"/>
            <w:tcBorders>
              <w:top w:val="nil"/>
              <w:left w:val="nil"/>
              <w:bottom w:val="nil"/>
              <w:right w:val="nil"/>
            </w:tcBorders>
            <w:shd w:val="clear" w:color="auto" w:fill="auto"/>
            <w:noWrap/>
            <w:vAlign w:val="bottom"/>
          </w:tcPr>
          <w:p w14:paraId="20076567">
            <w:pPr>
              <w:rPr>
                <w:rFonts w:hint="eastAsia" w:cs="Arial"/>
                <w:color w:val="000000"/>
                <w:sz w:val="20"/>
                <w:szCs w:val="20"/>
              </w:rPr>
            </w:pPr>
            <w:r>
              <w:rPr>
                <w:rFonts w:hint="eastAsia" w:cs="Arial"/>
                <w:color w:val="000000"/>
                <w:sz w:val="20"/>
                <w:szCs w:val="20"/>
              </w:rPr>
              <w:t xml:space="preserve">                                                                                                   单位：万元</w:t>
            </w:r>
          </w:p>
          <w:tbl>
            <w:tblPr>
              <w:tblStyle w:val="9"/>
              <w:tblW w:w="15249" w:type="dxa"/>
              <w:tblInd w:w="0" w:type="dxa"/>
              <w:tblLayout w:type="fixed"/>
              <w:tblCellMar>
                <w:top w:w="0" w:type="dxa"/>
                <w:left w:w="108" w:type="dxa"/>
                <w:bottom w:w="0" w:type="dxa"/>
                <w:right w:w="108" w:type="dxa"/>
              </w:tblCellMar>
            </w:tblPr>
            <w:tblGrid>
              <w:gridCol w:w="347"/>
              <w:gridCol w:w="345"/>
              <w:gridCol w:w="373"/>
              <w:gridCol w:w="4229"/>
              <w:gridCol w:w="1675"/>
              <w:gridCol w:w="1440"/>
              <w:gridCol w:w="1320"/>
              <w:gridCol w:w="1640"/>
              <w:gridCol w:w="1480"/>
              <w:gridCol w:w="2400"/>
            </w:tblGrid>
            <w:tr w14:paraId="731EA545">
              <w:tblPrEx>
                <w:tblCellMar>
                  <w:top w:w="0" w:type="dxa"/>
                  <w:left w:w="108" w:type="dxa"/>
                  <w:bottom w:w="0" w:type="dxa"/>
                  <w:right w:w="108" w:type="dxa"/>
                </w:tblCellMar>
              </w:tblPrEx>
              <w:trPr>
                <w:trHeight w:val="308" w:hRule="atLeast"/>
              </w:trPr>
              <w:tc>
                <w:tcPr>
                  <w:tcW w:w="5294"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9D21A64">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675" w:type="dxa"/>
                  <w:vMerge w:val="restart"/>
                  <w:tcBorders>
                    <w:top w:val="single" w:color="000000" w:sz="4" w:space="0"/>
                    <w:left w:val="nil"/>
                    <w:bottom w:val="single" w:color="000000" w:sz="4" w:space="0"/>
                    <w:right w:val="single" w:color="000000" w:sz="4" w:space="0"/>
                  </w:tcBorders>
                  <w:shd w:val="clear" w:color="FFFFFF" w:fill="C0C0C0"/>
                  <w:vAlign w:val="center"/>
                </w:tcPr>
                <w:p w14:paraId="3F021521">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本年支出合计</w:t>
                  </w:r>
                </w:p>
              </w:tc>
              <w:tc>
                <w:tcPr>
                  <w:tcW w:w="1440" w:type="dxa"/>
                  <w:vMerge w:val="restart"/>
                  <w:tcBorders>
                    <w:top w:val="single" w:color="000000" w:sz="4" w:space="0"/>
                    <w:left w:val="nil"/>
                    <w:bottom w:val="single" w:color="000000" w:sz="4" w:space="0"/>
                    <w:right w:val="single" w:color="000000" w:sz="4" w:space="0"/>
                  </w:tcBorders>
                  <w:shd w:val="clear" w:color="FFFFFF" w:fill="C0C0C0"/>
                  <w:vAlign w:val="center"/>
                </w:tcPr>
                <w:p w14:paraId="1709B991">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基本支出</w:t>
                  </w:r>
                </w:p>
              </w:tc>
              <w:tc>
                <w:tcPr>
                  <w:tcW w:w="1320" w:type="dxa"/>
                  <w:vMerge w:val="restart"/>
                  <w:tcBorders>
                    <w:top w:val="single" w:color="000000" w:sz="4" w:space="0"/>
                    <w:left w:val="nil"/>
                    <w:bottom w:val="single" w:color="000000" w:sz="4" w:space="0"/>
                    <w:right w:val="single" w:color="000000" w:sz="4" w:space="0"/>
                  </w:tcBorders>
                  <w:shd w:val="clear" w:color="FFFFFF" w:fill="C0C0C0"/>
                  <w:vAlign w:val="center"/>
                </w:tcPr>
                <w:p w14:paraId="1463861B">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项目支出</w:t>
                  </w:r>
                </w:p>
              </w:tc>
              <w:tc>
                <w:tcPr>
                  <w:tcW w:w="1640" w:type="dxa"/>
                  <w:vMerge w:val="restart"/>
                  <w:tcBorders>
                    <w:top w:val="single" w:color="000000" w:sz="4" w:space="0"/>
                    <w:left w:val="nil"/>
                    <w:bottom w:val="single" w:color="000000" w:sz="4" w:space="0"/>
                    <w:right w:val="single" w:color="000000" w:sz="4" w:space="0"/>
                  </w:tcBorders>
                  <w:shd w:val="clear" w:color="FFFFFF" w:fill="C0C0C0"/>
                  <w:vAlign w:val="center"/>
                </w:tcPr>
                <w:p w14:paraId="7D1AFA43">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上缴上级支出</w:t>
                  </w:r>
                </w:p>
              </w:tc>
              <w:tc>
                <w:tcPr>
                  <w:tcW w:w="1480" w:type="dxa"/>
                  <w:vMerge w:val="restart"/>
                  <w:tcBorders>
                    <w:top w:val="single" w:color="000000" w:sz="4" w:space="0"/>
                    <w:left w:val="nil"/>
                    <w:bottom w:val="single" w:color="000000" w:sz="4" w:space="0"/>
                    <w:right w:val="single" w:color="000000" w:sz="4" w:space="0"/>
                  </w:tcBorders>
                  <w:shd w:val="clear" w:color="FFFFFF" w:fill="C0C0C0"/>
                  <w:vAlign w:val="center"/>
                </w:tcPr>
                <w:p w14:paraId="7951295C">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经营支出</w:t>
                  </w:r>
                </w:p>
              </w:tc>
              <w:tc>
                <w:tcPr>
                  <w:tcW w:w="2400" w:type="dxa"/>
                  <w:vMerge w:val="restart"/>
                  <w:tcBorders>
                    <w:top w:val="single" w:color="000000" w:sz="4" w:space="0"/>
                    <w:left w:val="nil"/>
                    <w:bottom w:val="single" w:color="000000" w:sz="4" w:space="0"/>
                    <w:right w:val="single" w:color="000000" w:sz="8" w:space="0"/>
                  </w:tcBorders>
                  <w:shd w:val="clear" w:color="FFFFFF" w:fill="C0C0C0"/>
                  <w:vAlign w:val="center"/>
                </w:tcPr>
                <w:p w14:paraId="40400808">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3FCF4A85">
              <w:tblPrEx>
                <w:tblCellMar>
                  <w:top w:w="0" w:type="dxa"/>
                  <w:left w:w="108" w:type="dxa"/>
                  <w:bottom w:w="0" w:type="dxa"/>
                  <w:right w:w="108" w:type="dxa"/>
                </w:tblCellMar>
              </w:tblPrEx>
              <w:trPr>
                <w:trHeight w:val="312" w:hRule="atLeast"/>
              </w:trPr>
              <w:tc>
                <w:tcPr>
                  <w:tcW w:w="1065"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7875BB17">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支出功能分类科目代码</w:t>
                  </w:r>
                </w:p>
              </w:tc>
              <w:tc>
                <w:tcPr>
                  <w:tcW w:w="4229" w:type="dxa"/>
                  <w:vMerge w:val="restart"/>
                  <w:tcBorders>
                    <w:top w:val="nil"/>
                    <w:left w:val="nil"/>
                    <w:bottom w:val="single" w:color="000000" w:sz="4" w:space="0"/>
                    <w:right w:val="single" w:color="000000" w:sz="4" w:space="0"/>
                  </w:tcBorders>
                  <w:shd w:val="clear" w:color="FFFFFF" w:fill="C0C0C0"/>
                  <w:noWrap/>
                  <w:vAlign w:val="center"/>
                </w:tcPr>
                <w:p w14:paraId="75734FC3">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科目名称</w:t>
                  </w:r>
                </w:p>
              </w:tc>
              <w:tc>
                <w:tcPr>
                  <w:tcW w:w="1675" w:type="dxa"/>
                  <w:vMerge w:val="continue"/>
                  <w:tcBorders>
                    <w:top w:val="single" w:color="000000" w:sz="4" w:space="0"/>
                    <w:left w:val="nil"/>
                    <w:bottom w:val="single" w:color="000000" w:sz="4" w:space="0"/>
                    <w:right w:val="single" w:color="000000" w:sz="4" w:space="0"/>
                  </w:tcBorders>
                  <w:vAlign w:val="center"/>
                </w:tcPr>
                <w:p w14:paraId="3EC4AD14">
                  <w:pPr>
                    <w:jc w:val="center"/>
                    <w:rPr>
                      <w:rFonts w:ascii="宋体" w:hAnsi="宋体" w:cs="Arial"/>
                      <w:color w:val="000000"/>
                      <w:kern w:val="0"/>
                      <w:sz w:val="22"/>
                      <w:szCs w:val="22"/>
                    </w:rPr>
                  </w:pPr>
                </w:p>
              </w:tc>
              <w:tc>
                <w:tcPr>
                  <w:tcW w:w="1440" w:type="dxa"/>
                  <w:vMerge w:val="continue"/>
                  <w:tcBorders>
                    <w:top w:val="single" w:color="000000" w:sz="4" w:space="0"/>
                    <w:left w:val="nil"/>
                    <w:bottom w:val="single" w:color="000000" w:sz="4" w:space="0"/>
                    <w:right w:val="single" w:color="000000" w:sz="4" w:space="0"/>
                  </w:tcBorders>
                  <w:vAlign w:val="center"/>
                </w:tcPr>
                <w:p w14:paraId="5F5105A4">
                  <w:pPr>
                    <w:jc w:val="center"/>
                    <w:rPr>
                      <w:rFonts w:ascii="宋体" w:hAnsi="宋体" w:cs="Arial"/>
                      <w:color w:val="000000"/>
                      <w:kern w:val="0"/>
                      <w:sz w:val="22"/>
                      <w:szCs w:val="22"/>
                    </w:rPr>
                  </w:pPr>
                </w:p>
              </w:tc>
              <w:tc>
                <w:tcPr>
                  <w:tcW w:w="1320" w:type="dxa"/>
                  <w:vMerge w:val="continue"/>
                  <w:tcBorders>
                    <w:top w:val="single" w:color="000000" w:sz="4" w:space="0"/>
                    <w:left w:val="nil"/>
                    <w:bottom w:val="single" w:color="000000" w:sz="4" w:space="0"/>
                    <w:right w:val="single" w:color="000000" w:sz="4" w:space="0"/>
                  </w:tcBorders>
                  <w:vAlign w:val="center"/>
                </w:tcPr>
                <w:p w14:paraId="3C4F8D92">
                  <w:pPr>
                    <w:jc w:val="center"/>
                    <w:rPr>
                      <w:rFonts w:ascii="宋体" w:hAnsi="宋体" w:cs="Arial"/>
                      <w:color w:val="000000"/>
                      <w:kern w:val="0"/>
                      <w:sz w:val="22"/>
                      <w:szCs w:val="22"/>
                    </w:rPr>
                  </w:pPr>
                </w:p>
              </w:tc>
              <w:tc>
                <w:tcPr>
                  <w:tcW w:w="1640" w:type="dxa"/>
                  <w:vMerge w:val="continue"/>
                  <w:tcBorders>
                    <w:top w:val="single" w:color="000000" w:sz="4" w:space="0"/>
                    <w:left w:val="nil"/>
                    <w:bottom w:val="single" w:color="000000" w:sz="4" w:space="0"/>
                    <w:right w:val="single" w:color="000000" w:sz="4" w:space="0"/>
                  </w:tcBorders>
                  <w:vAlign w:val="center"/>
                </w:tcPr>
                <w:p w14:paraId="776C4D8D">
                  <w:pPr>
                    <w:jc w:val="center"/>
                    <w:rPr>
                      <w:rFonts w:ascii="宋体" w:hAnsi="宋体" w:cs="Arial"/>
                      <w:color w:val="000000"/>
                      <w:kern w:val="0"/>
                      <w:sz w:val="22"/>
                      <w:szCs w:val="22"/>
                    </w:rPr>
                  </w:pPr>
                </w:p>
              </w:tc>
              <w:tc>
                <w:tcPr>
                  <w:tcW w:w="1480" w:type="dxa"/>
                  <w:vMerge w:val="continue"/>
                  <w:tcBorders>
                    <w:top w:val="single" w:color="000000" w:sz="4" w:space="0"/>
                    <w:left w:val="nil"/>
                    <w:bottom w:val="single" w:color="000000" w:sz="4" w:space="0"/>
                    <w:right w:val="single" w:color="000000" w:sz="4" w:space="0"/>
                  </w:tcBorders>
                  <w:vAlign w:val="center"/>
                </w:tcPr>
                <w:p w14:paraId="06099DAA">
                  <w:pPr>
                    <w:jc w:val="center"/>
                    <w:rPr>
                      <w:rFonts w:ascii="宋体" w:hAnsi="宋体" w:cs="Arial"/>
                      <w:color w:val="000000"/>
                      <w:kern w:val="0"/>
                      <w:sz w:val="22"/>
                      <w:szCs w:val="22"/>
                    </w:rPr>
                  </w:pPr>
                </w:p>
              </w:tc>
              <w:tc>
                <w:tcPr>
                  <w:tcW w:w="2400" w:type="dxa"/>
                  <w:vMerge w:val="continue"/>
                  <w:tcBorders>
                    <w:top w:val="single" w:color="000000" w:sz="4" w:space="0"/>
                    <w:left w:val="nil"/>
                    <w:bottom w:val="single" w:color="000000" w:sz="4" w:space="0"/>
                    <w:right w:val="single" w:color="000000" w:sz="8" w:space="0"/>
                  </w:tcBorders>
                  <w:vAlign w:val="center"/>
                </w:tcPr>
                <w:p w14:paraId="272CCB29">
                  <w:pPr>
                    <w:jc w:val="center"/>
                    <w:rPr>
                      <w:rFonts w:ascii="宋体" w:hAnsi="宋体" w:cs="Arial"/>
                      <w:color w:val="000000"/>
                      <w:kern w:val="0"/>
                      <w:sz w:val="22"/>
                      <w:szCs w:val="22"/>
                    </w:rPr>
                  </w:pPr>
                </w:p>
              </w:tc>
            </w:tr>
            <w:tr w14:paraId="2FB2C519">
              <w:tblPrEx>
                <w:tblCellMar>
                  <w:top w:w="0" w:type="dxa"/>
                  <w:left w:w="108" w:type="dxa"/>
                  <w:bottom w:w="0" w:type="dxa"/>
                  <w:right w:w="108" w:type="dxa"/>
                </w:tblCellMar>
              </w:tblPrEx>
              <w:trPr>
                <w:trHeight w:val="312"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14:paraId="573B5749">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14:paraId="5D4FAE01">
                  <w:pPr>
                    <w:widowControl/>
                    <w:jc w:val="left"/>
                    <w:rPr>
                      <w:rFonts w:ascii="宋体" w:hAnsi="宋体" w:cs="Arial"/>
                      <w:color w:val="000000"/>
                      <w:kern w:val="0"/>
                      <w:sz w:val="22"/>
                      <w:szCs w:val="22"/>
                    </w:rPr>
                  </w:pPr>
                </w:p>
              </w:tc>
              <w:tc>
                <w:tcPr>
                  <w:tcW w:w="1675" w:type="dxa"/>
                  <w:vMerge w:val="continue"/>
                  <w:tcBorders>
                    <w:top w:val="single" w:color="000000" w:sz="4" w:space="0"/>
                    <w:left w:val="nil"/>
                    <w:bottom w:val="single" w:color="000000" w:sz="4" w:space="0"/>
                    <w:right w:val="single" w:color="000000" w:sz="4" w:space="0"/>
                  </w:tcBorders>
                  <w:vAlign w:val="center"/>
                </w:tcPr>
                <w:p w14:paraId="2FDABA13">
                  <w:pPr>
                    <w:widowControl/>
                    <w:jc w:val="left"/>
                    <w:rPr>
                      <w:rFonts w:ascii="宋体" w:hAnsi="宋体" w:cs="Arial"/>
                      <w:color w:val="000000"/>
                      <w:kern w:val="0"/>
                      <w:sz w:val="22"/>
                      <w:szCs w:val="22"/>
                    </w:rPr>
                  </w:pPr>
                </w:p>
              </w:tc>
              <w:tc>
                <w:tcPr>
                  <w:tcW w:w="1440" w:type="dxa"/>
                  <w:vMerge w:val="continue"/>
                  <w:tcBorders>
                    <w:top w:val="single" w:color="000000" w:sz="4" w:space="0"/>
                    <w:left w:val="nil"/>
                    <w:bottom w:val="single" w:color="000000" w:sz="4" w:space="0"/>
                    <w:right w:val="single" w:color="000000" w:sz="4" w:space="0"/>
                  </w:tcBorders>
                  <w:vAlign w:val="center"/>
                </w:tcPr>
                <w:p w14:paraId="7796C423">
                  <w:pPr>
                    <w:widowControl/>
                    <w:jc w:val="left"/>
                    <w:rPr>
                      <w:rFonts w:ascii="宋体" w:hAnsi="宋体" w:cs="Arial"/>
                      <w:color w:val="000000"/>
                      <w:kern w:val="0"/>
                      <w:sz w:val="22"/>
                      <w:szCs w:val="22"/>
                    </w:rPr>
                  </w:pPr>
                </w:p>
              </w:tc>
              <w:tc>
                <w:tcPr>
                  <w:tcW w:w="1320" w:type="dxa"/>
                  <w:vMerge w:val="continue"/>
                  <w:tcBorders>
                    <w:top w:val="single" w:color="000000" w:sz="4" w:space="0"/>
                    <w:left w:val="nil"/>
                    <w:bottom w:val="single" w:color="000000" w:sz="4" w:space="0"/>
                    <w:right w:val="single" w:color="000000" w:sz="4" w:space="0"/>
                  </w:tcBorders>
                  <w:vAlign w:val="center"/>
                </w:tcPr>
                <w:p w14:paraId="583F9113">
                  <w:pPr>
                    <w:widowControl/>
                    <w:jc w:val="left"/>
                    <w:rPr>
                      <w:rFonts w:ascii="宋体" w:hAnsi="宋体" w:cs="Arial"/>
                      <w:color w:val="000000"/>
                      <w:kern w:val="0"/>
                      <w:sz w:val="22"/>
                      <w:szCs w:val="22"/>
                    </w:rPr>
                  </w:pPr>
                </w:p>
              </w:tc>
              <w:tc>
                <w:tcPr>
                  <w:tcW w:w="1640" w:type="dxa"/>
                  <w:vMerge w:val="continue"/>
                  <w:tcBorders>
                    <w:top w:val="single" w:color="000000" w:sz="4" w:space="0"/>
                    <w:left w:val="nil"/>
                    <w:bottom w:val="single" w:color="000000" w:sz="4" w:space="0"/>
                    <w:right w:val="single" w:color="000000" w:sz="4" w:space="0"/>
                  </w:tcBorders>
                  <w:vAlign w:val="center"/>
                </w:tcPr>
                <w:p w14:paraId="5F96BB69">
                  <w:pPr>
                    <w:widowControl/>
                    <w:jc w:val="left"/>
                    <w:rPr>
                      <w:rFonts w:ascii="宋体" w:hAnsi="宋体" w:cs="Arial"/>
                      <w:color w:val="000000"/>
                      <w:kern w:val="0"/>
                      <w:sz w:val="22"/>
                      <w:szCs w:val="22"/>
                    </w:rPr>
                  </w:pPr>
                </w:p>
              </w:tc>
              <w:tc>
                <w:tcPr>
                  <w:tcW w:w="1480" w:type="dxa"/>
                  <w:vMerge w:val="continue"/>
                  <w:tcBorders>
                    <w:top w:val="single" w:color="000000" w:sz="4" w:space="0"/>
                    <w:left w:val="nil"/>
                    <w:bottom w:val="single" w:color="000000" w:sz="4" w:space="0"/>
                    <w:right w:val="single" w:color="000000" w:sz="4" w:space="0"/>
                  </w:tcBorders>
                  <w:vAlign w:val="center"/>
                </w:tcPr>
                <w:p w14:paraId="14933D7A">
                  <w:pPr>
                    <w:widowControl/>
                    <w:jc w:val="left"/>
                    <w:rPr>
                      <w:rFonts w:ascii="宋体" w:hAnsi="宋体" w:cs="Arial"/>
                      <w:color w:val="000000"/>
                      <w:kern w:val="0"/>
                      <w:sz w:val="22"/>
                      <w:szCs w:val="22"/>
                    </w:rPr>
                  </w:pPr>
                </w:p>
              </w:tc>
              <w:tc>
                <w:tcPr>
                  <w:tcW w:w="2400" w:type="dxa"/>
                  <w:vMerge w:val="continue"/>
                  <w:tcBorders>
                    <w:top w:val="single" w:color="000000" w:sz="4" w:space="0"/>
                    <w:left w:val="nil"/>
                    <w:bottom w:val="single" w:color="000000" w:sz="4" w:space="0"/>
                    <w:right w:val="single" w:color="000000" w:sz="8" w:space="0"/>
                  </w:tcBorders>
                  <w:vAlign w:val="center"/>
                </w:tcPr>
                <w:p w14:paraId="37F0F33B">
                  <w:pPr>
                    <w:widowControl/>
                    <w:jc w:val="left"/>
                    <w:rPr>
                      <w:rFonts w:ascii="宋体" w:hAnsi="宋体" w:cs="Arial"/>
                      <w:color w:val="000000"/>
                      <w:kern w:val="0"/>
                      <w:sz w:val="22"/>
                      <w:szCs w:val="22"/>
                    </w:rPr>
                  </w:pPr>
                </w:p>
              </w:tc>
            </w:tr>
            <w:tr w14:paraId="03CEE330">
              <w:tblPrEx>
                <w:tblCellMar>
                  <w:top w:w="0" w:type="dxa"/>
                  <w:left w:w="108" w:type="dxa"/>
                  <w:bottom w:w="0" w:type="dxa"/>
                  <w:right w:w="108" w:type="dxa"/>
                </w:tblCellMar>
              </w:tblPrEx>
              <w:trPr>
                <w:trHeight w:val="312"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14:paraId="74F5FD6D">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14:paraId="3CF7A2C7">
                  <w:pPr>
                    <w:widowControl/>
                    <w:jc w:val="left"/>
                    <w:rPr>
                      <w:rFonts w:ascii="宋体" w:hAnsi="宋体" w:cs="Arial"/>
                      <w:color w:val="000000"/>
                      <w:kern w:val="0"/>
                      <w:sz w:val="22"/>
                      <w:szCs w:val="22"/>
                    </w:rPr>
                  </w:pPr>
                </w:p>
              </w:tc>
              <w:tc>
                <w:tcPr>
                  <w:tcW w:w="1675" w:type="dxa"/>
                  <w:vMerge w:val="continue"/>
                  <w:tcBorders>
                    <w:top w:val="single" w:color="000000" w:sz="4" w:space="0"/>
                    <w:left w:val="nil"/>
                    <w:bottom w:val="single" w:color="000000" w:sz="4" w:space="0"/>
                    <w:right w:val="single" w:color="000000" w:sz="4" w:space="0"/>
                  </w:tcBorders>
                  <w:vAlign w:val="center"/>
                </w:tcPr>
                <w:p w14:paraId="4E4D1F81">
                  <w:pPr>
                    <w:widowControl/>
                    <w:jc w:val="left"/>
                    <w:rPr>
                      <w:rFonts w:ascii="宋体" w:hAnsi="宋体" w:cs="Arial"/>
                      <w:color w:val="000000"/>
                      <w:kern w:val="0"/>
                      <w:sz w:val="22"/>
                      <w:szCs w:val="22"/>
                    </w:rPr>
                  </w:pPr>
                </w:p>
              </w:tc>
              <w:tc>
                <w:tcPr>
                  <w:tcW w:w="1440" w:type="dxa"/>
                  <w:vMerge w:val="continue"/>
                  <w:tcBorders>
                    <w:top w:val="single" w:color="000000" w:sz="4" w:space="0"/>
                    <w:left w:val="nil"/>
                    <w:bottom w:val="single" w:color="000000" w:sz="4" w:space="0"/>
                    <w:right w:val="single" w:color="000000" w:sz="4" w:space="0"/>
                  </w:tcBorders>
                  <w:vAlign w:val="center"/>
                </w:tcPr>
                <w:p w14:paraId="2D4CA6EC">
                  <w:pPr>
                    <w:widowControl/>
                    <w:jc w:val="left"/>
                    <w:rPr>
                      <w:rFonts w:ascii="宋体" w:hAnsi="宋体" w:cs="Arial"/>
                      <w:color w:val="000000"/>
                      <w:kern w:val="0"/>
                      <w:sz w:val="22"/>
                      <w:szCs w:val="22"/>
                    </w:rPr>
                  </w:pPr>
                </w:p>
              </w:tc>
              <w:tc>
                <w:tcPr>
                  <w:tcW w:w="1320" w:type="dxa"/>
                  <w:vMerge w:val="continue"/>
                  <w:tcBorders>
                    <w:top w:val="single" w:color="000000" w:sz="4" w:space="0"/>
                    <w:left w:val="nil"/>
                    <w:bottom w:val="single" w:color="000000" w:sz="4" w:space="0"/>
                    <w:right w:val="single" w:color="000000" w:sz="4" w:space="0"/>
                  </w:tcBorders>
                  <w:vAlign w:val="center"/>
                </w:tcPr>
                <w:p w14:paraId="5D944781">
                  <w:pPr>
                    <w:widowControl/>
                    <w:jc w:val="left"/>
                    <w:rPr>
                      <w:rFonts w:ascii="宋体" w:hAnsi="宋体" w:cs="Arial"/>
                      <w:color w:val="000000"/>
                      <w:kern w:val="0"/>
                      <w:sz w:val="22"/>
                      <w:szCs w:val="22"/>
                    </w:rPr>
                  </w:pPr>
                </w:p>
              </w:tc>
              <w:tc>
                <w:tcPr>
                  <w:tcW w:w="1640" w:type="dxa"/>
                  <w:vMerge w:val="continue"/>
                  <w:tcBorders>
                    <w:top w:val="single" w:color="000000" w:sz="4" w:space="0"/>
                    <w:left w:val="nil"/>
                    <w:bottom w:val="single" w:color="000000" w:sz="4" w:space="0"/>
                    <w:right w:val="single" w:color="000000" w:sz="4" w:space="0"/>
                  </w:tcBorders>
                  <w:vAlign w:val="center"/>
                </w:tcPr>
                <w:p w14:paraId="27E3A84D">
                  <w:pPr>
                    <w:widowControl/>
                    <w:jc w:val="left"/>
                    <w:rPr>
                      <w:rFonts w:ascii="宋体" w:hAnsi="宋体" w:cs="Arial"/>
                      <w:color w:val="000000"/>
                      <w:kern w:val="0"/>
                      <w:sz w:val="22"/>
                      <w:szCs w:val="22"/>
                    </w:rPr>
                  </w:pPr>
                </w:p>
              </w:tc>
              <w:tc>
                <w:tcPr>
                  <w:tcW w:w="1480" w:type="dxa"/>
                  <w:vMerge w:val="continue"/>
                  <w:tcBorders>
                    <w:top w:val="single" w:color="000000" w:sz="4" w:space="0"/>
                    <w:left w:val="nil"/>
                    <w:bottom w:val="single" w:color="000000" w:sz="4" w:space="0"/>
                    <w:right w:val="single" w:color="000000" w:sz="4" w:space="0"/>
                  </w:tcBorders>
                  <w:vAlign w:val="center"/>
                </w:tcPr>
                <w:p w14:paraId="0337DEC7">
                  <w:pPr>
                    <w:widowControl/>
                    <w:jc w:val="left"/>
                    <w:rPr>
                      <w:rFonts w:ascii="宋体" w:hAnsi="宋体" w:cs="Arial"/>
                      <w:color w:val="000000"/>
                      <w:kern w:val="0"/>
                      <w:sz w:val="22"/>
                      <w:szCs w:val="22"/>
                    </w:rPr>
                  </w:pPr>
                </w:p>
              </w:tc>
              <w:tc>
                <w:tcPr>
                  <w:tcW w:w="2400" w:type="dxa"/>
                  <w:vMerge w:val="continue"/>
                  <w:tcBorders>
                    <w:top w:val="single" w:color="000000" w:sz="4" w:space="0"/>
                    <w:left w:val="nil"/>
                    <w:bottom w:val="single" w:color="000000" w:sz="4" w:space="0"/>
                    <w:right w:val="single" w:color="000000" w:sz="8" w:space="0"/>
                  </w:tcBorders>
                  <w:vAlign w:val="center"/>
                </w:tcPr>
                <w:p w14:paraId="17E5EB72">
                  <w:pPr>
                    <w:widowControl/>
                    <w:jc w:val="left"/>
                    <w:rPr>
                      <w:rFonts w:ascii="宋体" w:hAnsi="宋体" w:cs="Arial"/>
                      <w:color w:val="000000"/>
                      <w:kern w:val="0"/>
                      <w:sz w:val="22"/>
                      <w:szCs w:val="22"/>
                    </w:rPr>
                  </w:pPr>
                </w:p>
              </w:tc>
            </w:tr>
            <w:tr w14:paraId="4694DA27">
              <w:tblPrEx>
                <w:tblCellMar>
                  <w:top w:w="0" w:type="dxa"/>
                  <w:left w:w="108" w:type="dxa"/>
                  <w:bottom w:w="0" w:type="dxa"/>
                  <w:right w:w="108" w:type="dxa"/>
                </w:tblCellMar>
              </w:tblPrEx>
              <w:trPr>
                <w:trHeight w:val="308" w:hRule="atLeast"/>
              </w:trPr>
              <w:tc>
                <w:tcPr>
                  <w:tcW w:w="347" w:type="dxa"/>
                  <w:vMerge w:val="restart"/>
                  <w:tcBorders>
                    <w:top w:val="nil"/>
                    <w:left w:val="single" w:color="000000" w:sz="4" w:space="0"/>
                    <w:bottom w:val="single" w:color="000000" w:sz="4" w:space="0"/>
                    <w:right w:val="single" w:color="000000" w:sz="4" w:space="0"/>
                  </w:tcBorders>
                  <w:shd w:val="clear" w:color="FFFFFF" w:fill="C0C0C0"/>
                  <w:noWrap/>
                  <w:vAlign w:val="center"/>
                </w:tcPr>
                <w:p w14:paraId="41992CAB">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类</w:t>
                  </w:r>
                </w:p>
              </w:tc>
              <w:tc>
                <w:tcPr>
                  <w:tcW w:w="345" w:type="dxa"/>
                  <w:vMerge w:val="restart"/>
                  <w:tcBorders>
                    <w:top w:val="nil"/>
                    <w:left w:val="single" w:color="000000" w:sz="4" w:space="0"/>
                    <w:bottom w:val="single" w:color="000000" w:sz="4" w:space="0"/>
                    <w:right w:val="single" w:color="000000" w:sz="4" w:space="0"/>
                  </w:tcBorders>
                  <w:shd w:val="clear" w:color="FFFFFF" w:fill="C0C0C0"/>
                  <w:noWrap/>
                  <w:vAlign w:val="center"/>
                </w:tcPr>
                <w:p w14:paraId="0610E2F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款</w:t>
                  </w:r>
                </w:p>
              </w:tc>
              <w:tc>
                <w:tcPr>
                  <w:tcW w:w="373" w:type="dxa"/>
                  <w:vMerge w:val="restart"/>
                  <w:tcBorders>
                    <w:top w:val="nil"/>
                    <w:left w:val="single" w:color="000000" w:sz="4" w:space="0"/>
                    <w:bottom w:val="single" w:color="000000" w:sz="4" w:space="0"/>
                    <w:right w:val="single" w:color="000000" w:sz="4" w:space="0"/>
                  </w:tcBorders>
                  <w:shd w:val="clear" w:color="FFFFFF" w:fill="C0C0C0"/>
                  <w:noWrap/>
                  <w:vAlign w:val="center"/>
                </w:tcPr>
                <w:p w14:paraId="176F0C7B">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w:t>
                  </w:r>
                </w:p>
              </w:tc>
              <w:tc>
                <w:tcPr>
                  <w:tcW w:w="4229" w:type="dxa"/>
                  <w:tcBorders>
                    <w:top w:val="nil"/>
                    <w:left w:val="nil"/>
                    <w:bottom w:val="single" w:color="000000" w:sz="4" w:space="0"/>
                    <w:right w:val="single" w:color="000000" w:sz="4" w:space="0"/>
                  </w:tcBorders>
                  <w:shd w:val="clear" w:color="FFFFFF" w:fill="C0C0C0"/>
                  <w:noWrap/>
                  <w:vAlign w:val="center"/>
                </w:tcPr>
                <w:p w14:paraId="0171BF17">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栏次</w:t>
                  </w:r>
                </w:p>
              </w:tc>
              <w:tc>
                <w:tcPr>
                  <w:tcW w:w="1675" w:type="dxa"/>
                  <w:tcBorders>
                    <w:top w:val="nil"/>
                    <w:left w:val="nil"/>
                    <w:bottom w:val="single" w:color="000000" w:sz="4" w:space="0"/>
                    <w:right w:val="single" w:color="000000" w:sz="4" w:space="0"/>
                  </w:tcBorders>
                  <w:shd w:val="clear" w:color="FFFFFF" w:fill="C0C0C0"/>
                  <w:vAlign w:val="center"/>
                </w:tcPr>
                <w:p w14:paraId="1C98955D">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440" w:type="dxa"/>
                  <w:tcBorders>
                    <w:top w:val="nil"/>
                    <w:left w:val="nil"/>
                    <w:bottom w:val="single" w:color="000000" w:sz="4" w:space="0"/>
                    <w:right w:val="single" w:color="000000" w:sz="4" w:space="0"/>
                  </w:tcBorders>
                  <w:shd w:val="clear" w:color="FFFFFF" w:fill="C0C0C0"/>
                  <w:vAlign w:val="center"/>
                </w:tcPr>
                <w:p w14:paraId="03676B5F">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w:t>
                  </w:r>
                </w:p>
              </w:tc>
              <w:tc>
                <w:tcPr>
                  <w:tcW w:w="1320" w:type="dxa"/>
                  <w:tcBorders>
                    <w:top w:val="nil"/>
                    <w:left w:val="nil"/>
                    <w:bottom w:val="single" w:color="000000" w:sz="4" w:space="0"/>
                    <w:right w:val="single" w:color="000000" w:sz="4" w:space="0"/>
                  </w:tcBorders>
                  <w:shd w:val="clear" w:color="FFFFFF" w:fill="C0C0C0"/>
                  <w:vAlign w:val="center"/>
                </w:tcPr>
                <w:p w14:paraId="06CCD87D">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w:t>
                  </w:r>
                </w:p>
              </w:tc>
              <w:tc>
                <w:tcPr>
                  <w:tcW w:w="1640" w:type="dxa"/>
                  <w:tcBorders>
                    <w:top w:val="nil"/>
                    <w:left w:val="nil"/>
                    <w:bottom w:val="single" w:color="000000" w:sz="4" w:space="0"/>
                    <w:right w:val="single" w:color="000000" w:sz="4" w:space="0"/>
                  </w:tcBorders>
                  <w:shd w:val="clear" w:color="FFFFFF" w:fill="C0C0C0"/>
                  <w:vAlign w:val="center"/>
                </w:tcPr>
                <w:p w14:paraId="5A10FC79">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w:t>
                  </w:r>
                </w:p>
              </w:tc>
              <w:tc>
                <w:tcPr>
                  <w:tcW w:w="1480" w:type="dxa"/>
                  <w:tcBorders>
                    <w:top w:val="nil"/>
                    <w:left w:val="nil"/>
                    <w:bottom w:val="single" w:color="000000" w:sz="4" w:space="0"/>
                    <w:right w:val="single" w:color="000000" w:sz="4" w:space="0"/>
                  </w:tcBorders>
                  <w:shd w:val="clear" w:color="FFFFFF" w:fill="C0C0C0"/>
                  <w:vAlign w:val="center"/>
                </w:tcPr>
                <w:p w14:paraId="28E2C87F">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w:t>
                  </w:r>
                </w:p>
              </w:tc>
              <w:tc>
                <w:tcPr>
                  <w:tcW w:w="2400" w:type="dxa"/>
                  <w:tcBorders>
                    <w:top w:val="nil"/>
                    <w:left w:val="nil"/>
                    <w:bottom w:val="single" w:color="000000" w:sz="4" w:space="0"/>
                    <w:right w:val="single" w:color="000000" w:sz="8" w:space="0"/>
                  </w:tcBorders>
                  <w:shd w:val="clear" w:color="FFFFFF" w:fill="C0C0C0"/>
                  <w:vAlign w:val="center"/>
                </w:tcPr>
                <w:p w14:paraId="168B98E3">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6</w:t>
                  </w:r>
                </w:p>
              </w:tc>
            </w:tr>
            <w:tr w14:paraId="1D87D846">
              <w:tblPrEx>
                <w:tblCellMar>
                  <w:top w:w="0" w:type="dxa"/>
                  <w:left w:w="108" w:type="dxa"/>
                  <w:bottom w:w="0" w:type="dxa"/>
                  <w:right w:w="108" w:type="dxa"/>
                </w:tblCellMar>
              </w:tblPrEx>
              <w:trPr>
                <w:trHeight w:val="308" w:hRule="atLeast"/>
              </w:trPr>
              <w:tc>
                <w:tcPr>
                  <w:tcW w:w="347" w:type="dxa"/>
                  <w:vMerge w:val="continue"/>
                  <w:tcBorders>
                    <w:top w:val="nil"/>
                    <w:left w:val="single" w:color="000000" w:sz="4" w:space="0"/>
                    <w:bottom w:val="single" w:color="000000" w:sz="4" w:space="0"/>
                    <w:right w:val="single" w:color="000000" w:sz="4" w:space="0"/>
                  </w:tcBorders>
                  <w:vAlign w:val="center"/>
                </w:tcPr>
                <w:p w14:paraId="489E14BD">
                  <w:pPr>
                    <w:jc w:val="center"/>
                    <w:rPr>
                      <w:rFonts w:ascii="宋体" w:hAnsi="宋体" w:cs="Arial"/>
                      <w:color w:val="000000"/>
                      <w:kern w:val="0"/>
                      <w:sz w:val="22"/>
                      <w:szCs w:val="22"/>
                    </w:rPr>
                  </w:pPr>
                </w:p>
              </w:tc>
              <w:tc>
                <w:tcPr>
                  <w:tcW w:w="345" w:type="dxa"/>
                  <w:vMerge w:val="continue"/>
                  <w:tcBorders>
                    <w:top w:val="nil"/>
                    <w:left w:val="single" w:color="000000" w:sz="4" w:space="0"/>
                    <w:bottom w:val="single" w:color="000000" w:sz="4" w:space="0"/>
                    <w:right w:val="single" w:color="000000" w:sz="4" w:space="0"/>
                  </w:tcBorders>
                  <w:vAlign w:val="center"/>
                </w:tcPr>
                <w:p w14:paraId="4B47F5DE">
                  <w:pPr>
                    <w:jc w:val="center"/>
                  </w:pPr>
                </w:p>
              </w:tc>
              <w:tc>
                <w:tcPr>
                  <w:tcW w:w="373" w:type="dxa"/>
                  <w:vMerge w:val="continue"/>
                  <w:tcBorders>
                    <w:top w:val="nil"/>
                    <w:left w:val="single" w:color="000000" w:sz="4" w:space="0"/>
                    <w:bottom w:val="single" w:color="000000" w:sz="4" w:space="0"/>
                    <w:right w:val="single" w:color="000000" w:sz="4" w:space="0"/>
                  </w:tcBorders>
                  <w:vAlign w:val="center"/>
                </w:tcPr>
                <w:p w14:paraId="5B2E212D">
                  <w:pPr>
                    <w:jc w:val="center"/>
                    <w:rPr>
                      <w:rFonts w:ascii="宋体" w:hAnsi="宋体" w:cs="Arial"/>
                      <w:color w:val="000000"/>
                      <w:kern w:val="0"/>
                      <w:sz w:val="22"/>
                      <w:szCs w:val="22"/>
                    </w:rPr>
                  </w:pPr>
                </w:p>
              </w:tc>
              <w:tc>
                <w:tcPr>
                  <w:tcW w:w="4229" w:type="dxa"/>
                  <w:tcBorders>
                    <w:top w:val="nil"/>
                    <w:left w:val="nil"/>
                    <w:bottom w:val="single" w:color="000000" w:sz="4" w:space="0"/>
                    <w:right w:val="single" w:color="000000" w:sz="4" w:space="0"/>
                  </w:tcBorders>
                  <w:vAlign w:val="center"/>
                </w:tcPr>
                <w:p w14:paraId="313B03B0">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合计</w:t>
                  </w:r>
                </w:p>
              </w:tc>
              <w:tc>
                <w:tcPr>
                  <w:tcW w:w="1675" w:type="dxa"/>
                  <w:tcBorders>
                    <w:top w:val="nil"/>
                    <w:left w:val="nil"/>
                    <w:bottom w:val="single" w:color="000000" w:sz="4" w:space="0"/>
                    <w:right w:val="single" w:color="000000" w:sz="4" w:space="0"/>
                  </w:tcBorders>
                  <w:shd w:val="clear" w:color="auto" w:fill="auto"/>
                  <w:noWrap/>
                  <w:vAlign w:val="center"/>
                </w:tcPr>
                <w:p w14:paraId="1038218F">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4,627.8</w:t>
                  </w:r>
                  <w:r>
                    <w:rPr>
                      <w:rFonts w:hint="eastAsia" w:ascii="宋体" w:hAnsi="宋体" w:cs="宋体"/>
                      <w:i w:val="0"/>
                      <w:iCs w:val="0"/>
                      <w:color w:val="000000"/>
                      <w:kern w:val="0"/>
                      <w:sz w:val="22"/>
                      <w:szCs w:val="22"/>
                      <w:u w:val="none"/>
                      <w:lang w:val="en-US" w:eastAsia="zh-CN" w:bidi="ar"/>
                    </w:rPr>
                    <w:t>8</w:t>
                  </w:r>
                </w:p>
              </w:tc>
              <w:tc>
                <w:tcPr>
                  <w:tcW w:w="1440" w:type="dxa"/>
                  <w:tcBorders>
                    <w:top w:val="nil"/>
                    <w:left w:val="nil"/>
                    <w:bottom w:val="single" w:color="000000" w:sz="4" w:space="0"/>
                    <w:right w:val="single" w:color="000000" w:sz="4" w:space="0"/>
                  </w:tcBorders>
                  <w:shd w:val="clear" w:color="auto" w:fill="auto"/>
                  <w:noWrap/>
                  <w:vAlign w:val="center"/>
                </w:tcPr>
                <w:p w14:paraId="382269F5">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4,351.2</w:t>
                  </w:r>
                  <w:r>
                    <w:rPr>
                      <w:rFonts w:hint="eastAsia" w:ascii="宋体" w:hAnsi="宋体" w:cs="宋体"/>
                      <w:i w:val="0"/>
                      <w:iCs w:val="0"/>
                      <w:color w:val="000000"/>
                      <w:kern w:val="0"/>
                      <w:sz w:val="22"/>
                      <w:szCs w:val="22"/>
                      <w:u w:val="none"/>
                      <w:lang w:val="en-US" w:eastAsia="zh-CN" w:bidi="ar"/>
                    </w:rPr>
                    <w:t>0</w:t>
                  </w:r>
                </w:p>
              </w:tc>
              <w:tc>
                <w:tcPr>
                  <w:tcW w:w="1320" w:type="dxa"/>
                  <w:tcBorders>
                    <w:top w:val="nil"/>
                    <w:left w:val="nil"/>
                    <w:bottom w:val="single" w:color="000000" w:sz="4" w:space="0"/>
                    <w:right w:val="single" w:color="000000" w:sz="4" w:space="0"/>
                  </w:tcBorders>
                  <w:shd w:val="clear" w:color="auto" w:fill="auto"/>
                  <w:noWrap/>
                  <w:vAlign w:val="center"/>
                </w:tcPr>
                <w:p w14:paraId="2935E6E2">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276.68</w:t>
                  </w:r>
                </w:p>
              </w:tc>
              <w:tc>
                <w:tcPr>
                  <w:tcW w:w="1640" w:type="dxa"/>
                  <w:tcBorders>
                    <w:top w:val="nil"/>
                    <w:left w:val="nil"/>
                    <w:bottom w:val="single" w:color="000000" w:sz="4" w:space="0"/>
                    <w:right w:val="single" w:color="000000" w:sz="4" w:space="0"/>
                  </w:tcBorders>
                  <w:shd w:val="clear" w:color="auto" w:fill="auto"/>
                  <w:noWrap/>
                  <w:vAlign w:val="center"/>
                </w:tcPr>
                <w:p w14:paraId="359B3347">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14:paraId="3ADDED42">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14:paraId="1C30B55E">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1830F8F4">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04A35E08">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w:t>
                  </w:r>
                </w:p>
              </w:tc>
              <w:tc>
                <w:tcPr>
                  <w:tcW w:w="4229" w:type="dxa"/>
                  <w:tcBorders>
                    <w:top w:val="nil"/>
                    <w:left w:val="nil"/>
                    <w:bottom w:val="single" w:color="000000" w:sz="4" w:space="0"/>
                    <w:right w:val="single" w:color="000000" w:sz="4" w:space="0"/>
                  </w:tcBorders>
                  <w:shd w:val="clear" w:color="auto" w:fill="auto"/>
                  <w:noWrap/>
                  <w:vAlign w:val="center"/>
                </w:tcPr>
                <w:p w14:paraId="27B607B1">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一般公共服务支出</w:t>
                  </w:r>
                </w:p>
              </w:tc>
              <w:tc>
                <w:tcPr>
                  <w:tcW w:w="1675" w:type="dxa"/>
                  <w:tcBorders>
                    <w:top w:val="nil"/>
                    <w:left w:val="nil"/>
                    <w:bottom w:val="single" w:color="000000" w:sz="4" w:space="0"/>
                    <w:right w:val="single" w:color="000000" w:sz="4" w:space="0"/>
                  </w:tcBorders>
                  <w:shd w:val="clear" w:color="auto" w:fill="auto"/>
                  <w:noWrap/>
                  <w:vAlign w:val="center"/>
                </w:tcPr>
                <w:p w14:paraId="21FBD67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3,032.89</w:t>
                  </w:r>
                </w:p>
              </w:tc>
              <w:tc>
                <w:tcPr>
                  <w:tcW w:w="1440" w:type="dxa"/>
                  <w:tcBorders>
                    <w:top w:val="nil"/>
                    <w:left w:val="nil"/>
                    <w:bottom w:val="single" w:color="000000" w:sz="4" w:space="0"/>
                    <w:right w:val="single" w:color="000000" w:sz="4" w:space="0"/>
                  </w:tcBorders>
                  <w:shd w:val="clear" w:color="auto" w:fill="auto"/>
                  <w:noWrap/>
                  <w:vAlign w:val="center"/>
                </w:tcPr>
                <w:p w14:paraId="768BFE26">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2,885.09</w:t>
                  </w:r>
                </w:p>
              </w:tc>
              <w:tc>
                <w:tcPr>
                  <w:tcW w:w="1320" w:type="dxa"/>
                  <w:tcBorders>
                    <w:top w:val="nil"/>
                    <w:left w:val="nil"/>
                    <w:bottom w:val="single" w:color="000000" w:sz="4" w:space="0"/>
                    <w:right w:val="single" w:color="000000" w:sz="4" w:space="0"/>
                  </w:tcBorders>
                  <w:shd w:val="clear" w:color="auto" w:fill="auto"/>
                  <w:noWrap/>
                  <w:vAlign w:val="center"/>
                </w:tcPr>
                <w:p w14:paraId="6BF03F37">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147.80</w:t>
                  </w:r>
                </w:p>
              </w:tc>
              <w:tc>
                <w:tcPr>
                  <w:tcW w:w="1640" w:type="dxa"/>
                  <w:tcBorders>
                    <w:top w:val="nil"/>
                    <w:left w:val="nil"/>
                    <w:bottom w:val="single" w:color="000000" w:sz="4" w:space="0"/>
                    <w:right w:val="single" w:color="000000" w:sz="4" w:space="0"/>
                  </w:tcBorders>
                  <w:shd w:val="clear" w:color="auto" w:fill="auto"/>
                  <w:noWrap/>
                  <w:vAlign w:val="center"/>
                </w:tcPr>
                <w:p w14:paraId="611B7F50">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14:paraId="131A01E9">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14:paraId="14E776A1">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2ECD6562">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6ECE375C">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w:t>
                  </w:r>
                </w:p>
              </w:tc>
              <w:tc>
                <w:tcPr>
                  <w:tcW w:w="4229" w:type="dxa"/>
                  <w:tcBorders>
                    <w:top w:val="nil"/>
                    <w:left w:val="nil"/>
                    <w:bottom w:val="single" w:color="000000" w:sz="4" w:space="0"/>
                    <w:right w:val="single" w:color="000000" w:sz="4" w:space="0"/>
                  </w:tcBorders>
                  <w:shd w:val="clear" w:color="auto" w:fill="auto"/>
                  <w:noWrap/>
                  <w:vAlign w:val="center"/>
                </w:tcPr>
                <w:p w14:paraId="4EE2946A">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675" w:type="dxa"/>
                  <w:tcBorders>
                    <w:top w:val="nil"/>
                    <w:left w:val="nil"/>
                    <w:bottom w:val="single" w:color="000000" w:sz="4" w:space="0"/>
                    <w:right w:val="single" w:color="000000" w:sz="4" w:space="0"/>
                  </w:tcBorders>
                  <w:shd w:val="clear" w:color="auto" w:fill="auto"/>
                  <w:noWrap/>
                  <w:vAlign w:val="center"/>
                </w:tcPr>
                <w:p w14:paraId="02BABB3E">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3,002.97</w:t>
                  </w:r>
                </w:p>
              </w:tc>
              <w:tc>
                <w:tcPr>
                  <w:tcW w:w="1440" w:type="dxa"/>
                  <w:tcBorders>
                    <w:top w:val="nil"/>
                    <w:left w:val="nil"/>
                    <w:bottom w:val="single" w:color="000000" w:sz="4" w:space="0"/>
                    <w:right w:val="single" w:color="000000" w:sz="4" w:space="0"/>
                  </w:tcBorders>
                  <w:shd w:val="clear" w:color="auto" w:fill="auto"/>
                  <w:noWrap/>
                  <w:vAlign w:val="center"/>
                </w:tcPr>
                <w:p w14:paraId="2D4964B9">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2,855.17</w:t>
                  </w:r>
                </w:p>
              </w:tc>
              <w:tc>
                <w:tcPr>
                  <w:tcW w:w="1320" w:type="dxa"/>
                  <w:tcBorders>
                    <w:top w:val="nil"/>
                    <w:left w:val="nil"/>
                    <w:bottom w:val="single" w:color="000000" w:sz="4" w:space="0"/>
                    <w:right w:val="single" w:color="000000" w:sz="4" w:space="0"/>
                  </w:tcBorders>
                  <w:shd w:val="clear" w:color="auto" w:fill="auto"/>
                  <w:noWrap/>
                  <w:vAlign w:val="center"/>
                </w:tcPr>
                <w:p w14:paraId="770D5A6B">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147.80</w:t>
                  </w:r>
                </w:p>
              </w:tc>
              <w:tc>
                <w:tcPr>
                  <w:tcW w:w="1640" w:type="dxa"/>
                  <w:tcBorders>
                    <w:top w:val="nil"/>
                    <w:left w:val="nil"/>
                    <w:bottom w:val="single" w:color="000000" w:sz="4" w:space="0"/>
                    <w:right w:val="single" w:color="000000" w:sz="4" w:space="0"/>
                  </w:tcBorders>
                  <w:shd w:val="clear" w:color="auto" w:fill="auto"/>
                  <w:noWrap/>
                  <w:vAlign w:val="center"/>
                </w:tcPr>
                <w:p w14:paraId="3F96CC2A">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14:paraId="6D82BF6E">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14:paraId="6A96C5A7">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53E3314E">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1779F187">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2010301</w:t>
                  </w:r>
                </w:p>
              </w:tc>
              <w:tc>
                <w:tcPr>
                  <w:tcW w:w="4229" w:type="dxa"/>
                  <w:tcBorders>
                    <w:top w:val="nil"/>
                    <w:left w:val="nil"/>
                    <w:bottom w:val="single" w:color="000000" w:sz="4" w:space="0"/>
                    <w:right w:val="single" w:color="000000" w:sz="4" w:space="0"/>
                  </w:tcBorders>
                  <w:shd w:val="clear" w:color="auto" w:fill="auto"/>
                  <w:noWrap/>
                  <w:vAlign w:val="center"/>
                </w:tcPr>
                <w:p w14:paraId="7D438401">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行政运行</w:t>
                  </w:r>
                </w:p>
              </w:tc>
              <w:tc>
                <w:tcPr>
                  <w:tcW w:w="1675" w:type="dxa"/>
                  <w:tcBorders>
                    <w:top w:val="nil"/>
                    <w:left w:val="nil"/>
                    <w:bottom w:val="single" w:color="000000" w:sz="4" w:space="0"/>
                    <w:right w:val="single" w:color="000000" w:sz="4" w:space="0"/>
                  </w:tcBorders>
                  <w:shd w:val="clear" w:color="auto" w:fill="auto"/>
                  <w:noWrap/>
                  <w:vAlign w:val="center"/>
                </w:tcPr>
                <w:p w14:paraId="23CFBFC2">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2,855.17</w:t>
                  </w:r>
                </w:p>
              </w:tc>
              <w:tc>
                <w:tcPr>
                  <w:tcW w:w="1440" w:type="dxa"/>
                  <w:tcBorders>
                    <w:top w:val="nil"/>
                    <w:left w:val="nil"/>
                    <w:bottom w:val="single" w:color="000000" w:sz="4" w:space="0"/>
                    <w:right w:val="single" w:color="000000" w:sz="4" w:space="0"/>
                  </w:tcBorders>
                  <w:shd w:val="clear" w:color="auto" w:fill="auto"/>
                  <w:noWrap/>
                  <w:vAlign w:val="center"/>
                </w:tcPr>
                <w:p w14:paraId="744B153F">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2,855.17</w:t>
                  </w:r>
                </w:p>
              </w:tc>
              <w:tc>
                <w:tcPr>
                  <w:tcW w:w="1320" w:type="dxa"/>
                  <w:tcBorders>
                    <w:top w:val="nil"/>
                    <w:left w:val="nil"/>
                    <w:bottom w:val="single" w:color="000000" w:sz="4" w:space="0"/>
                    <w:right w:val="single" w:color="000000" w:sz="4" w:space="0"/>
                  </w:tcBorders>
                  <w:shd w:val="clear" w:color="auto" w:fill="auto"/>
                  <w:noWrap/>
                  <w:vAlign w:val="center"/>
                </w:tcPr>
                <w:p w14:paraId="618216C1">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14:paraId="00974F77">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14:paraId="1539C7D6">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14:paraId="0157CA1C">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5C62447F">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32C64CF7">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2010302</w:t>
                  </w:r>
                </w:p>
              </w:tc>
              <w:tc>
                <w:tcPr>
                  <w:tcW w:w="4229" w:type="dxa"/>
                  <w:tcBorders>
                    <w:top w:val="nil"/>
                    <w:left w:val="nil"/>
                    <w:bottom w:val="single" w:color="000000" w:sz="4" w:space="0"/>
                    <w:right w:val="single" w:color="000000" w:sz="4" w:space="0"/>
                  </w:tcBorders>
                  <w:shd w:val="clear" w:color="auto" w:fill="auto"/>
                  <w:noWrap/>
                  <w:vAlign w:val="center"/>
                </w:tcPr>
                <w:p w14:paraId="087BDA85">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一般行政管理事务</w:t>
                  </w:r>
                </w:p>
              </w:tc>
              <w:tc>
                <w:tcPr>
                  <w:tcW w:w="1675" w:type="dxa"/>
                  <w:tcBorders>
                    <w:top w:val="nil"/>
                    <w:left w:val="nil"/>
                    <w:bottom w:val="single" w:color="000000" w:sz="4" w:space="0"/>
                    <w:right w:val="single" w:color="000000" w:sz="4" w:space="0"/>
                  </w:tcBorders>
                  <w:shd w:val="clear" w:color="auto" w:fill="auto"/>
                  <w:noWrap/>
                  <w:vAlign w:val="center"/>
                </w:tcPr>
                <w:p w14:paraId="72E539D2">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147.80</w:t>
                  </w:r>
                </w:p>
              </w:tc>
              <w:tc>
                <w:tcPr>
                  <w:tcW w:w="1440" w:type="dxa"/>
                  <w:tcBorders>
                    <w:top w:val="nil"/>
                    <w:left w:val="nil"/>
                    <w:bottom w:val="single" w:color="000000" w:sz="4" w:space="0"/>
                    <w:right w:val="single" w:color="000000" w:sz="4" w:space="0"/>
                  </w:tcBorders>
                  <w:shd w:val="clear" w:color="auto" w:fill="auto"/>
                  <w:noWrap/>
                  <w:vAlign w:val="center"/>
                </w:tcPr>
                <w:p w14:paraId="549A9CF3">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20" w:type="dxa"/>
                  <w:tcBorders>
                    <w:top w:val="nil"/>
                    <w:left w:val="nil"/>
                    <w:bottom w:val="single" w:color="000000" w:sz="4" w:space="0"/>
                    <w:right w:val="single" w:color="000000" w:sz="4" w:space="0"/>
                  </w:tcBorders>
                  <w:shd w:val="clear" w:color="auto" w:fill="auto"/>
                  <w:noWrap/>
                  <w:vAlign w:val="center"/>
                </w:tcPr>
                <w:p w14:paraId="28E8C73C">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147.80</w:t>
                  </w:r>
                </w:p>
              </w:tc>
              <w:tc>
                <w:tcPr>
                  <w:tcW w:w="1640" w:type="dxa"/>
                  <w:tcBorders>
                    <w:top w:val="nil"/>
                    <w:left w:val="nil"/>
                    <w:bottom w:val="single" w:color="000000" w:sz="4" w:space="0"/>
                    <w:right w:val="single" w:color="000000" w:sz="4" w:space="0"/>
                  </w:tcBorders>
                  <w:shd w:val="clear" w:color="auto" w:fill="auto"/>
                  <w:noWrap/>
                  <w:vAlign w:val="center"/>
                </w:tcPr>
                <w:p w14:paraId="15877E58">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14:paraId="6BF70B7B">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14:paraId="01E24458">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717C0146">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38E3E3D7">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20104</w:t>
                  </w:r>
                </w:p>
              </w:tc>
              <w:tc>
                <w:tcPr>
                  <w:tcW w:w="4229" w:type="dxa"/>
                  <w:tcBorders>
                    <w:top w:val="nil"/>
                    <w:left w:val="nil"/>
                    <w:bottom w:val="single" w:color="000000" w:sz="4" w:space="0"/>
                    <w:right w:val="single" w:color="000000" w:sz="4" w:space="0"/>
                  </w:tcBorders>
                  <w:shd w:val="clear" w:color="auto" w:fill="auto"/>
                  <w:noWrap/>
                  <w:vAlign w:val="center"/>
                </w:tcPr>
                <w:p w14:paraId="7DC96BBF">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发展与改革事务</w:t>
                  </w:r>
                </w:p>
              </w:tc>
              <w:tc>
                <w:tcPr>
                  <w:tcW w:w="1675" w:type="dxa"/>
                  <w:tcBorders>
                    <w:top w:val="nil"/>
                    <w:left w:val="nil"/>
                    <w:bottom w:val="single" w:color="000000" w:sz="4" w:space="0"/>
                    <w:right w:val="single" w:color="000000" w:sz="4" w:space="0"/>
                  </w:tcBorders>
                  <w:shd w:val="clear" w:color="auto" w:fill="auto"/>
                  <w:noWrap/>
                  <w:vAlign w:val="center"/>
                </w:tcPr>
                <w:p w14:paraId="71C30DE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14.10</w:t>
                  </w:r>
                </w:p>
              </w:tc>
              <w:tc>
                <w:tcPr>
                  <w:tcW w:w="1440" w:type="dxa"/>
                  <w:tcBorders>
                    <w:top w:val="nil"/>
                    <w:left w:val="nil"/>
                    <w:bottom w:val="single" w:color="000000" w:sz="4" w:space="0"/>
                    <w:right w:val="single" w:color="000000" w:sz="4" w:space="0"/>
                  </w:tcBorders>
                  <w:shd w:val="clear" w:color="auto" w:fill="auto"/>
                  <w:noWrap/>
                  <w:vAlign w:val="center"/>
                </w:tcPr>
                <w:p w14:paraId="762D2DC3">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14.10</w:t>
                  </w:r>
                </w:p>
              </w:tc>
              <w:tc>
                <w:tcPr>
                  <w:tcW w:w="1320" w:type="dxa"/>
                  <w:tcBorders>
                    <w:top w:val="nil"/>
                    <w:left w:val="nil"/>
                    <w:bottom w:val="single" w:color="000000" w:sz="4" w:space="0"/>
                    <w:right w:val="single" w:color="000000" w:sz="4" w:space="0"/>
                  </w:tcBorders>
                  <w:shd w:val="clear" w:color="auto" w:fill="auto"/>
                  <w:noWrap/>
                  <w:vAlign w:val="center"/>
                </w:tcPr>
                <w:p w14:paraId="5DD6C3C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14:paraId="33F529B0">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14:paraId="185F6CD5">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14:paraId="707E5048">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6D220F49">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2C7D1438">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2010499</w:t>
                  </w:r>
                </w:p>
              </w:tc>
              <w:tc>
                <w:tcPr>
                  <w:tcW w:w="4229" w:type="dxa"/>
                  <w:tcBorders>
                    <w:top w:val="nil"/>
                    <w:left w:val="nil"/>
                    <w:bottom w:val="single" w:color="000000" w:sz="4" w:space="0"/>
                    <w:right w:val="single" w:color="000000" w:sz="4" w:space="0"/>
                  </w:tcBorders>
                  <w:shd w:val="clear" w:color="auto" w:fill="auto"/>
                  <w:noWrap/>
                  <w:vAlign w:val="center"/>
                </w:tcPr>
                <w:p w14:paraId="11EB8A0E">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1675" w:type="dxa"/>
                  <w:tcBorders>
                    <w:top w:val="nil"/>
                    <w:left w:val="nil"/>
                    <w:bottom w:val="single" w:color="000000" w:sz="4" w:space="0"/>
                    <w:right w:val="single" w:color="000000" w:sz="4" w:space="0"/>
                  </w:tcBorders>
                  <w:shd w:val="clear" w:color="auto" w:fill="auto"/>
                  <w:noWrap/>
                  <w:vAlign w:val="center"/>
                </w:tcPr>
                <w:p w14:paraId="171F37C3">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14.10</w:t>
                  </w:r>
                </w:p>
              </w:tc>
              <w:tc>
                <w:tcPr>
                  <w:tcW w:w="1440" w:type="dxa"/>
                  <w:tcBorders>
                    <w:top w:val="nil"/>
                    <w:left w:val="nil"/>
                    <w:bottom w:val="single" w:color="000000" w:sz="4" w:space="0"/>
                    <w:right w:val="single" w:color="000000" w:sz="4" w:space="0"/>
                  </w:tcBorders>
                  <w:shd w:val="clear" w:color="auto" w:fill="auto"/>
                  <w:noWrap/>
                  <w:vAlign w:val="center"/>
                </w:tcPr>
                <w:p w14:paraId="172F7BAF">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14.10</w:t>
                  </w:r>
                </w:p>
              </w:tc>
              <w:tc>
                <w:tcPr>
                  <w:tcW w:w="1320" w:type="dxa"/>
                  <w:tcBorders>
                    <w:top w:val="nil"/>
                    <w:left w:val="nil"/>
                    <w:bottom w:val="single" w:color="000000" w:sz="4" w:space="0"/>
                    <w:right w:val="single" w:color="000000" w:sz="4" w:space="0"/>
                  </w:tcBorders>
                  <w:shd w:val="clear" w:color="auto" w:fill="auto"/>
                  <w:noWrap/>
                  <w:vAlign w:val="center"/>
                </w:tcPr>
                <w:p w14:paraId="5963FD4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14:paraId="1AD34CA8">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14:paraId="48031518">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14:paraId="7D52A960">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1143AD8A">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5CFF6ECA">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20106</w:t>
                  </w:r>
                </w:p>
              </w:tc>
              <w:tc>
                <w:tcPr>
                  <w:tcW w:w="4229" w:type="dxa"/>
                  <w:tcBorders>
                    <w:top w:val="nil"/>
                    <w:left w:val="nil"/>
                    <w:bottom w:val="single" w:color="000000" w:sz="4" w:space="0"/>
                    <w:right w:val="single" w:color="000000" w:sz="4" w:space="0"/>
                  </w:tcBorders>
                  <w:shd w:val="clear" w:color="auto" w:fill="auto"/>
                  <w:noWrap/>
                  <w:vAlign w:val="center"/>
                </w:tcPr>
                <w:p w14:paraId="78F895D4">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财政事务</w:t>
                  </w:r>
                </w:p>
              </w:tc>
              <w:tc>
                <w:tcPr>
                  <w:tcW w:w="1675" w:type="dxa"/>
                  <w:tcBorders>
                    <w:top w:val="nil"/>
                    <w:left w:val="nil"/>
                    <w:bottom w:val="single" w:color="000000" w:sz="4" w:space="0"/>
                    <w:right w:val="single" w:color="000000" w:sz="4" w:space="0"/>
                  </w:tcBorders>
                  <w:shd w:val="clear" w:color="auto" w:fill="auto"/>
                  <w:noWrap/>
                  <w:vAlign w:val="center"/>
                </w:tcPr>
                <w:p w14:paraId="3794A118">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15.82</w:t>
                  </w:r>
                </w:p>
              </w:tc>
              <w:tc>
                <w:tcPr>
                  <w:tcW w:w="1440" w:type="dxa"/>
                  <w:tcBorders>
                    <w:top w:val="nil"/>
                    <w:left w:val="nil"/>
                    <w:bottom w:val="single" w:color="000000" w:sz="4" w:space="0"/>
                    <w:right w:val="single" w:color="000000" w:sz="4" w:space="0"/>
                  </w:tcBorders>
                  <w:shd w:val="clear" w:color="auto" w:fill="auto"/>
                  <w:noWrap/>
                  <w:vAlign w:val="center"/>
                </w:tcPr>
                <w:p w14:paraId="6F19A8B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15.82</w:t>
                  </w:r>
                </w:p>
              </w:tc>
              <w:tc>
                <w:tcPr>
                  <w:tcW w:w="1320" w:type="dxa"/>
                  <w:tcBorders>
                    <w:top w:val="nil"/>
                    <w:left w:val="nil"/>
                    <w:bottom w:val="single" w:color="000000" w:sz="4" w:space="0"/>
                    <w:right w:val="single" w:color="000000" w:sz="4" w:space="0"/>
                  </w:tcBorders>
                  <w:shd w:val="clear" w:color="auto" w:fill="auto"/>
                  <w:noWrap/>
                  <w:vAlign w:val="center"/>
                </w:tcPr>
                <w:p w14:paraId="57699E7B">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14:paraId="11D6F607">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14:paraId="50560957">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14:paraId="520E8834">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4E80BD2E">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70314D42">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2010601</w:t>
                  </w:r>
                </w:p>
              </w:tc>
              <w:tc>
                <w:tcPr>
                  <w:tcW w:w="4229" w:type="dxa"/>
                  <w:tcBorders>
                    <w:top w:val="nil"/>
                    <w:left w:val="nil"/>
                    <w:bottom w:val="single" w:color="000000" w:sz="4" w:space="0"/>
                    <w:right w:val="single" w:color="000000" w:sz="4" w:space="0"/>
                  </w:tcBorders>
                  <w:shd w:val="clear" w:color="auto" w:fill="auto"/>
                  <w:noWrap/>
                  <w:vAlign w:val="center"/>
                </w:tcPr>
                <w:p w14:paraId="61F1A14E">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行政运行</w:t>
                  </w:r>
                </w:p>
              </w:tc>
              <w:tc>
                <w:tcPr>
                  <w:tcW w:w="1675" w:type="dxa"/>
                  <w:tcBorders>
                    <w:top w:val="nil"/>
                    <w:left w:val="nil"/>
                    <w:bottom w:val="single" w:color="000000" w:sz="4" w:space="0"/>
                    <w:right w:val="single" w:color="000000" w:sz="4" w:space="0"/>
                  </w:tcBorders>
                  <w:shd w:val="clear" w:color="auto" w:fill="auto"/>
                  <w:noWrap/>
                  <w:vAlign w:val="center"/>
                </w:tcPr>
                <w:p w14:paraId="5D6DA8BC">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15.82</w:t>
                  </w:r>
                </w:p>
              </w:tc>
              <w:tc>
                <w:tcPr>
                  <w:tcW w:w="1440" w:type="dxa"/>
                  <w:tcBorders>
                    <w:top w:val="nil"/>
                    <w:left w:val="nil"/>
                    <w:bottom w:val="single" w:color="000000" w:sz="4" w:space="0"/>
                    <w:right w:val="single" w:color="000000" w:sz="4" w:space="0"/>
                  </w:tcBorders>
                  <w:shd w:val="clear" w:color="auto" w:fill="auto"/>
                  <w:noWrap/>
                  <w:vAlign w:val="center"/>
                </w:tcPr>
                <w:p w14:paraId="4BA51B70">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15.82</w:t>
                  </w:r>
                </w:p>
              </w:tc>
              <w:tc>
                <w:tcPr>
                  <w:tcW w:w="1320" w:type="dxa"/>
                  <w:tcBorders>
                    <w:top w:val="nil"/>
                    <w:left w:val="nil"/>
                    <w:bottom w:val="single" w:color="000000" w:sz="4" w:space="0"/>
                    <w:right w:val="single" w:color="000000" w:sz="4" w:space="0"/>
                  </w:tcBorders>
                  <w:shd w:val="clear" w:color="auto" w:fill="auto"/>
                  <w:noWrap/>
                  <w:vAlign w:val="center"/>
                </w:tcPr>
                <w:p w14:paraId="493B6F3B">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14:paraId="22C28E7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14:paraId="2653B7DC">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14:paraId="2295ED28">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420B78B2">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633EA82A">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w:t>
                  </w:r>
                </w:p>
              </w:tc>
              <w:tc>
                <w:tcPr>
                  <w:tcW w:w="4229" w:type="dxa"/>
                  <w:tcBorders>
                    <w:top w:val="nil"/>
                    <w:left w:val="nil"/>
                    <w:bottom w:val="single" w:color="000000" w:sz="4" w:space="0"/>
                    <w:right w:val="single" w:color="000000" w:sz="4" w:space="0"/>
                  </w:tcBorders>
                  <w:shd w:val="clear" w:color="auto" w:fill="auto"/>
                  <w:noWrap/>
                  <w:vAlign w:val="center"/>
                </w:tcPr>
                <w:p w14:paraId="28AE2936">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675" w:type="dxa"/>
                  <w:tcBorders>
                    <w:top w:val="nil"/>
                    <w:left w:val="nil"/>
                    <w:bottom w:val="single" w:color="000000" w:sz="4" w:space="0"/>
                    <w:right w:val="single" w:color="000000" w:sz="4" w:space="0"/>
                  </w:tcBorders>
                  <w:shd w:val="clear" w:color="auto" w:fill="auto"/>
                  <w:noWrap/>
                  <w:vAlign w:val="center"/>
                </w:tcPr>
                <w:p w14:paraId="5D70964C">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80.29</w:t>
                  </w:r>
                </w:p>
              </w:tc>
              <w:tc>
                <w:tcPr>
                  <w:tcW w:w="1440" w:type="dxa"/>
                  <w:tcBorders>
                    <w:top w:val="nil"/>
                    <w:left w:val="nil"/>
                    <w:bottom w:val="single" w:color="000000" w:sz="4" w:space="0"/>
                    <w:right w:val="single" w:color="000000" w:sz="4" w:space="0"/>
                  </w:tcBorders>
                  <w:shd w:val="clear" w:color="auto" w:fill="auto"/>
                  <w:noWrap/>
                  <w:vAlign w:val="center"/>
                </w:tcPr>
                <w:p w14:paraId="3C5D7572">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80.29</w:t>
                  </w:r>
                </w:p>
              </w:tc>
              <w:tc>
                <w:tcPr>
                  <w:tcW w:w="1320" w:type="dxa"/>
                  <w:tcBorders>
                    <w:top w:val="nil"/>
                    <w:left w:val="nil"/>
                    <w:bottom w:val="single" w:color="000000" w:sz="4" w:space="0"/>
                    <w:right w:val="single" w:color="000000" w:sz="4" w:space="0"/>
                  </w:tcBorders>
                  <w:shd w:val="clear" w:color="auto" w:fill="auto"/>
                  <w:noWrap/>
                  <w:vAlign w:val="center"/>
                </w:tcPr>
                <w:p w14:paraId="0196BFB7">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14:paraId="3D151629">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14:paraId="7044617D">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14:paraId="24AA2D02">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2E3B3835">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48EDC20D">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20799</w:t>
                  </w:r>
                </w:p>
              </w:tc>
              <w:tc>
                <w:tcPr>
                  <w:tcW w:w="4229" w:type="dxa"/>
                  <w:tcBorders>
                    <w:top w:val="nil"/>
                    <w:left w:val="nil"/>
                    <w:bottom w:val="single" w:color="000000" w:sz="4" w:space="0"/>
                    <w:right w:val="single" w:color="000000" w:sz="4" w:space="0"/>
                  </w:tcBorders>
                  <w:shd w:val="clear" w:color="auto" w:fill="auto"/>
                  <w:noWrap/>
                  <w:vAlign w:val="center"/>
                </w:tcPr>
                <w:p w14:paraId="5915C971">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675" w:type="dxa"/>
                  <w:tcBorders>
                    <w:top w:val="nil"/>
                    <w:left w:val="nil"/>
                    <w:bottom w:val="single" w:color="000000" w:sz="4" w:space="0"/>
                    <w:right w:val="single" w:color="000000" w:sz="4" w:space="0"/>
                  </w:tcBorders>
                  <w:shd w:val="clear" w:color="auto" w:fill="auto"/>
                  <w:noWrap/>
                  <w:vAlign w:val="center"/>
                </w:tcPr>
                <w:p w14:paraId="71D7F4C0">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80.29</w:t>
                  </w:r>
                </w:p>
              </w:tc>
              <w:tc>
                <w:tcPr>
                  <w:tcW w:w="1440" w:type="dxa"/>
                  <w:tcBorders>
                    <w:top w:val="nil"/>
                    <w:left w:val="nil"/>
                    <w:bottom w:val="single" w:color="000000" w:sz="4" w:space="0"/>
                    <w:right w:val="single" w:color="000000" w:sz="4" w:space="0"/>
                  </w:tcBorders>
                  <w:shd w:val="clear" w:color="auto" w:fill="auto"/>
                  <w:noWrap/>
                  <w:vAlign w:val="center"/>
                </w:tcPr>
                <w:p w14:paraId="4D41314C">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80.29</w:t>
                  </w:r>
                </w:p>
              </w:tc>
              <w:tc>
                <w:tcPr>
                  <w:tcW w:w="1320" w:type="dxa"/>
                  <w:tcBorders>
                    <w:top w:val="nil"/>
                    <w:left w:val="nil"/>
                    <w:bottom w:val="single" w:color="000000" w:sz="4" w:space="0"/>
                    <w:right w:val="single" w:color="000000" w:sz="4" w:space="0"/>
                  </w:tcBorders>
                  <w:shd w:val="clear" w:color="auto" w:fill="auto"/>
                  <w:noWrap/>
                  <w:vAlign w:val="center"/>
                </w:tcPr>
                <w:p w14:paraId="783463B9">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14:paraId="4E49DE1A">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14:paraId="53F32689">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14:paraId="783284DE">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3140580F">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54D424DF">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2079999</w:t>
                  </w:r>
                </w:p>
              </w:tc>
              <w:tc>
                <w:tcPr>
                  <w:tcW w:w="4229" w:type="dxa"/>
                  <w:tcBorders>
                    <w:top w:val="nil"/>
                    <w:left w:val="nil"/>
                    <w:bottom w:val="single" w:color="000000" w:sz="4" w:space="0"/>
                    <w:right w:val="single" w:color="000000" w:sz="4" w:space="0"/>
                  </w:tcBorders>
                  <w:shd w:val="clear" w:color="auto" w:fill="auto"/>
                  <w:noWrap/>
                  <w:vAlign w:val="center"/>
                </w:tcPr>
                <w:p w14:paraId="6A6F1F9B">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675" w:type="dxa"/>
                  <w:tcBorders>
                    <w:top w:val="nil"/>
                    <w:left w:val="nil"/>
                    <w:bottom w:val="single" w:color="000000" w:sz="4" w:space="0"/>
                    <w:right w:val="single" w:color="000000" w:sz="4" w:space="0"/>
                  </w:tcBorders>
                  <w:shd w:val="clear" w:color="auto" w:fill="auto"/>
                  <w:noWrap/>
                  <w:vAlign w:val="center"/>
                </w:tcPr>
                <w:p w14:paraId="4611EA24">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80.29</w:t>
                  </w:r>
                </w:p>
              </w:tc>
              <w:tc>
                <w:tcPr>
                  <w:tcW w:w="1440" w:type="dxa"/>
                  <w:tcBorders>
                    <w:top w:val="nil"/>
                    <w:left w:val="nil"/>
                    <w:bottom w:val="single" w:color="000000" w:sz="4" w:space="0"/>
                    <w:right w:val="single" w:color="000000" w:sz="4" w:space="0"/>
                  </w:tcBorders>
                  <w:shd w:val="clear" w:color="auto" w:fill="auto"/>
                  <w:noWrap/>
                  <w:vAlign w:val="center"/>
                </w:tcPr>
                <w:p w14:paraId="4ED328C8">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80.29</w:t>
                  </w:r>
                </w:p>
              </w:tc>
              <w:tc>
                <w:tcPr>
                  <w:tcW w:w="1320" w:type="dxa"/>
                  <w:tcBorders>
                    <w:top w:val="nil"/>
                    <w:left w:val="nil"/>
                    <w:bottom w:val="single" w:color="000000" w:sz="4" w:space="0"/>
                    <w:right w:val="single" w:color="000000" w:sz="4" w:space="0"/>
                  </w:tcBorders>
                  <w:shd w:val="clear" w:color="auto" w:fill="auto"/>
                  <w:noWrap/>
                  <w:vAlign w:val="center"/>
                </w:tcPr>
                <w:p w14:paraId="72E3A199">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14:paraId="32344F26">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14:paraId="1B6ED9F1">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14:paraId="6E8B0177">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79F88EC0">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53855B65">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w:t>
                  </w:r>
                </w:p>
              </w:tc>
              <w:tc>
                <w:tcPr>
                  <w:tcW w:w="4229" w:type="dxa"/>
                  <w:tcBorders>
                    <w:top w:val="nil"/>
                    <w:left w:val="nil"/>
                    <w:bottom w:val="single" w:color="000000" w:sz="4" w:space="0"/>
                    <w:right w:val="single" w:color="000000" w:sz="4" w:space="0"/>
                  </w:tcBorders>
                  <w:shd w:val="clear" w:color="auto" w:fill="auto"/>
                  <w:noWrap/>
                  <w:vAlign w:val="center"/>
                </w:tcPr>
                <w:p w14:paraId="090E1742">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675" w:type="dxa"/>
                  <w:tcBorders>
                    <w:top w:val="nil"/>
                    <w:left w:val="nil"/>
                    <w:bottom w:val="single" w:color="000000" w:sz="4" w:space="0"/>
                    <w:right w:val="single" w:color="000000" w:sz="4" w:space="0"/>
                  </w:tcBorders>
                  <w:shd w:val="clear" w:color="auto" w:fill="auto"/>
                  <w:noWrap/>
                  <w:vAlign w:val="center"/>
                </w:tcPr>
                <w:p w14:paraId="235912A2">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139.79</w:t>
                  </w:r>
                </w:p>
              </w:tc>
              <w:tc>
                <w:tcPr>
                  <w:tcW w:w="1440" w:type="dxa"/>
                  <w:tcBorders>
                    <w:top w:val="nil"/>
                    <w:left w:val="nil"/>
                    <w:bottom w:val="single" w:color="000000" w:sz="4" w:space="0"/>
                    <w:right w:val="single" w:color="000000" w:sz="4" w:space="0"/>
                  </w:tcBorders>
                  <w:shd w:val="clear" w:color="auto" w:fill="auto"/>
                  <w:noWrap/>
                  <w:vAlign w:val="center"/>
                </w:tcPr>
                <w:p w14:paraId="6300A703">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139.79</w:t>
                  </w:r>
                </w:p>
              </w:tc>
              <w:tc>
                <w:tcPr>
                  <w:tcW w:w="1320" w:type="dxa"/>
                  <w:tcBorders>
                    <w:top w:val="nil"/>
                    <w:left w:val="nil"/>
                    <w:bottom w:val="single" w:color="000000" w:sz="4" w:space="0"/>
                    <w:right w:val="single" w:color="000000" w:sz="4" w:space="0"/>
                  </w:tcBorders>
                  <w:shd w:val="clear" w:color="auto" w:fill="auto"/>
                  <w:noWrap/>
                  <w:vAlign w:val="center"/>
                </w:tcPr>
                <w:p w14:paraId="5212AC9C">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14:paraId="3E8F3C69">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14:paraId="022DA343">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14:paraId="054465E7">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50742604">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0B3F6A69">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20801</w:t>
                  </w:r>
                </w:p>
              </w:tc>
              <w:tc>
                <w:tcPr>
                  <w:tcW w:w="4229" w:type="dxa"/>
                  <w:tcBorders>
                    <w:top w:val="nil"/>
                    <w:left w:val="nil"/>
                    <w:bottom w:val="single" w:color="000000" w:sz="4" w:space="0"/>
                    <w:right w:val="single" w:color="000000" w:sz="4" w:space="0"/>
                  </w:tcBorders>
                  <w:shd w:val="clear" w:color="auto" w:fill="auto"/>
                  <w:noWrap/>
                  <w:vAlign w:val="center"/>
                </w:tcPr>
                <w:p w14:paraId="7625E774">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675" w:type="dxa"/>
                  <w:tcBorders>
                    <w:top w:val="nil"/>
                    <w:left w:val="nil"/>
                    <w:bottom w:val="single" w:color="000000" w:sz="4" w:space="0"/>
                    <w:right w:val="single" w:color="000000" w:sz="4" w:space="0"/>
                  </w:tcBorders>
                  <w:shd w:val="clear" w:color="auto" w:fill="auto"/>
                  <w:noWrap/>
                  <w:vAlign w:val="center"/>
                </w:tcPr>
                <w:p w14:paraId="758525BB">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90.21</w:t>
                  </w:r>
                </w:p>
              </w:tc>
              <w:tc>
                <w:tcPr>
                  <w:tcW w:w="1440" w:type="dxa"/>
                  <w:tcBorders>
                    <w:top w:val="nil"/>
                    <w:left w:val="nil"/>
                    <w:bottom w:val="single" w:color="000000" w:sz="4" w:space="0"/>
                    <w:right w:val="single" w:color="000000" w:sz="4" w:space="0"/>
                  </w:tcBorders>
                  <w:shd w:val="clear" w:color="auto" w:fill="auto"/>
                  <w:noWrap/>
                  <w:vAlign w:val="center"/>
                </w:tcPr>
                <w:p w14:paraId="23625A1E">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90.21</w:t>
                  </w:r>
                </w:p>
              </w:tc>
              <w:tc>
                <w:tcPr>
                  <w:tcW w:w="1320" w:type="dxa"/>
                  <w:tcBorders>
                    <w:top w:val="nil"/>
                    <w:left w:val="nil"/>
                    <w:bottom w:val="single" w:color="000000" w:sz="4" w:space="0"/>
                    <w:right w:val="single" w:color="000000" w:sz="4" w:space="0"/>
                  </w:tcBorders>
                  <w:shd w:val="clear" w:color="auto" w:fill="auto"/>
                  <w:noWrap/>
                  <w:vAlign w:val="center"/>
                </w:tcPr>
                <w:p w14:paraId="371632B4">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14:paraId="3CAF3B44">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14:paraId="4BA681AB">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14:paraId="6311747A">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688EBE06">
              <w:tblPrEx>
                <w:tblCellMar>
                  <w:top w:w="0" w:type="dxa"/>
                  <w:left w:w="108" w:type="dxa"/>
                  <w:bottom w:w="0" w:type="dxa"/>
                  <w:right w:w="108" w:type="dxa"/>
                </w:tblCellMar>
              </w:tblPrEx>
              <w:trPr>
                <w:trHeight w:val="308" w:hRule="atLeast"/>
              </w:trPr>
              <w:tc>
                <w:tcPr>
                  <w:tcW w:w="1065" w:type="dxa"/>
                  <w:gridSpan w:val="3"/>
                  <w:tcBorders>
                    <w:top w:val="nil"/>
                    <w:left w:val="single" w:color="000000" w:sz="4" w:space="0"/>
                    <w:bottom w:val="single" w:color="000000" w:sz="4" w:space="0"/>
                    <w:right w:val="single" w:color="000000" w:sz="4" w:space="0"/>
                  </w:tcBorders>
                  <w:shd w:val="clear" w:color="auto" w:fill="auto"/>
                  <w:noWrap/>
                  <w:vAlign w:val="center"/>
                </w:tcPr>
                <w:p w14:paraId="62955C89">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2080199</w:t>
                  </w:r>
                </w:p>
              </w:tc>
              <w:tc>
                <w:tcPr>
                  <w:tcW w:w="4229" w:type="dxa"/>
                  <w:tcBorders>
                    <w:top w:val="nil"/>
                    <w:left w:val="nil"/>
                    <w:bottom w:val="single" w:color="000000" w:sz="4" w:space="0"/>
                    <w:right w:val="single" w:color="000000" w:sz="4" w:space="0"/>
                  </w:tcBorders>
                  <w:shd w:val="clear" w:color="auto" w:fill="auto"/>
                  <w:noWrap/>
                  <w:vAlign w:val="center"/>
                </w:tcPr>
                <w:p w14:paraId="3A3D7D03">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1675" w:type="dxa"/>
                  <w:tcBorders>
                    <w:top w:val="nil"/>
                    <w:left w:val="nil"/>
                    <w:bottom w:val="single" w:color="000000" w:sz="4" w:space="0"/>
                    <w:right w:val="single" w:color="000000" w:sz="4" w:space="0"/>
                  </w:tcBorders>
                  <w:shd w:val="clear" w:color="auto" w:fill="auto"/>
                  <w:noWrap/>
                  <w:vAlign w:val="center"/>
                </w:tcPr>
                <w:p w14:paraId="3840C6B3">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90.21</w:t>
                  </w:r>
                </w:p>
              </w:tc>
              <w:tc>
                <w:tcPr>
                  <w:tcW w:w="1440" w:type="dxa"/>
                  <w:tcBorders>
                    <w:top w:val="nil"/>
                    <w:left w:val="nil"/>
                    <w:bottom w:val="single" w:color="000000" w:sz="4" w:space="0"/>
                    <w:right w:val="single" w:color="000000" w:sz="4" w:space="0"/>
                  </w:tcBorders>
                  <w:shd w:val="clear" w:color="auto" w:fill="auto"/>
                  <w:noWrap/>
                  <w:vAlign w:val="center"/>
                </w:tcPr>
                <w:p w14:paraId="68EA79F5">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90.21</w:t>
                  </w:r>
                </w:p>
              </w:tc>
              <w:tc>
                <w:tcPr>
                  <w:tcW w:w="1320" w:type="dxa"/>
                  <w:tcBorders>
                    <w:top w:val="nil"/>
                    <w:left w:val="nil"/>
                    <w:bottom w:val="single" w:color="000000" w:sz="4" w:space="0"/>
                    <w:right w:val="single" w:color="000000" w:sz="4" w:space="0"/>
                  </w:tcBorders>
                  <w:shd w:val="clear" w:color="auto" w:fill="auto"/>
                  <w:noWrap/>
                  <w:vAlign w:val="center"/>
                </w:tcPr>
                <w:p w14:paraId="682F3AEB">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nil"/>
                    <w:left w:val="nil"/>
                    <w:bottom w:val="single" w:color="000000" w:sz="4" w:space="0"/>
                    <w:right w:val="single" w:color="000000" w:sz="4" w:space="0"/>
                  </w:tcBorders>
                  <w:shd w:val="clear" w:color="auto" w:fill="auto"/>
                  <w:noWrap/>
                  <w:vAlign w:val="center"/>
                </w:tcPr>
                <w:p w14:paraId="1E6995A9">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nil"/>
                    <w:left w:val="nil"/>
                    <w:bottom w:val="single" w:color="000000" w:sz="4" w:space="0"/>
                    <w:right w:val="single" w:color="000000" w:sz="4" w:space="0"/>
                  </w:tcBorders>
                  <w:shd w:val="clear" w:color="auto" w:fill="auto"/>
                  <w:noWrap/>
                  <w:vAlign w:val="center"/>
                </w:tcPr>
                <w:p w14:paraId="1B4887C4">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nil"/>
                    <w:left w:val="nil"/>
                    <w:bottom w:val="single" w:color="000000" w:sz="4" w:space="0"/>
                    <w:right w:val="single" w:color="000000" w:sz="8" w:space="0"/>
                  </w:tcBorders>
                  <w:shd w:val="clear" w:color="auto" w:fill="auto"/>
                  <w:noWrap/>
                  <w:vAlign w:val="center"/>
                </w:tcPr>
                <w:p w14:paraId="6C1279A2">
                  <w:pPr>
                    <w:keepNext w:val="0"/>
                    <w:keepLines w:val="0"/>
                    <w:widowControl/>
                    <w:suppressLineNumbers w:val="0"/>
                    <w:jc w:val="righ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00CDB782">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389E8F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1A660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退役军人管理事务</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42CBB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49.58</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BF148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49.58</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8300B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07422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66EC6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D1355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2B89518">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0665D5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DA4F8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CAA57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49.58</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040B2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49.58</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6E6DF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D2290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B0580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1BF10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A7DE5C7">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2F2F54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82807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E81D3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55.98</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85D25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55.98</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8CE79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44BC7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25510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CFA0D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825926C">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D9FEDF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21001</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6C9F6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卫生健康管理事务</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A595A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55.98</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B0D9E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55.98</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696D2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7B88B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4E76D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F2C6C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FCD47FA">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8B439E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2100199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1F0C8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898AF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55.98</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5A049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55.98</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48BDA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AD667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52E37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F1A7A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1525398">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D974BF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A4A3A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4BFF4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37.33</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BC4C8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37.33</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64248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8007D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6D4E5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2FBC3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19AFC6C">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4179B4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033B4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城乡社区管理事务</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908C7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37.33</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EFA17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37.33</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F9D83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E24A7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BB363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E2292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4FD1AC7">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57895F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2120104</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9FB57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城管执法</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696D8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14.39</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EC3EF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14.39</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24744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FAD57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2C6C5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8A103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BDC8F72">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5EDF12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D4E0D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其他城乡社区管理事务支出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06D4F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22.94</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B163B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22.94</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F5B85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25A9C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813D2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C2C97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1A03C436">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4BEE12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A8F14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农林水支出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47678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1,183.45</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890B3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1,054.57</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8A814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128.88</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2B68E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4CFD6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FB3EF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F97B8D5">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73669C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262BC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农村综合改革</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3CBE2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785.43</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D034D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731.43</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3D42F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B3499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C5533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5FFA4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9E84B1F">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1587E4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2130705</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54789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C6CDB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731.43</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48229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731.43</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B7C0A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FDC75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88F1D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98DC0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8A1A2D5">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0E6E06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87B6C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其他农村综合改革支出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1503C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54.00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BDC2D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3AA79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153F2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ABD4F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6A4BC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C472BA7">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44A3C3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D6326C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其他农林水支出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AB725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398.02</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0760F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323.14</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9DF63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74.88</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35BFB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87D9C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40EA6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4B0CBEA">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CAF7C9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51CF3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其他农林水支出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DE862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398.02</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82BAC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323.14</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7956A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74.88</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7B41F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CD1FA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7BA56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3CEE078">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06F15A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CB752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0103C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88.20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544E7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88.20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07306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0DECA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EF292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E1081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93A6211">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DDF79E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22401</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B7019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应急管理事务</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4F9C3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88.20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20682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88.20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AEF0A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D2C1C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29683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D3708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46C7354">
              <w:tblPrEx>
                <w:tblCellMar>
                  <w:top w:w="0" w:type="dxa"/>
                  <w:left w:w="108" w:type="dxa"/>
                  <w:bottom w:w="0" w:type="dxa"/>
                  <w:right w:w="108" w:type="dxa"/>
                </w:tblCellMar>
              </w:tblPrEx>
              <w:trPr>
                <w:trHeight w:val="90"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8BBF93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2240199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C353F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其他应急管理支出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211C4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88.20</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373E9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88.20</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F84B7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D4EADB">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A745D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B7ED0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C2051EC">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BE2BAB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98D20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D3D69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9.95</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B15CA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9.95</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264A3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E026D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57AEA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7977BA">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1080E9D">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32400C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22960</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FA2BE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664F8F">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9.95</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F8C700">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9.95</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6373E7">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0CE846">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E71E9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B15931">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208BF31D">
              <w:tblPrEx>
                <w:tblCellMar>
                  <w:top w:w="0" w:type="dxa"/>
                  <w:left w:w="108" w:type="dxa"/>
                  <w:bottom w:w="0" w:type="dxa"/>
                  <w:right w:w="108" w:type="dxa"/>
                </w:tblCellMar>
              </w:tblPrEx>
              <w:trPr>
                <w:trHeight w:val="308" w:hRule="atLeast"/>
              </w:trPr>
              <w:tc>
                <w:tcPr>
                  <w:tcW w:w="106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BCDECE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2296002</w:t>
                  </w:r>
                </w:p>
              </w:tc>
              <w:tc>
                <w:tcPr>
                  <w:tcW w:w="422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FD468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67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40EEA4">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9.95</w:t>
                  </w:r>
                </w:p>
              </w:tc>
              <w:tc>
                <w:tcPr>
                  <w:tcW w:w="14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5B8DB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9.95</w:t>
                  </w:r>
                </w:p>
              </w:tc>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09183B3">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EF8EBD">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4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10E048">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40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DB25C5">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bl>
          <w:p w14:paraId="60A2964A">
            <w:pPr>
              <w:rPr>
                <w:rFonts w:hint="eastAsia" w:cs="Arial"/>
                <w:color w:val="000000"/>
                <w:sz w:val="20"/>
                <w:szCs w:val="20"/>
              </w:rPr>
            </w:pPr>
          </w:p>
          <w:p w14:paraId="15F75C97">
            <w:pPr>
              <w:rPr>
                <w:rFonts w:hint="eastAsia" w:cs="Arial"/>
                <w:color w:val="000000"/>
                <w:sz w:val="20"/>
                <w:szCs w:val="20"/>
              </w:rPr>
            </w:pPr>
            <w:r>
              <w:rPr>
                <w:rFonts w:hint="eastAsia" w:cs="Arial"/>
                <w:color w:val="000000"/>
                <w:sz w:val="20"/>
                <w:szCs w:val="20"/>
              </w:rPr>
              <w:t>注：本表反映部门本年度各项支出情况。</w:t>
            </w:r>
          </w:p>
        </w:tc>
      </w:tr>
    </w:tbl>
    <w:p w14:paraId="79D3EEC3">
      <w:pPr>
        <w:widowControl/>
        <w:jc w:val="both"/>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br w:type="page"/>
      </w:r>
    </w:p>
    <w:tbl>
      <w:tblPr>
        <w:tblStyle w:val="9"/>
        <w:tblW w:w="15009" w:type="dxa"/>
        <w:tblInd w:w="95" w:type="dxa"/>
        <w:tblLayout w:type="fixed"/>
        <w:tblCellMar>
          <w:top w:w="0" w:type="dxa"/>
          <w:left w:w="108" w:type="dxa"/>
          <w:bottom w:w="0" w:type="dxa"/>
          <w:right w:w="108" w:type="dxa"/>
        </w:tblCellMar>
      </w:tblPr>
      <w:tblGrid>
        <w:gridCol w:w="3340"/>
        <w:gridCol w:w="77"/>
        <w:gridCol w:w="503"/>
        <w:gridCol w:w="57"/>
        <w:gridCol w:w="1023"/>
        <w:gridCol w:w="217"/>
        <w:gridCol w:w="3857"/>
        <w:gridCol w:w="15"/>
        <w:gridCol w:w="498"/>
        <w:gridCol w:w="37"/>
        <w:gridCol w:w="1055"/>
        <w:gridCol w:w="41"/>
        <w:gridCol w:w="1324"/>
        <w:gridCol w:w="76"/>
        <w:gridCol w:w="1179"/>
        <w:gridCol w:w="403"/>
        <w:gridCol w:w="1307"/>
      </w:tblGrid>
      <w:tr w14:paraId="4B98EA82">
        <w:tblPrEx>
          <w:tblCellMar>
            <w:top w:w="0" w:type="dxa"/>
            <w:left w:w="108" w:type="dxa"/>
            <w:bottom w:w="0" w:type="dxa"/>
            <w:right w:w="108" w:type="dxa"/>
          </w:tblCellMar>
        </w:tblPrEx>
        <w:trPr>
          <w:trHeight w:val="390" w:hRule="atLeast"/>
        </w:trPr>
        <w:tc>
          <w:tcPr>
            <w:tcW w:w="15009" w:type="dxa"/>
            <w:gridSpan w:val="17"/>
            <w:tcBorders>
              <w:top w:val="nil"/>
              <w:left w:val="nil"/>
              <w:bottom w:val="nil"/>
              <w:right w:val="nil"/>
            </w:tcBorders>
            <w:shd w:val="clear" w:color="auto" w:fill="auto"/>
            <w:noWrap/>
            <w:vAlign w:val="bottom"/>
          </w:tcPr>
          <w:p w14:paraId="3494AEC2">
            <w:pPr>
              <w:widowControl/>
              <w:ind w:firstLine="5040" w:firstLineChars="1400"/>
              <w:rPr>
                <w:rFonts w:ascii="宋体" w:hAnsi="宋体" w:cs="Arial"/>
                <w:color w:val="000000"/>
                <w:kern w:val="0"/>
                <w:sz w:val="30"/>
                <w:szCs w:val="30"/>
              </w:rPr>
            </w:pPr>
            <w:r>
              <w:rPr>
                <w:rFonts w:hint="eastAsia" w:ascii="Times New Roman" w:hAnsi="Times New Roman" w:eastAsia="方正小标宋_GBK" w:cs="方正小标宋_GBK"/>
                <w:color w:val="000000"/>
                <w:kern w:val="0"/>
                <w:sz w:val="36"/>
                <w:szCs w:val="36"/>
              </w:rPr>
              <w:t>财政拨款收入支出决算总表</w:t>
            </w:r>
          </w:p>
        </w:tc>
      </w:tr>
      <w:tr w14:paraId="670E4180">
        <w:tblPrEx>
          <w:tblCellMar>
            <w:top w:w="0" w:type="dxa"/>
            <w:left w:w="108" w:type="dxa"/>
            <w:bottom w:w="0" w:type="dxa"/>
            <w:right w:w="108" w:type="dxa"/>
          </w:tblCellMar>
        </w:tblPrEx>
        <w:trPr>
          <w:trHeight w:val="255" w:hRule="atLeast"/>
        </w:trPr>
        <w:tc>
          <w:tcPr>
            <w:tcW w:w="3417" w:type="dxa"/>
            <w:gridSpan w:val="2"/>
            <w:tcBorders>
              <w:top w:val="nil"/>
              <w:left w:val="nil"/>
              <w:bottom w:val="nil"/>
              <w:right w:val="nil"/>
            </w:tcBorders>
            <w:shd w:val="clear" w:color="auto" w:fill="auto"/>
            <w:noWrap/>
            <w:vAlign w:val="bottom"/>
          </w:tcPr>
          <w:p w14:paraId="37F0B8C0">
            <w:pPr>
              <w:widowControl/>
              <w:jc w:val="left"/>
              <w:rPr>
                <w:rFonts w:ascii="Arial" w:hAnsi="Arial" w:cs="Arial"/>
                <w:color w:val="000000"/>
                <w:kern w:val="0"/>
                <w:sz w:val="20"/>
                <w:szCs w:val="20"/>
              </w:rPr>
            </w:pPr>
          </w:p>
        </w:tc>
        <w:tc>
          <w:tcPr>
            <w:tcW w:w="560" w:type="dxa"/>
            <w:gridSpan w:val="2"/>
            <w:tcBorders>
              <w:top w:val="nil"/>
              <w:left w:val="nil"/>
              <w:bottom w:val="nil"/>
              <w:right w:val="nil"/>
            </w:tcBorders>
            <w:shd w:val="clear" w:color="auto" w:fill="auto"/>
            <w:noWrap/>
            <w:vAlign w:val="bottom"/>
          </w:tcPr>
          <w:p w14:paraId="3D58D308">
            <w:pPr>
              <w:widowControl/>
              <w:jc w:val="left"/>
              <w:rPr>
                <w:rFonts w:ascii="Arial" w:hAnsi="Arial" w:cs="Arial"/>
                <w:color w:val="000000"/>
                <w:kern w:val="0"/>
                <w:sz w:val="20"/>
                <w:szCs w:val="20"/>
              </w:rPr>
            </w:pPr>
          </w:p>
        </w:tc>
        <w:tc>
          <w:tcPr>
            <w:tcW w:w="1240" w:type="dxa"/>
            <w:gridSpan w:val="2"/>
            <w:tcBorders>
              <w:top w:val="nil"/>
              <w:left w:val="nil"/>
              <w:bottom w:val="nil"/>
              <w:right w:val="nil"/>
            </w:tcBorders>
            <w:shd w:val="clear" w:color="auto" w:fill="auto"/>
            <w:noWrap/>
            <w:vAlign w:val="bottom"/>
          </w:tcPr>
          <w:p w14:paraId="7D6B760F">
            <w:pPr>
              <w:widowControl/>
              <w:jc w:val="left"/>
              <w:rPr>
                <w:rFonts w:ascii="Arial" w:hAnsi="Arial" w:cs="Arial"/>
                <w:color w:val="000000"/>
                <w:kern w:val="0"/>
                <w:sz w:val="20"/>
                <w:szCs w:val="20"/>
              </w:rPr>
            </w:pPr>
          </w:p>
        </w:tc>
        <w:tc>
          <w:tcPr>
            <w:tcW w:w="3857" w:type="dxa"/>
            <w:tcBorders>
              <w:top w:val="nil"/>
              <w:left w:val="nil"/>
              <w:bottom w:val="nil"/>
              <w:right w:val="nil"/>
            </w:tcBorders>
            <w:shd w:val="clear" w:color="auto" w:fill="auto"/>
            <w:noWrap/>
            <w:vAlign w:val="bottom"/>
          </w:tcPr>
          <w:p w14:paraId="433A4655">
            <w:pPr>
              <w:widowControl/>
              <w:jc w:val="left"/>
              <w:rPr>
                <w:rFonts w:ascii="Arial" w:hAnsi="Arial" w:cs="Arial"/>
                <w:color w:val="000000"/>
                <w:kern w:val="0"/>
                <w:sz w:val="20"/>
                <w:szCs w:val="20"/>
              </w:rPr>
            </w:pPr>
          </w:p>
        </w:tc>
        <w:tc>
          <w:tcPr>
            <w:tcW w:w="550" w:type="dxa"/>
            <w:gridSpan w:val="3"/>
            <w:tcBorders>
              <w:top w:val="nil"/>
              <w:left w:val="nil"/>
              <w:bottom w:val="nil"/>
              <w:right w:val="nil"/>
            </w:tcBorders>
            <w:shd w:val="clear" w:color="auto" w:fill="auto"/>
            <w:noWrap/>
            <w:vAlign w:val="bottom"/>
          </w:tcPr>
          <w:p w14:paraId="2B35F3C5">
            <w:pPr>
              <w:widowControl/>
              <w:jc w:val="left"/>
              <w:rPr>
                <w:rFonts w:ascii="Arial" w:hAnsi="Arial" w:cs="Arial"/>
                <w:color w:val="000000"/>
                <w:kern w:val="0"/>
                <w:sz w:val="20"/>
                <w:szCs w:val="20"/>
              </w:rPr>
            </w:pPr>
          </w:p>
        </w:tc>
        <w:tc>
          <w:tcPr>
            <w:tcW w:w="1096" w:type="dxa"/>
            <w:gridSpan w:val="2"/>
            <w:tcBorders>
              <w:top w:val="nil"/>
              <w:left w:val="nil"/>
              <w:bottom w:val="nil"/>
              <w:right w:val="nil"/>
            </w:tcBorders>
            <w:shd w:val="clear" w:color="auto" w:fill="auto"/>
            <w:noWrap/>
            <w:vAlign w:val="bottom"/>
          </w:tcPr>
          <w:p w14:paraId="0A972C55">
            <w:pPr>
              <w:widowControl/>
              <w:jc w:val="left"/>
              <w:rPr>
                <w:rFonts w:ascii="Arial" w:hAnsi="Arial" w:cs="Arial"/>
                <w:color w:val="000000"/>
                <w:kern w:val="0"/>
                <w:sz w:val="20"/>
                <w:szCs w:val="20"/>
              </w:rPr>
            </w:pPr>
          </w:p>
        </w:tc>
        <w:tc>
          <w:tcPr>
            <w:tcW w:w="1400" w:type="dxa"/>
            <w:gridSpan w:val="2"/>
            <w:tcBorders>
              <w:top w:val="nil"/>
              <w:left w:val="nil"/>
              <w:bottom w:val="nil"/>
              <w:right w:val="nil"/>
            </w:tcBorders>
            <w:shd w:val="clear" w:color="auto" w:fill="auto"/>
            <w:noWrap/>
            <w:vAlign w:val="bottom"/>
          </w:tcPr>
          <w:p w14:paraId="4221682E">
            <w:pPr>
              <w:widowControl/>
              <w:jc w:val="left"/>
              <w:rPr>
                <w:rFonts w:ascii="Arial" w:hAnsi="Arial" w:cs="Arial"/>
                <w:color w:val="000000"/>
                <w:kern w:val="0"/>
                <w:sz w:val="20"/>
                <w:szCs w:val="20"/>
              </w:rPr>
            </w:pPr>
          </w:p>
        </w:tc>
        <w:tc>
          <w:tcPr>
            <w:tcW w:w="1179" w:type="dxa"/>
            <w:tcBorders>
              <w:top w:val="nil"/>
              <w:left w:val="nil"/>
              <w:bottom w:val="nil"/>
              <w:right w:val="nil"/>
            </w:tcBorders>
            <w:shd w:val="clear" w:color="auto" w:fill="auto"/>
            <w:noWrap/>
            <w:vAlign w:val="bottom"/>
          </w:tcPr>
          <w:p w14:paraId="16FDA06E">
            <w:pPr>
              <w:widowControl/>
              <w:jc w:val="left"/>
              <w:rPr>
                <w:rFonts w:ascii="Arial" w:hAnsi="Arial" w:cs="Arial"/>
                <w:color w:val="000000"/>
                <w:kern w:val="0"/>
                <w:sz w:val="20"/>
                <w:szCs w:val="20"/>
              </w:rPr>
            </w:pPr>
            <w:r>
              <w:rPr>
                <w:rFonts w:hint="eastAsia" w:ascii="Arial" w:hAnsi="Arial" w:cs="Arial"/>
                <w:color w:val="000000"/>
                <w:kern w:val="0"/>
                <w:sz w:val="20"/>
                <w:szCs w:val="20"/>
              </w:rPr>
              <w:t>公开04表</w:t>
            </w:r>
          </w:p>
        </w:tc>
        <w:tc>
          <w:tcPr>
            <w:tcW w:w="1710" w:type="dxa"/>
            <w:gridSpan w:val="2"/>
            <w:tcBorders>
              <w:top w:val="nil"/>
              <w:left w:val="nil"/>
              <w:bottom w:val="nil"/>
              <w:right w:val="nil"/>
            </w:tcBorders>
            <w:shd w:val="clear" w:color="auto" w:fill="auto"/>
            <w:noWrap/>
            <w:vAlign w:val="bottom"/>
          </w:tcPr>
          <w:p w14:paraId="6B32A366">
            <w:pPr>
              <w:widowControl/>
              <w:ind w:right="400"/>
              <w:rPr>
                <w:rFonts w:ascii="宋体" w:hAnsi="宋体" w:cs="Arial"/>
                <w:color w:val="000000"/>
                <w:kern w:val="0"/>
                <w:sz w:val="20"/>
                <w:szCs w:val="20"/>
              </w:rPr>
            </w:pPr>
          </w:p>
        </w:tc>
      </w:tr>
      <w:tr w14:paraId="53F16B26">
        <w:tblPrEx>
          <w:tblCellMar>
            <w:top w:w="0" w:type="dxa"/>
            <w:left w:w="108" w:type="dxa"/>
            <w:bottom w:w="0" w:type="dxa"/>
            <w:right w:w="108" w:type="dxa"/>
          </w:tblCellMar>
        </w:tblPrEx>
        <w:trPr>
          <w:trHeight w:val="255" w:hRule="atLeast"/>
        </w:trPr>
        <w:tc>
          <w:tcPr>
            <w:tcW w:w="3417" w:type="dxa"/>
            <w:gridSpan w:val="2"/>
            <w:tcBorders>
              <w:top w:val="nil"/>
              <w:left w:val="nil"/>
              <w:bottom w:val="nil"/>
              <w:right w:val="nil"/>
            </w:tcBorders>
            <w:shd w:val="clear" w:color="auto" w:fill="auto"/>
            <w:noWrap/>
            <w:vAlign w:val="bottom"/>
          </w:tcPr>
          <w:p w14:paraId="6A682944">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部门：湘潭县石潭镇人民政府</w:t>
            </w:r>
          </w:p>
        </w:tc>
        <w:tc>
          <w:tcPr>
            <w:tcW w:w="560" w:type="dxa"/>
            <w:gridSpan w:val="2"/>
            <w:tcBorders>
              <w:top w:val="nil"/>
              <w:left w:val="nil"/>
              <w:bottom w:val="nil"/>
              <w:right w:val="nil"/>
            </w:tcBorders>
            <w:shd w:val="clear" w:color="auto" w:fill="auto"/>
            <w:noWrap/>
            <w:vAlign w:val="bottom"/>
          </w:tcPr>
          <w:p w14:paraId="22544CDF">
            <w:pPr>
              <w:widowControl/>
              <w:jc w:val="left"/>
              <w:rPr>
                <w:rFonts w:ascii="Arial" w:hAnsi="Arial" w:cs="Arial"/>
                <w:color w:val="000000"/>
                <w:kern w:val="0"/>
                <w:sz w:val="20"/>
                <w:szCs w:val="20"/>
              </w:rPr>
            </w:pPr>
          </w:p>
        </w:tc>
        <w:tc>
          <w:tcPr>
            <w:tcW w:w="1240" w:type="dxa"/>
            <w:gridSpan w:val="2"/>
            <w:tcBorders>
              <w:top w:val="nil"/>
              <w:left w:val="nil"/>
              <w:bottom w:val="nil"/>
              <w:right w:val="nil"/>
            </w:tcBorders>
            <w:shd w:val="clear" w:color="auto" w:fill="auto"/>
            <w:noWrap/>
            <w:vAlign w:val="bottom"/>
          </w:tcPr>
          <w:p w14:paraId="058A1564">
            <w:pPr>
              <w:widowControl/>
              <w:jc w:val="left"/>
              <w:rPr>
                <w:rFonts w:ascii="Arial" w:hAnsi="Arial" w:cs="Arial"/>
                <w:color w:val="000000"/>
                <w:kern w:val="0"/>
                <w:sz w:val="20"/>
                <w:szCs w:val="20"/>
              </w:rPr>
            </w:pPr>
          </w:p>
        </w:tc>
        <w:tc>
          <w:tcPr>
            <w:tcW w:w="3857" w:type="dxa"/>
            <w:tcBorders>
              <w:top w:val="nil"/>
              <w:left w:val="nil"/>
              <w:bottom w:val="nil"/>
              <w:right w:val="nil"/>
            </w:tcBorders>
            <w:shd w:val="clear" w:color="auto" w:fill="auto"/>
            <w:noWrap/>
            <w:vAlign w:val="bottom"/>
          </w:tcPr>
          <w:p w14:paraId="53828E80">
            <w:pPr>
              <w:widowControl/>
              <w:jc w:val="left"/>
              <w:rPr>
                <w:rFonts w:ascii="Arial" w:hAnsi="Arial" w:cs="Arial"/>
                <w:color w:val="000000"/>
                <w:kern w:val="0"/>
                <w:sz w:val="20"/>
                <w:szCs w:val="20"/>
              </w:rPr>
            </w:pPr>
          </w:p>
        </w:tc>
        <w:tc>
          <w:tcPr>
            <w:tcW w:w="550" w:type="dxa"/>
            <w:gridSpan w:val="3"/>
            <w:tcBorders>
              <w:top w:val="nil"/>
              <w:left w:val="nil"/>
              <w:bottom w:val="nil"/>
              <w:right w:val="nil"/>
            </w:tcBorders>
            <w:shd w:val="clear" w:color="auto" w:fill="auto"/>
            <w:noWrap/>
            <w:vAlign w:val="bottom"/>
          </w:tcPr>
          <w:p w14:paraId="14FEEEBA">
            <w:pPr>
              <w:widowControl/>
              <w:jc w:val="left"/>
              <w:rPr>
                <w:rFonts w:ascii="Arial" w:hAnsi="Arial" w:cs="Arial"/>
                <w:color w:val="000000"/>
                <w:kern w:val="0"/>
                <w:sz w:val="20"/>
                <w:szCs w:val="20"/>
              </w:rPr>
            </w:pPr>
          </w:p>
        </w:tc>
        <w:tc>
          <w:tcPr>
            <w:tcW w:w="1096" w:type="dxa"/>
            <w:gridSpan w:val="2"/>
            <w:tcBorders>
              <w:top w:val="nil"/>
              <w:left w:val="nil"/>
              <w:bottom w:val="nil"/>
              <w:right w:val="nil"/>
            </w:tcBorders>
            <w:shd w:val="clear" w:color="auto" w:fill="auto"/>
            <w:noWrap/>
            <w:vAlign w:val="bottom"/>
          </w:tcPr>
          <w:p w14:paraId="221EAE25">
            <w:pPr>
              <w:widowControl/>
              <w:jc w:val="left"/>
              <w:rPr>
                <w:rFonts w:ascii="Arial" w:hAnsi="Arial" w:cs="Arial"/>
                <w:color w:val="000000"/>
                <w:kern w:val="0"/>
                <w:sz w:val="20"/>
                <w:szCs w:val="20"/>
              </w:rPr>
            </w:pPr>
          </w:p>
        </w:tc>
        <w:tc>
          <w:tcPr>
            <w:tcW w:w="1400" w:type="dxa"/>
            <w:gridSpan w:val="2"/>
            <w:tcBorders>
              <w:top w:val="nil"/>
              <w:left w:val="nil"/>
              <w:bottom w:val="nil"/>
              <w:right w:val="nil"/>
            </w:tcBorders>
            <w:shd w:val="clear" w:color="auto" w:fill="auto"/>
            <w:noWrap/>
            <w:vAlign w:val="bottom"/>
          </w:tcPr>
          <w:p w14:paraId="4ACF987A">
            <w:pPr>
              <w:widowControl/>
              <w:jc w:val="left"/>
              <w:rPr>
                <w:rFonts w:ascii="Arial" w:hAnsi="Arial" w:cs="Arial"/>
                <w:color w:val="000000"/>
                <w:kern w:val="0"/>
                <w:sz w:val="20"/>
                <w:szCs w:val="20"/>
              </w:rPr>
            </w:pPr>
          </w:p>
        </w:tc>
        <w:tc>
          <w:tcPr>
            <w:tcW w:w="1179" w:type="dxa"/>
            <w:tcBorders>
              <w:top w:val="nil"/>
              <w:left w:val="nil"/>
              <w:bottom w:val="nil"/>
              <w:right w:val="nil"/>
            </w:tcBorders>
            <w:shd w:val="clear" w:color="auto" w:fill="auto"/>
            <w:noWrap/>
            <w:vAlign w:val="bottom"/>
          </w:tcPr>
          <w:p w14:paraId="3CA6E66D">
            <w:pPr>
              <w:widowControl/>
              <w:jc w:val="left"/>
              <w:rPr>
                <w:rFonts w:ascii="Arial" w:hAnsi="Arial" w:cs="Arial"/>
                <w:color w:val="000000"/>
                <w:kern w:val="0"/>
                <w:sz w:val="20"/>
                <w:szCs w:val="20"/>
              </w:rPr>
            </w:pPr>
            <w:r>
              <w:rPr>
                <w:rFonts w:hint="eastAsia" w:ascii="Arial" w:hAnsi="Arial" w:cs="Arial"/>
                <w:color w:val="000000"/>
                <w:kern w:val="0"/>
                <w:sz w:val="20"/>
                <w:szCs w:val="20"/>
              </w:rPr>
              <w:t>单位：万元</w:t>
            </w:r>
          </w:p>
        </w:tc>
        <w:tc>
          <w:tcPr>
            <w:tcW w:w="1710" w:type="dxa"/>
            <w:gridSpan w:val="2"/>
            <w:tcBorders>
              <w:top w:val="nil"/>
              <w:left w:val="nil"/>
              <w:bottom w:val="nil"/>
              <w:right w:val="nil"/>
            </w:tcBorders>
            <w:shd w:val="clear" w:color="auto" w:fill="auto"/>
            <w:noWrap/>
            <w:vAlign w:val="bottom"/>
          </w:tcPr>
          <w:p w14:paraId="71FE3810">
            <w:pPr>
              <w:widowControl/>
              <w:ind w:right="400"/>
              <w:rPr>
                <w:rFonts w:ascii="宋体" w:hAnsi="宋体" w:cs="Arial"/>
                <w:color w:val="000000"/>
                <w:kern w:val="0"/>
                <w:sz w:val="20"/>
                <w:szCs w:val="20"/>
              </w:rPr>
            </w:pPr>
          </w:p>
        </w:tc>
      </w:tr>
      <w:tr w14:paraId="2EC68CF9">
        <w:tblPrEx>
          <w:tblCellMar>
            <w:top w:w="0" w:type="dxa"/>
            <w:left w:w="108" w:type="dxa"/>
            <w:bottom w:w="0" w:type="dxa"/>
            <w:right w:w="108" w:type="dxa"/>
          </w:tblCellMar>
        </w:tblPrEx>
        <w:trPr>
          <w:trHeight w:val="308" w:hRule="atLeast"/>
        </w:trPr>
        <w:tc>
          <w:tcPr>
            <w:tcW w:w="5000" w:type="dxa"/>
            <w:gridSpan w:val="5"/>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E3A6429">
            <w:pPr>
              <w:jc w:val="center"/>
              <w:rPr>
                <w:rFonts w:ascii="宋体" w:hAnsi="宋体" w:cs="Arial"/>
                <w:color w:val="000000"/>
                <w:sz w:val="22"/>
                <w:szCs w:val="22"/>
              </w:rPr>
            </w:pPr>
            <w:r>
              <w:rPr>
                <w:rFonts w:hint="eastAsia" w:cs="Arial"/>
                <w:color w:val="000000"/>
                <w:sz w:val="22"/>
                <w:szCs w:val="22"/>
              </w:rPr>
              <w:t>收     入</w:t>
            </w:r>
          </w:p>
        </w:tc>
        <w:tc>
          <w:tcPr>
            <w:tcW w:w="10009" w:type="dxa"/>
            <w:gridSpan w:val="12"/>
            <w:tcBorders>
              <w:top w:val="single" w:color="000000" w:sz="4" w:space="0"/>
              <w:left w:val="nil"/>
              <w:bottom w:val="single" w:color="000000" w:sz="4" w:space="0"/>
              <w:right w:val="single" w:color="000000" w:sz="8" w:space="0"/>
            </w:tcBorders>
            <w:shd w:val="clear" w:color="FFFFFF" w:fill="C0C0C0"/>
            <w:noWrap/>
            <w:vAlign w:val="center"/>
          </w:tcPr>
          <w:p w14:paraId="33C53F2A">
            <w:pPr>
              <w:jc w:val="center"/>
              <w:rPr>
                <w:rFonts w:ascii="宋体" w:hAnsi="宋体" w:cs="Arial"/>
                <w:color w:val="000000"/>
                <w:sz w:val="22"/>
                <w:szCs w:val="22"/>
              </w:rPr>
            </w:pPr>
            <w:r>
              <w:rPr>
                <w:rFonts w:hint="eastAsia" w:cs="Arial"/>
                <w:color w:val="000000"/>
                <w:sz w:val="22"/>
                <w:szCs w:val="22"/>
              </w:rPr>
              <w:t>支     出</w:t>
            </w:r>
          </w:p>
        </w:tc>
      </w:tr>
      <w:tr w14:paraId="0D2C24F6">
        <w:tblPrEx>
          <w:tblCellMar>
            <w:top w:w="0" w:type="dxa"/>
            <w:left w:w="108" w:type="dxa"/>
            <w:bottom w:w="0" w:type="dxa"/>
            <w:right w:w="108" w:type="dxa"/>
          </w:tblCellMar>
        </w:tblPrEx>
        <w:trPr>
          <w:trHeight w:val="293" w:hRule="atLeast"/>
        </w:trPr>
        <w:tc>
          <w:tcPr>
            <w:tcW w:w="3340" w:type="dxa"/>
            <w:vMerge w:val="restart"/>
            <w:tcBorders>
              <w:top w:val="nil"/>
              <w:left w:val="single" w:color="000000" w:sz="4" w:space="0"/>
              <w:bottom w:val="single" w:color="000000" w:sz="4" w:space="0"/>
              <w:right w:val="single" w:color="000000" w:sz="4" w:space="0"/>
            </w:tcBorders>
            <w:shd w:val="clear" w:color="FFFFFF" w:fill="C0C0C0"/>
            <w:vAlign w:val="center"/>
          </w:tcPr>
          <w:p w14:paraId="227943C6">
            <w:pPr>
              <w:jc w:val="center"/>
              <w:rPr>
                <w:rFonts w:ascii="宋体" w:hAnsi="宋体" w:cs="Arial"/>
                <w:color w:val="000000"/>
                <w:sz w:val="22"/>
                <w:szCs w:val="22"/>
              </w:rPr>
            </w:pPr>
            <w:r>
              <w:rPr>
                <w:rFonts w:hint="eastAsia" w:cs="Arial"/>
                <w:color w:val="000000"/>
                <w:sz w:val="22"/>
                <w:szCs w:val="22"/>
              </w:rPr>
              <w:t>项    目</w:t>
            </w:r>
          </w:p>
        </w:tc>
        <w:tc>
          <w:tcPr>
            <w:tcW w:w="580" w:type="dxa"/>
            <w:gridSpan w:val="2"/>
            <w:vMerge w:val="restart"/>
            <w:tcBorders>
              <w:top w:val="nil"/>
              <w:left w:val="nil"/>
              <w:bottom w:val="single" w:color="000000" w:sz="4" w:space="0"/>
              <w:right w:val="single" w:color="000000" w:sz="4" w:space="0"/>
            </w:tcBorders>
            <w:shd w:val="clear" w:color="FFFFFF" w:fill="C0C0C0"/>
            <w:vAlign w:val="center"/>
          </w:tcPr>
          <w:p w14:paraId="693E4740">
            <w:pPr>
              <w:jc w:val="center"/>
              <w:rPr>
                <w:rFonts w:ascii="宋体" w:hAnsi="宋体" w:cs="Arial"/>
                <w:color w:val="000000"/>
                <w:sz w:val="22"/>
                <w:szCs w:val="22"/>
              </w:rPr>
            </w:pPr>
            <w:r>
              <w:rPr>
                <w:rFonts w:hint="eastAsia" w:cs="Arial"/>
                <w:color w:val="000000"/>
                <w:sz w:val="22"/>
                <w:szCs w:val="22"/>
              </w:rPr>
              <w:t>行次</w:t>
            </w:r>
          </w:p>
        </w:tc>
        <w:tc>
          <w:tcPr>
            <w:tcW w:w="1080" w:type="dxa"/>
            <w:gridSpan w:val="2"/>
            <w:vMerge w:val="restart"/>
            <w:tcBorders>
              <w:top w:val="nil"/>
              <w:left w:val="nil"/>
              <w:bottom w:val="single" w:color="000000" w:sz="4" w:space="0"/>
              <w:right w:val="single" w:color="000000" w:sz="4" w:space="0"/>
            </w:tcBorders>
            <w:shd w:val="clear" w:color="FFFFFF" w:fill="C0C0C0"/>
            <w:vAlign w:val="center"/>
          </w:tcPr>
          <w:p w14:paraId="36A4A45F">
            <w:pPr>
              <w:jc w:val="center"/>
              <w:rPr>
                <w:rFonts w:ascii="宋体" w:hAnsi="宋体" w:cs="Arial"/>
                <w:color w:val="000000"/>
                <w:sz w:val="22"/>
                <w:szCs w:val="22"/>
              </w:rPr>
            </w:pPr>
            <w:r>
              <w:rPr>
                <w:rFonts w:hint="eastAsia" w:cs="Arial"/>
                <w:color w:val="000000"/>
                <w:sz w:val="22"/>
                <w:szCs w:val="22"/>
              </w:rPr>
              <w:t>决算数</w:t>
            </w:r>
          </w:p>
        </w:tc>
        <w:tc>
          <w:tcPr>
            <w:tcW w:w="4089" w:type="dxa"/>
            <w:gridSpan w:val="3"/>
            <w:vMerge w:val="restart"/>
            <w:tcBorders>
              <w:top w:val="nil"/>
              <w:left w:val="nil"/>
              <w:bottom w:val="single" w:color="000000" w:sz="4" w:space="0"/>
              <w:right w:val="single" w:color="000000" w:sz="4" w:space="0"/>
            </w:tcBorders>
            <w:shd w:val="clear" w:color="FFFFFF" w:fill="C0C0C0"/>
            <w:vAlign w:val="center"/>
          </w:tcPr>
          <w:p w14:paraId="15B016DE">
            <w:pPr>
              <w:jc w:val="center"/>
              <w:rPr>
                <w:rFonts w:ascii="宋体" w:hAnsi="宋体" w:cs="Arial"/>
                <w:color w:val="000000"/>
                <w:sz w:val="22"/>
                <w:szCs w:val="22"/>
              </w:rPr>
            </w:pPr>
            <w:r>
              <w:rPr>
                <w:rFonts w:hint="eastAsia" w:cs="Arial"/>
                <w:color w:val="000000"/>
                <w:sz w:val="22"/>
                <w:szCs w:val="22"/>
              </w:rPr>
              <w:t>项目（按功能分类）</w:t>
            </w:r>
          </w:p>
        </w:tc>
        <w:tc>
          <w:tcPr>
            <w:tcW w:w="498" w:type="dxa"/>
            <w:vMerge w:val="restart"/>
            <w:tcBorders>
              <w:top w:val="nil"/>
              <w:left w:val="nil"/>
              <w:bottom w:val="single" w:color="000000" w:sz="4" w:space="0"/>
              <w:right w:val="single" w:color="000000" w:sz="4" w:space="0"/>
            </w:tcBorders>
            <w:shd w:val="clear" w:color="FFFFFF" w:fill="C0C0C0"/>
            <w:vAlign w:val="center"/>
          </w:tcPr>
          <w:p w14:paraId="5611E5CF">
            <w:pPr>
              <w:jc w:val="center"/>
              <w:rPr>
                <w:rFonts w:ascii="宋体" w:hAnsi="宋体" w:cs="Arial"/>
                <w:color w:val="000000"/>
                <w:sz w:val="22"/>
                <w:szCs w:val="22"/>
              </w:rPr>
            </w:pPr>
            <w:r>
              <w:rPr>
                <w:rFonts w:hint="eastAsia" w:cs="Arial"/>
                <w:color w:val="000000"/>
                <w:sz w:val="22"/>
                <w:szCs w:val="22"/>
              </w:rPr>
              <w:t>行次</w:t>
            </w:r>
          </w:p>
        </w:tc>
        <w:tc>
          <w:tcPr>
            <w:tcW w:w="5422" w:type="dxa"/>
            <w:gridSpan w:val="8"/>
            <w:tcBorders>
              <w:top w:val="nil"/>
              <w:left w:val="nil"/>
              <w:bottom w:val="single" w:color="000000" w:sz="4" w:space="0"/>
              <w:right w:val="single" w:color="000000" w:sz="8" w:space="0"/>
            </w:tcBorders>
            <w:shd w:val="clear" w:color="FFFFFF" w:fill="C0C0C0"/>
            <w:noWrap/>
            <w:vAlign w:val="center"/>
          </w:tcPr>
          <w:p w14:paraId="5F462081">
            <w:pPr>
              <w:jc w:val="center"/>
              <w:rPr>
                <w:rFonts w:ascii="宋体" w:hAnsi="宋体" w:cs="Arial"/>
                <w:color w:val="000000"/>
                <w:sz w:val="22"/>
                <w:szCs w:val="22"/>
              </w:rPr>
            </w:pPr>
            <w:r>
              <w:rPr>
                <w:rFonts w:hint="eastAsia" w:cs="Arial"/>
                <w:color w:val="000000"/>
                <w:sz w:val="22"/>
                <w:szCs w:val="22"/>
              </w:rPr>
              <w:t>决算数</w:t>
            </w:r>
          </w:p>
        </w:tc>
      </w:tr>
      <w:tr w14:paraId="6D7F4981">
        <w:tblPrEx>
          <w:tblCellMar>
            <w:top w:w="0" w:type="dxa"/>
            <w:left w:w="108" w:type="dxa"/>
            <w:bottom w:w="0" w:type="dxa"/>
            <w:right w:w="108" w:type="dxa"/>
          </w:tblCellMar>
        </w:tblPrEx>
        <w:trPr>
          <w:trHeight w:val="795" w:hRule="atLeast"/>
        </w:trPr>
        <w:tc>
          <w:tcPr>
            <w:tcW w:w="3340" w:type="dxa"/>
            <w:vMerge w:val="continue"/>
            <w:tcBorders>
              <w:top w:val="nil"/>
              <w:left w:val="single" w:color="000000" w:sz="4" w:space="0"/>
              <w:bottom w:val="single" w:color="000000" w:sz="4" w:space="0"/>
              <w:right w:val="single" w:color="000000" w:sz="4" w:space="0"/>
            </w:tcBorders>
            <w:vAlign w:val="center"/>
          </w:tcPr>
          <w:p w14:paraId="30B90371">
            <w:pPr>
              <w:rPr>
                <w:rFonts w:ascii="宋体" w:hAnsi="宋体" w:cs="Arial"/>
                <w:color w:val="000000"/>
                <w:sz w:val="22"/>
                <w:szCs w:val="22"/>
              </w:rPr>
            </w:pPr>
          </w:p>
        </w:tc>
        <w:tc>
          <w:tcPr>
            <w:tcW w:w="580" w:type="dxa"/>
            <w:gridSpan w:val="2"/>
            <w:vMerge w:val="continue"/>
            <w:tcBorders>
              <w:top w:val="nil"/>
              <w:left w:val="nil"/>
              <w:bottom w:val="single" w:color="000000" w:sz="4" w:space="0"/>
              <w:right w:val="single" w:color="000000" w:sz="4" w:space="0"/>
            </w:tcBorders>
            <w:vAlign w:val="center"/>
          </w:tcPr>
          <w:p w14:paraId="27C00873">
            <w:pPr>
              <w:rPr>
                <w:rFonts w:ascii="宋体" w:hAnsi="宋体" w:cs="Arial"/>
                <w:color w:val="000000"/>
                <w:sz w:val="22"/>
                <w:szCs w:val="22"/>
              </w:rPr>
            </w:pPr>
          </w:p>
        </w:tc>
        <w:tc>
          <w:tcPr>
            <w:tcW w:w="1080" w:type="dxa"/>
            <w:gridSpan w:val="2"/>
            <w:vMerge w:val="continue"/>
            <w:tcBorders>
              <w:top w:val="nil"/>
              <w:left w:val="nil"/>
              <w:bottom w:val="single" w:color="000000" w:sz="4" w:space="0"/>
              <w:right w:val="single" w:color="000000" w:sz="4" w:space="0"/>
            </w:tcBorders>
            <w:vAlign w:val="center"/>
          </w:tcPr>
          <w:p w14:paraId="454D1657">
            <w:pPr>
              <w:rPr>
                <w:rFonts w:ascii="宋体" w:hAnsi="宋体" w:cs="Arial"/>
                <w:color w:val="000000"/>
                <w:sz w:val="22"/>
                <w:szCs w:val="22"/>
              </w:rPr>
            </w:pPr>
          </w:p>
        </w:tc>
        <w:tc>
          <w:tcPr>
            <w:tcW w:w="4089" w:type="dxa"/>
            <w:gridSpan w:val="3"/>
            <w:vMerge w:val="continue"/>
            <w:tcBorders>
              <w:top w:val="nil"/>
              <w:left w:val="nil"/>
              <w:bottom w:val="single" w:color="000000" w:sz="4" w:space="0"/>
              <w:right w:val="single" w:color="000000" w:sz="4" w:space="0"/>
            </w:tcBorders>
            <w:vAlign w:val="center"/>
          </w:tcPr>
          <w:p w14:paraId="34E02584">
            <w:pPr>
              <w:rPr>
                <w:rFonts w:ascii="宋体" w:hAnsi="宋体" w:cs="Arial"/>
                <w:color w:val="000000"/>
                <w:sz w:val="22"/>
                <w:szCs w:val="22"/>
              </w:rPr>
            </w:pPr>
          </w:p>
        </w:tc>
        <w:tc>
          <w:tcPr>
            <w:tcW w:w="498" w:type="dxa"/>
            <w:vMerge w:val="continue"/>
            <w:tcBorders>
              <w:top w:val="nil"/>
              <w:left w:val="nil"/>
              <w:bottom w:val="single" w:color="000000" w:sz="4" w:space="0"/>
              <w:right w:val="single" w:color="000000" w:sz="4" w:space="0"/>
            </w:tcBorders>
            <w:vAlign w:val="center"/>
          </w:tcPr>
          <w:p w14:paraId="5DB79C39">
            <w:pPr>
              <w:rPr>
                <w:rFonts w:ascii="宋体" w:hAnsi="宋体" w:cs="Arial"/>
                <w:color w:val="000000"/>
                <w:sz w:val="22"/>
                <w:szCs w:val="22"/>
              </w:rPr>
            </w:pPr>
          </w:p>
        </w:tc>
        <w:tc>
          <w:tcPr>
            <w:tcW w:w="1092" w:type="dxa"/>
            <w:gridSpan w:val="2"/>
            <w:tcBorders>
              <w:top w:val="nil"/>
              <w:left w:val="nil"/>
              <w:bottom w:val="single" w:color="000000" w:sz="4" w:space="0"/>
              <w:right w:val="single" w:color="000000" w:sz="4" w:space="0"/>
            </w:tcBorders>
            <w:shd w:val="clear" w:color="FFFFFF" w:fill="C0C0C0"/>
            <w:noWrap/>
            <w:vAlign w:val="center"/>
          </w:tcPr>
          <w:p w14:paraId="5C0C2520">
            <w:pPr>
              <w:jc w:val="center"/>
              <w:rPr>
                <w:rFonts w:ascii="宋体" w:hAnsi="宋体" w:cs="Arial"/>
                <w:color w:val="000000"/>
                <w:sz w:val="22"/>
                <w:szCs w:val="22"/>
              </w:rPr>
            </w:pPr>
            <w:r>
              <w:rPr>
                <w:rFonts w:hint="eastAsia" w:cs="Arial"/>
                <w:color w:val="000000"/>
                <w:sz w:val="22"/>
                <w:szCs w:val="22"/>
              </w:rPr>
              <w:t>小计</w:t>
            </w:r>
          </w:p>
        </w:tc>
        <w:tc>
          <w:tcPr>
            <w:tcW w:w="1365" w:type="dxa"/>
            <w:gridSpan w:val="2"/>
            <w:tcBorders>
              <w:top w:val="nil"/>
              <w:left w:val="nil"/>
              <w:bottom w:val="single" w:color="000000" w:sz="4" w:space="0"/>
              <w:right w:val="single" w:color="000000" w:sz="4" w:space="0"/>
            </w:tcBorders>
            <w:shd w:val="clear" w:color="FFFFFF" w:fill="C0C0C0"/>
            <w:vAlign w:val="center"/>
          </w:tcPr>
          <w:p w14:paraId="36907242">
            <w:pPr>
              <w:jc w:val="center"/>
              <w:rPr>
                <w:rFonts w:ascii="宋体" w:hAnsi="宋体" w:cs="Arial"/>
                <w:color w:val="000000"/>
                <w:sz w:val="22"/>
                <w:szCs w:val="22"/>
              </w:rPr>
            </w:pPr>
            <w:r>
              <w:rPr>
                <w:rFonts w:hint="eastAsia" w:cs="Arial"/>
                <w:color w:val="000000"/>
                <w:sz w:val="22"/>
                <w:szCs w:val="22"/>
              </w:rPr>
              <w:t>一般公共预算财政拨款</w:t>
            </w:r>
          </w:p>
        </w:tc>
        <w:tc>
          <w:tcPr>
            <w:tcW w:w="1658" w:type="dxa"/>
            <w:gridSpan w:val="3"/>
            <w:tcBorders>
              <w:top w:val="nil"/>
              <w:left w:val="nil"/>
              <w:bottom w:val="single" w:color="000000" w:sz="4" w:space="0"/>
              <w:right w:val="single" w:color="000000" w:sz="4" w:space="0"/>
            </w:tcBorders>
            <w:shd w:val="clear" w:color="FFFFFF" w:fill="C0C0C0"/>
            <w:vAlign w:val="center"/>
          </w:tcPr>
          <w:p w14:paraId="3A3D37A7">
            <w:pPr>
              <w:jc w:val="center"/>
              <w:rPr>
                <w:rFonts w:ascii="宋体" w:hAnsi="宋体" w:cs="Arial"/>
                <w:color w:val="000000"/>
                <w:sz w:val="22"/>
                <w:szCs w:val="22"/>
              </w:rPr>
            </w:pPr>
            <w:r>
              <w:rPr>
                <w:rFonts w:hint="eastAsia" w:cs="Arial"/>
                <w:color w:val="000000"/>
                <w:sz w:val="22"/>
                <w:szCs w:val="22"/>
              </w:rPr>
              <w:t>政府性基金预算财政拨款</w:t>
            </w:r>
          </w:p>
        </w:tc>
        <w:tc>
          <w:tcPr>
            <w:tcW w:w="1307" w:type="dxa"/>
            <w:tcBorders>
              <w:top w:val="nil"/>
              <w:left w:val="nil"/>
              <w:bottom w:val="single" w:color="000000" w:sz="4" w:space="0"/>
              <w:right w:val="single" w:color="000000" w:sz="8" w:space="0"/>
            </w:tcBorders>
            <w:shd w:val="clear" w:color="FFFFFF" w:fill="C0C0C0"/>
            <w:vAlign w:val="center"/>
          </w:tcPr>
          <w:p w14:paraId="2DD6A002">
            <w:pPr>
              <w:jc w:val="center"/>
              <w:rPr>
                <w:rFonts w:ascii="宋体" w:hAnsi="宋体" w:cs="Arial"/>
                <w:color w:val="000000"/>
                <w:sz w:val="22"/>
                <w:szCs w:val="22"/>
              </w:rPr>
            </w:pPr>
            <w:r>
              <w:rPr>
                <w:rFonts w:hint="eastAsia" w:cs="Arial"/>
                <w:color w:val="000000"/>
                <w:sz w:val="22"/>
                <w:szCs w:val="22"/>
              </w:rPr>
              <w:t>国有资本经营预算财政拨款</w:t>
            </w:r>
          </w:p>
        </w:tc>
      </w:tr>
      <w:tr w14:paraId="50A8030B">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6013C82A">
            <w:pPr>
              <w:jc w:val="center"/>
              <w:rPr>
                <w:rFonts w:ascii="宋体" w:hAnsi="宋体" w:cs="Arial"/>
                <w:color w:val="000000"/>
                <w:sz w:val="22"/>
                <w:szCs w:val="22"/>
              </w:rPr>
            </w:pPr>
            <w:r>
              <w:rPr>
                <w:rFonts w:hint="eastAsia" w:cs="Arial"/>
                <w:color w:val="000000"/>
                <w:sz w:val="22"/>
                <w:szCs w:val="22"/>
              </w:rPr>
              <w:t>栏    次</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26A384F7">
            <w:pPr>
              <w:jc w:val="center"/>
              <w:rPr>
                <w:rFonts w:ascii="宋体" w:hAnsi="宋体" w:cs="Arial"/>
                <w:color w:val="000000"/>
                <w:sz w:val="22"/>
                <w:szCs w:val="22"/>
              </w:rPr>
            </w:pPr>
            <w:r>
              <w:rPr>
                <w:rFonts w:hint="eastAsia" w:cs="Arial"/>
                <w:color w:val="000000"/>
                <w:sz w:val="22"/>
                <w:szCs w:val="22"/>
              </w:rPr>
              <w:t>　</w:t>
            </w:r>
          </w:p>
        </w:tc>
        <w:tc>
          <w:tcPr>
            <w:tcW w:w="1080" w:type="dxa"/>
            <w:gridSpan w:val="2"/>
            <w:tcBorders>
              <w:top w:val="nil"/>
              <w:left w:val="nil"/>
              <w:bottom w:val="single" w:color="000000" w:sz="4" w:space="0"/>
              <w:right w:val="single" w:color="000000" w:sz="4" w:space="0"/>
            </w:tcBorders>
            <w:shd w:val="clear" w:color="FFFFFF" w:fill="C0C0C0"/>
            <w:noWrap/>
            <w:vAlign w:val="center"/>
          </w:tcPr>
          <w:p w14:paraId="4C1901FE">
            <w:pPr>
              <w:jc w:val="center"/>
              <w:rPr>
                <w:rFonts w:ascii="宋体" w:hAnsi="宋体" w:cs="Arial"/>
                <w:color w:val="000000"/>
                <w:sz w:val="22"/>
                <w:szCs w:val="22"/>
              </w:rPr>
            </w:pPr>
            <w:r>
              <w:rPr>
                <w:rFonts w:hint="eastAsia" w:cs="Arial"/>
                <w:color w:val="000000"/>
                <w:sz w:val="22"/>
                <w:szCs w:val="22"/>
              </w:rPr>
              <w:t>3</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677E73E3">
            <w:pPr>
              <w:jc w:val="center"/>
              <w:rPr>
                <w:rFonts w:ascii="宋体" w:hAnsi="宋体" w:cs="Arial"/>
                <w:color w:val="000000"/>
                <w:sz w:val="22"/>
                <w:szCs w:val="22"/>
              </w:rPr>
            </w:pPr>
            <w:r>
              <w:rPr>
                <w:rFonts w:hint="eastAsia" w:cs="Arial"/>
                <w:color w:val="000000"/>
                <w:sz w:val="22"/>
                <w:szCs w:val="22"/>
              </w:rPr>
              <w:t>栏    次</w:t>
            </w:r>
          </w:p>
        </w:tc>
        <w:tc>
          <w:tcPr>
            <w:tcW w:w="498" w:type="dxa"/>
            <w:tcBorders>
              <w:top w:val="nil"/>
              <w:left w:val="nil"/>
              <w:bottom w:val="single" w:color="000000" w:sz="4" w:space="0"/>
              <w:right w:val="single" w:color="000000" w:sz="4" w:space="0"/>
            </w:tcBorders>
            <w:shd w:val="clear" w:color="FFFFFF" w:fill="C0C0C0"/>
            <w:noWrap/>
            <w:vAlign w:val="center"/>
          </w:tcPr>
          <w:p w14:paraId="56D3135D">
            <w:pPr>
              <w:jc w:val="center"/>
              <w:rPr>
                <w:rFonts w:ascii="宋体" w:hAnsi="宋体" w:cs="Arial"/>
                <w:color w:val="000000"/>
                <w:sz w:val="22"/>
                <w:szCs w:val="22"/>
              </w:rPr>
            </w:pPr>
            <w:r>
              <w:rPr>
                <w:rFonts w:hint="eastAsia" w:cs="Arial"/>
                <w:color w:val="000000"/>
                <w:sz w:val="22"/>
                <w:szCs w:val="22"/>
              </w:rPr>
              <w:t>　</w:t>
            </w:r>
          </w:p>
        </w:tc>
        <w:tc>
          <w:tcPr>
            <w:tcW w:w="1092" w:type="dxa"/>
            <w:gridSpan w:val="2"/>
            <w:tcBorders>
              <w:top w:val="nil"/>
              <w:left w:val="nil"/>
              <w:bottom w:val="single" w:color="000000" w:sz="4" w:space="0"/>
              <w:right w:val="single" w:color="000000" w:sz="4" w:space="0"/>
            </w:tcBorders>
            <w:shd w:val="clear" w:color="FFFFFF" w:fill="C0C0C0"/>
            <w:noWrap/>
            <w:vAlign w:val="center"/>
          </w:tcPr>
          <w:p w14:paraId="0C3992D2">
            <w:pPr>
              <w:jc w:val="center"/>
              <w:rPr>
                <w:rFonts w:ascii="宋体" w:hAnsi="宋体" w:cs="Arial"/>
                <w:color w:val="000000"/>
                <w:sz w:val="22"/>
                <w:szCs w:val="22"/>
              </w:rPr>
            </w:pPr>
            <w:r>
              <w:rPr>
                <w:rFonts w:hint="eastAsia" w:cs="Arial"/>
                <w:color w:val="000000"/>
                <w:sz w:val="22"/>
                <w:szCs w:val="22"/>
              </w:rPr>
              <w:t>12</w:t>
            </w:r>
          </w:p>
        </w:tc>
        <w:tc>
          <w:tcPr>
            <w:tcW w:w="1365" w:type="dxa"/>
            <w:gridSpan w:val="2"/>
            <w:tcBorders>
              <w:top w:val="nil"/>
              <w:left w:val="nil"/>
              <w:bottom w:val="single" w:color="000000" w:sz="4" w:space="0"/>
              <w:right w:val="single" w:color="000000" w:sz="4" w:space="0"/>
            </w:tcBorders>
            <w:shd w:val="clear" w:color="FFFFFF" w:fill="C0C0C0"/>
            <w:noWrap/>
            <w:vAlign w:val="center"/>
          </w:tcPr>
          <w:p w14:paraId="501DF18F">
            <w:pPr>
              <w:jc w:val="center"/>
              <w:rPr>
                <w:rFonts w:ascii="宋体" w:hAnsi="宋体" w:cs="Arial"/>
                <w:color w:val="000000"/>
                <w:sz w:val="22"/>
                <w:szCs w:val="22"/>
              </w:rPr>
            </w:pPr>
            <w:r>
              <w:rPr>
                <w:rFonts w:hint="eastAsia" w:cs="Arial"/>
                <w:color w:val="000000"/>
                <w:sz w:val="22"/>
                <w:szCs w:val="22"/>
              </w:rPr>
              <w:t>13</w:t>
            </w:r>
          </w:p>
        </w:tc>
        <w:tc>
          <w:tcPr>
            <w:tcW w:w="1658" w:type="dxa"/>
            <w:gridSpan w:val="3"/>
            <w:tcBorders>
              <w:top w:val="nil"/>
              <w:left w:val="nil"/>
              <w:bottom w:val="single" w:color="000000" w:sz="4" w:space="0"/>
              <w:right w:val="single" w:color="000000" w:sz="4" w:space="0"/>
            </w:tcBorders>
            <w:shd w:val="clear" w:color="FFFFFF" w:fill="C0C0C0"/>
            <w:noWrap/>
            <w:vAlign w:val="center"/>
          </w:tcPr>
          <w:p w14:paraId="08E833B7">
            <w:pPr>
              <w:jc w:val="center"/>
              <w:rPr>
                <w:rFonts w:ascii="宋体" w:hAnsi="宋体" w:cs="Arial"/>
                <w:color w:val="000000"/>
                <w:sz w:val="22"/>
                <w:szCs w:val="22"/>
              </w:rPr>
            </w:pPr>
            <w:r>
              <w:rPr>
                <w:rFonts w:hint="eastAsia" w:cs="Arial"/>
                <w:color w:val="000000"/>
                <w:sz w:val="22"/>
                <w:szCs w:val="22"/>
              </w:rPr>
              <w:t>14</w:t>
            </w:r>
          </w:p>
        </w:tc>
        <w:tc>
          <w:tcPr>
            <w:tcW w:w="1307" w:type="dxa"/>
            <w:tcBorders>
              <w:top w:val="nil"/>
              <w:left w:val="nil"/>
              <w:bottom w:val="single" w:color="000000" w:sz="4" w:space="0"/>
              <w:right w:val="single" w:color="000000" w:sz="8" w:space="0"/>
            </w:tcBorders>
            <w:shd w:val="clear" w:color="FFFFFF" w:fill="C0C0C0"/>
            <w:noWrap/>
            <w:vAlign w:val="center"/>
          </w:tcPr>
          <w:p w14:paraId="7A0814BE">
            <w:pPr>
              <w:jc w:val="center"/>
              <w:rPr>
                <w:rFonts w:ascii="宋体" w:hAnsi="宋体" w:cs="Arial"/>
                <w:color w:val="000000"/>
                <w:sz w:val="22"/>
                <w:szCs w:val="22"/>
              </w:rPr>
            </w:pPr>
            <w:r>
              <w:rPr>
                <w:rFonts w:hint="eastAsia" w:cs="Arial"/>
                <w:color w:val="000000"/>
                <w:sz w:val="22"/>
                <w:szCs w:val="22"/>
              </w:rPr>
              <w:t>15</w:t>
            </w:r>
          </w:p>
        </w:tc>
      </w:tr>
      <w:tr w14:paraId="2B4911EE">
        <w:tblPrEx>
          <w:tblCellMar>
            <w:top w:w="0" w:type="dxa"/>
            <w:left w:w="108" w:type="dxa"/>
            <w:bottom w:w="0" w:type="dxa"/>
            <w:right w:w="108" w:type="dxa"/>
          </w:tblCellMar>
        </w:tblPrEx>
        <w:trPr>
          <w:trHeight w:val="327"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4313E543">
            <w:pPr>
              <w:rPr>
                <w:rFonts w:ascii="宋体" w:hAnsi="宋体" w:cs="Arial"/>
                <w:color w:val="000000"/>
                <w:sz w:val="22"/>
                <w:szCs w:val="22"/>
              </w:rPr>
            </w:pPr>
            <w:r>
              <w:rPr>
                <w:rFonts w:hint="eastAsia" w:cs="Arial"/>
                <w:color w:val="000000"/>
                <w:sz w:val="22"/>
                <w:szCs w:val="22"/>
              </w:rPr>
              <w:t>一、一般公共预算财政拨款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3C6D64F9">
            <w:pPr>
              <w:jc w:val="center"/>
              <w:rPr>
                <w:rFonts w:ascii="宋体" w:hAnsi="宋体" w:cs="Arial"/>
                <w:color w:val="000000"/>
                <w:sz w:val="22"/>
                <w:szCs w:val="22"/>
              </w:rPr>
            </w:pPr>
            <w:r>
              <w:rPr>
                <w:rFonts w:hint="eastAsia" w:cs="Arial"/>
                <w:color w:val="000000"/>
                <w:sz w:val="22"/>
                <w:szCs w:val="22"/>
              </w:rPr>
              <w:t>1</w:t>
            </w:r>
          </w:p>
        </w:tc>
        <w:tc>
          <w:tcPr>
            <w:tcW w:w="1080" w:type="dxa"/>
            <w:gridSpan w:val="2"/>
            <w:tcBorders>
              <w:top w:val="nil"/>
              <w:left w:val="nil"/>
              <w:bottom w:val="single" w:color="000000" w:sz="4" w:space="0"/>
              <w:right w:val="single" w:color="000000" w:sz="4" w:space="0"/>
            </w:tcBorders>
            <w:shd w:val="clear" w:color="auto" w:fill="auto"/>
            <w:noWrap/>
            <w:vAlign w:val="center"/>
          </w:tcPr>
          <w:p w14:paraId="085228B3">
            <w:pPr>
              <w:jc w:val="right"/>
              <w:rPr>
                <w:rFonts w:hint="default" w:ascii="宋体" w:hAnsi="宋体" w:eastAsia="宋体" w:cs="Arial"/>
                <w:color w:val="000000"/>
                <w:sz w:val="22"/>
                <w:szCs w:val="22"/>
                <w:lang w:val="en-US" w:eastAsia="zh-CN"/>
              </w:rPr>
            </w:pPr>
            <w:r>
              <w:rPr>
                <w:rFonts w:hint="eastAsia" w:cs="Arial"/>
                <w:color w:val="000000"/>
                <w:sz w:val="22"/>
                <w:szCs w:val="22"/>
                <w:lang w:val="en-US" w:eastAsia="zh-CN"/>
              </w:rPr>
              <w:t>3819.68</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7C8D2F4C">
            <w:pPr>
              <w:rPr>
                <w:rFonts w:ascii="宋体" w:hAnsi="宋体" w:cs="Arial"/>
                <w:color w:val="000000"/>
                <w:sz w:val="22"/>
                <w:szCs w:val="22"/>
              </w:rPr>
            </w:pPr>
            <w:r>
              <w:rPr>
                <w:rFonts w:hint="eastAsia" w:cs="Arial"/>
                <w:color w:val="000000"/>
                <w:sz w:val="22"/>
                <w:szCs w:val="22"/>
              </w:rPr>
              <w:t>一、一般公共服务支出</w:t>
            </w:r>
          </w:p>
        </w:tc>
        <w:tc>
          <w:tcPr>
            <w:tcW w:w="498" w:type="dxa"/>
            <w:tcBorders>
              <w:top w:val="nil"/>
              <w:left w:val="nil"/>
              <w:bottom w:val="single" w:color="000000" w:sz="4" w:space="0"/>
              <w:right w:val="single" w:color="000000" w:sz="4" w:space="0"/>
            </w:tcBorders>
            <w:shd w:val="clear" w:color="FFFFFF" w:fill="C0C0C0"/>
            <w:noWrap/>
            <w:vAlign w:val="center"/>
          </w:tcPr>
          <w:p w14:paraId="61C530FE">
            <w:pPr>
              <w:jc w:val="center"/>
              <w:rPr>
                <w:rFonts w:ascii="宋体" w:hAnsi="宋体" w:cs="Arial"/>
                <w:color w:val="000000"/>
                <w:sz w:val="22"/>
                <w:szCs w:val="22"/>
              </w:rPr>
            </w:pPr>
            <w:r>
              <w:rPr>
                <w:rFonts w:hint="eastAsia" w:cs="Arial"/>
                <w:color w:val="000000"/>
                <w:sz w:val="22"/>
                <w:szCs w:val="22"/>
              </w:rPr>
              <w:t>33</w:t>
            </w:r>
          </w:p>
        </w:tc>
        <w:tc>
          <w:tcPr>
            <w:tcW w:w="1092" w:type="dxa"/>
            <w:gridSpan w:val="2"/>
            <w:tcBorders>
              <w:top w:val="nil"/>
              <w:left w:val="nil"/>
              <w:bottom w:val="single" w:color="000000" w:sz="4" w:space="0"/>
              <w:right w:val="single" w:color="000000" w:sz="4" w:space="0"/>
            </w:tcBorders>
            <w:shd w:val="clear" w:color="auto" w:fill="auto"/>
            <w:noWrap/>
            <w:vAlign w:val="center"/>
          </w:tcPr>
          <w:p w14:paraId="311913C8">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2,813.28</w:t>
            </w:r>
          </w:p>
        </w:tc>
        <w:tc>
          <w:tcPr>
            <w:tcW w:w="1365" w:type="dxa"/>
            <w:gridSpan w:val="2"/>
            <w:tcBorders>
              <w:top w:val="nil"/>
              <w:left w:val="nil"/>
              <w:bottom w:val="single" w:color="000000" w:sz="4" w:space="0"/>
              <w:right w:val="single" w:color="000000" w:sz="4" w:space="0"/>
            </w:tcBorders>
            <w:shd w:val="clear" w:color="auto" w:fill="auto"/>
            <w:noWrap/>
            <w:vAlign w:val="center"/>
          </w:tcPr>
          <w:p w14:paraId="24240952">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2,813.28</w:t>
            </w:r>
          </w:p>
        </w:tc>
        <w:tc>
          <w:tcPr>
            <w:tcW w:w="1658" w:type="dxa"/>
            <w:gridSpan w:val="3"/>
            <w:tcBorders>
              <w:top w:val="nil"/>
              <w:left w:val="nil"/>
              <w:bottom w:val="single" w:color="000000" w:sz="4" w:space="0"/>
              <w:right w:val="single" w:color="000000" w:sz="4" w:space="0"/>
            </w:tcBorders>
            <w:shd w:val="clear" w:color="auto" w:fill="auto"/>
            <w:noWrap/>
            <w:vAlign w:val="center"/>
          </w:tcPr>
          <w:p w14:paraId="54362A46">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061FF8BC">
            <w:pPr>
              <w:jc w:val="right"/>
              <w:rPr>
                <w:rFonts w:ascii="宋体" w:hAnsi="宋体" w:cs="Arial"/>
                <w:color w:val="000000"/>
                <w:sz w:val="22"/>
                <w:szCs w:val="22"/>
              </w:rPr>
            </w:pPr>
            <w:r>
              <w:rPr>
                <w:rFonts w:hint="eastAsia" w:cs="Arial"/>
                <w:color w:val="000000"/>
                <w:sz w:val="22"/>
                <w:szCs w:val="22"/>
              </w:rPr>
              <w:t>0.00</w:t>
            </w:r>
          </w:p>
        </w:tc>
      </w:tr>
      <w:tr w14:paraId="6B4807B2">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70FC13FF">
            <w:pPr>
              <w:rPr>
                <w:rFonts w:ascii="宋体" w:hAnsi="宋体" w:cs="Arial"/>
                <w:color w:val="000000"/>
                <w:sz w:val="22"/>
                <w:szCs w:val="22"/>
              </w:rPr>
            </w:pPr>
            <w:r>
              <w:rPr>
                <w:rFonts w:hint="eastAsia" w:cs="Arial"/>
                <w:color w:val="000000"/>
                <w:sz w:val="22"/>
                <w:szCs w:val="22"/>
              </w:rPr>
              <w:t>二、政府性基金预算财政拨款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0EF0120F">
            <w:pPr>
              <w:jc w:val="center"/>
              <w:rPr>
                <w:rFonts w:ascii="宋体" w:hAnsi="宋体" w:cs="Arial"/>
                <w:color w:val="000000"/>
                <w:sz w:val="22"/>
                <w:szCs w:val="22"/>
              </w:rPr>
            </w:pPr>
            <w:r>
              <w:rPr>
                <w:rFonts w:hint="eastAsia" w:cs="Arial"/>
                <w:color w:val="000000"/>
                <w:sz w:val="22"/>
                <w:szCs w:val="22"/>
              </w:rPr>
              <w:t>2</w:t>
            </w:r>
          </w:p>
        </w:tc>
        <w:tc>
          <w:tcPr>
            <w:tcW w:w="1080" w:type="dxa"/>
            <w:gridSpan w:val="2"/>
            <w:tcBorders>
              <w:top w:val="nil"/>
              <w:left w:val="nil"/>
              <w:bottom w:val="single" w:color="000000" w:sz="4" w:space="0"/>
              <w:right w:val="single" w:color="000000" w:sz="4" w:space="0"/>
            </w:tcBorders>
            <w:shd w:val="clear" w:color="auto" w:fill="auto"/>
            <w:noWrap/>
            <w:vAlign w:val="center"/>
          </w:tcPr>
          <w:p w14:paraId="0C601008">
            <w:pPr>
              <w:jc w:val="right"/>
              <w:rPr>
                <w:rFonts w:hint="default" w:ascii="宋体" w:hAnsi="宋体" w:eastAsia="宋体" w:cs="Arial"/>
                <w:color w:val="000000"/>
                <w:sz w:val="22"/>
                <w:szCs w:val="22"/>
                <w:lang w:val="en-US" w:eastAsia="zh-CN"/>
              </w:rPr>
            </w:pPr>
            <w:r>
              <w:rPr>
                <w:rFonts w:hint="eastAsia" w:cs="Arial"/>
                <w:color w:val="000000"/>
                <w:sz w:val="22"/>
                <w:szCs w:val="22"/>
                <w:lang w:val="en-US" w:eastAsia="zh-CN"/>
              </w:rPr>
              <w:t>9.95</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29CFA1FC">
            <w:pPr>
              <w:rPr>
                <w:rFonts w:ascii="宋体" w:hAnsi="宋体" w:cs="Arial"/>
                <w:color w:val="000000"/>
                <w:sz w:val="22"/>
                <w:szCs w:val="22"/>
              </w:rPr>
            </w:pPr>
            <w:r>
              <w:rPr>
                <w:rFonts w:hint="eastAsia" w:cs="Arial"/>
                <w:color w:val="000000"/>
                <w:sz w:val="22"/>
                <w:szCs w:val="22"/>
              </w:rPr>
              <w:t>二、外交支出</w:t>
            </w:r>
          </w:p>
        </w:tc>
        <w:tc>
          <w:tcPr>
            <w:tcW w:w="498" w:type="dxa"/>
            <w:tcBorders>
              <w:top w:val="nil"/>
              <w:left w:val="nil"/>
              <w:bottom w:val="single" w:color="000000" w:sz="4" w:space="0"/>
              <w:right w:val="single" w:color="000000" w:sz="4" w:space="0"/>
            </w:tcBorders>
            <w:shd w:val="clear" w:color="FFFFFF" w:fill="C0C0C0"/>
            <w:noWrap/>
            <w:vAlign w:val="center"/>
          </w:tcPr>
          <w:p w14:paraId="70529247">
            <w:pPr>
              <w:jc w:val="center"/>
              <w:rPr>
                <w:rFonts w:ascii="宋体" w:hAnsi="宋体" w:cs="Arial"/>
                <w:color w:val="000000"/>
                <w:sz w:val="22"/>
                <w:szCs w:val="22"/>
              </w:rPr>
            </w:pPr>
            <w:r>
              <w:rPr>
                <w:rFonts w:hint="eastAsia" w:cs="Arial"/>
                <w:color w:val="000000"/>
                <w:sz w:val="22"/>
                <w:szCs w:val="22"/>
              </w:rPr>
              <w:t>34</w:t>
            </w:r>
          </w:p>
        </w:tc>
        <w:tc>
          <w:tcPr>
            <w:tcW w:w="1092" w:type="dxa"/>
            <w:gridSpan w:val="2"/>
            <w:tcBorders>
              <w:top w:val="nil"/>
              <w:left w:val="nil"/>
              <w:bottom w:val="single" w:color="000000" w:sz="4" w:space="0"/>
              <w:right w:val="single" w:color="000000" w:sz="4" w:space="0"/>
            </w:tcBorders>
            <w:shd w:val="clear" w:color="auto" w:fill="auto"/>
            <w:noWrap/>
            <w:vAlign w:val="center"/>
          </w:tcPr>
          <w:p w14:paraId="20B9A71D">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7862A3BC">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0E7B7810">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1B33EBEC">
            <w:pPr>
              <w:jc w:val="right"/>
              <w:rPr>
                <w:rFonts w:ascii="宋体" w:hAnsi="宋体" w:cs="Arial"/>
                <w:color w:val="000000"/>
                <w:sz w:val="22"/>
                <w:szCs w:val="22"/>
              </w:rPr>
            </w:pPr>
            <w:r>
              <w:rPr>
                <w:rFonts w:hint="eastAsia" w:cs="Arial"/>
                <w:color w:val="000000"/>
                <w:sz w:val="22"/>
                <w:szCs w:val="22"/>
              </w:rPr>
              <w:t>0.00</w:t>
            </w:r>
          </w:p>
        </w:tc>
      </w:tr>
      <w:tr w14:paraId="6443D8E2">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5674FB98">
            <w:pPr>
              <w:rPr>
                <w:rFonts w:ascii="宋体" w:hAnsi="宋体" w:cs="Arial"/>
                <w:color w:val="000000"/>
                <w:sz w:val="22"/>
                <w:szCs w:val="22"/>
              </w:rPr>
            </w:pPr>
            <w:r>
              <w:rPr>
                <w:rFonts w:hint="eastAsia" w:cs="Arial"/>
                <w:color w:val="000000"/>
                <w:sz w:val="22"/>
                <w:szCs w:val="22"/>
              </w:rPr>
              <w:t>三、国有资本经营预算财政拨款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36CEC297">
            <w:pPr>
              <w:jc w:val="center"/>
              <w:rPr>
                <w:rFonts w:ascii="宋体" w:hAnsi="宋体" w:cs="Arial"/>
                <w:color w:val="000000"/>
                <w:sz w:val="22"/>
                <w:szCs w:val="22"/>
              </w:rPr>
            </w:pPr>
            <w:r>
              <w:rPr>
                <w:rFonts w:hint="eastAsia" w:cs="Arial"/>
                <w:color w:val="000000"/>
                <w:sz w:val="22"/>
                <w:szCs w:val="22"/>
              </w:rPr>
              <w:t>3</w:t>
            </w:r>
          </w:p>
        </w:tc>
        <w:tc>
          <w:tcPr>
            <w:tcW w:w="1080" w:type="dxa"/>
            <w:gridSpan w:val="2"/>
            <w:tcBorders>
              <w:top w:val="nil"/>
              <w:left w:val="nil"/>
              <w:bottom w:val="single" w:color="000000" w:sz="4" w:space="0"/>
              <w:right w:val="single" w:color="000000" w:sz="4" w:space="0"/>
            </w:tcBorders>
            <w:shd w:val="clear" w:color="auto" w:fill="auto"/>
            <w:noWrap/>
            <w:vAlign w:val="center"/>
          </w:tcPr>
          <w:p w14:paraId="684692B7">
            <w:pPr>
              <w:jc w:val="right"/>
              <w:rPr>
                <w:rFonts w:ascii="宋体" w:hAnsi="宋体" w:cs="Arial"/>
                <w:color w:val="000000"/>
                <w:sz w:val="22"/>
                <w:szCs w:val="22"/>
              </w:rPr>
            </w:pPr>
            <w:r>
              <w:rPr>
                <w:rFonts w:hint="eastAsia" w:cs="Arial"/>
                <w:color w:val="000000"/>
                <w:sz w:val="22"/>
                <w:szCs w:val="22"/>
              </w:rPr>
              <w:t>0.00</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40462E66">
            <w:pPr>
              <w:rPr>
                <w:rFonts w:ascii="宋体" w:hAnsi="宋体" w:cs="Arial"/>
                <w:color w:val="000000"/>
                <w:sz w:val="22"/>
                <w:szCs w:val="22"/>
              </w:rPr>
            </w:pPr>
            <w:r>
              <w:rPr>
                <w:rFonts w:hint="eastAsia" w:cs="Arial"/>
                <w:color w:val="000000"/>
                <w:sz w:val="22"/>
                <w:szCs w:val="22"/>
              </w:rPr>
              <w:t>三、国防支出</w:t>
            </w:r>
          </w:p>
        </w:tc>
        <w:tc>
          <w:tcPr>
            <w:tcW w:w="498" w:type="dxa"/>
            <w:tcBorders>
              <w:top w:val="nil"/>
              <w:left w:val="nil"/>
              <w:bottom w:val="single" w:color="000000" w:sz="4" w:space="0"/>
              <w:right w:val="single" w:color="000000" w:sz="4" w:space="0"/>
            </w:tcBorders>
            <w:shd w:val="clear" w:color="FFFFFF" w:fill="C0C0C0"/>
            <w:noWrap/>
            <w:vAlign w:val="center"/>
          </w:tcPr>
          <w:p w14:paraId="21603438">
            <w:pPr>
              <w:jc w:val="center"/>
              <w:rPr>
                <w:rFonts w:ascii="宋体" w:hAnsi="宋体" w:cs="Arial"/>
                <w:color w:val="000000"/>
                <w:sz w:val="22"/>
                <w:szCs w:val="22"/>
              </w:rPr>
            </w:pPr>
            <w:r>
              <w:rPr>
                <w:rFonts w:hint="eastAsia" w:cs="Arial"/>
                <w:color w:val="000000"/>
                <w:sz w:val="22"/>
                <w:szCs w:val="22"/>
              </w:rPr>
              <w:t>35</w:t>
            </w:r>
          </w:p>
        </w:tc>
        <w:tc>
          <w:tcPr>
            <w:tcW w:w="1092" w:type="dxa"/>
            <w:gridSpan w:val="2"/>
            <w:tcBorders>
              <w:top w:val="nil"/>
              <w:left w:val="nil"/>
              <w:bottom w:val="single" w:color="000000" w:sz="4" w:space="0"/>
              <w:right w:val="single" w:color="000000" w:sz="4" w:space="0"/>
            </w:tcBorders>
            <w:shd w:val="clear" w:color="auto" w:fill="auto"/>
            <w:noWrap/>
            <w:vAlign w:val="center"/>
          </w:tcPr>
          <w:p w14:paraId="6B666621">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0BBD8950">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5655CFBA">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117C0FB7">
            <w:pPr>
              <w:jc w:val="right"/>
              <w:rPr>
                <w:rFonts w:ascii="宋体" w:hAnsi="宋体" w:cs="Arial"/>
                <w:color w:val="000000"/>
                <w:sz w:val="22"/>
                <w:szCs w:val="22"/>
              </w:rPr>
            </w:pPr>
            <w:r>
              <w:rPr>
                <w:rFonts w:hint="eastAsia" w:cs="Arial"/>
                <w:color w:val="000000"/>
                <w:sz w:val="22"/>
                <w:szCs w:val="22"/>
              </w:rPr>
              <w:t>0.00</w:t>
            </w:r>
          </w:p>
        </w:tc>
      </w:tr>
      <w:tr w14:paraId="3A48B842">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36620E26">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1EF9909B">
            <w:pPr>
              <w:jc w:val="center"/>
              <w:rPr>
                <w:rFonts w:ascii="宋体" w:hAnsi="宋体" w:cs="Arial"/>
                <w:color w:val="000000"/>
                <w:sz w:val="22"/>
                <w:szCs w:val="22"/>
              </w:rPr>
            </w:pPr>
            <w:r>
              <w:rPr>
                <w:rFonts w:hint="eastAsia" w:cs="Arial"/>
                <w:color w:val="000000"/>
                <w:sz w:val="22"/>
                <w:szCs w:val="22"/>
              </w:rPr>
              <w:t>4</w:t>
            </w:r>
          </w:p>
        </w:tc>
        <w:tc>
          <w:tcPr>
            <w:tcW w:w="1080" w:type="dxa"/>
            <w:gridSpan w:val="2"/>
            <w:tcBorders>
              <w:top w:val="nil"/>
              <w:left w:val="nil"/>
              <w:bottom w:val="single" w:color="000000" w:sz="4" w:space="0"/>
              <w:right w:val="single" w:color="000000" w:sz="4" w:space="0"/>
            </w:tcBorders>
            <w:shd w:val="clear" w:color="auto" w:fill="auto"/>
            <w:noWrap/>
            <w:vAlign w:val="center"/>
          </w:tcPr>
          <w:p w14:paraId="70939E6C">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4BE3F22B">
            <w:pPr>
              <w:rPr>
                <w:rFonts w:ascii="宋体" w:hAnsi="宋体" w:cs="Arial"/>
                <w:color w:val="000000"/>
                <w:sz w:val="22"/>
                <w:szCs w:val="22"/>
              </w:rPr>
            </w:pPr>
            <w:r>
              <w:rPr>
                <w:rFonts w:hint="eastAsia" w:cs="Arial"/>
                <w:color w:val="000000"/>
                <w:sz w:val="22"/>
                <w:szCs w:val="22"/>
              </w:rPr>
              <w:t>四、公共安全支出</w:t>
            </w:r>
          </w:p>
        </w:tc>
        <w:tc>
          <w:tcPr>
            <w:tcW w:w="498" w:type="dxa"/>
            <w:tcBorders>
              <w:top w:val="nil"/>
              <w:left w:val="nil"/>
              <w:bottom w:val="single" w:color="000000" w:sz="4" w:space="0"/>
              <w:right w:val="single" w:color="000000" w:sz="4" w:space="0"/>
            </w:tcBorders>
            <w:shd w:val="clear" w:color="FFFFFF" w:fill="C0C0C0"/>
            <w:noWrap/>
            <w:vAlign w:val="center"/>
          </w:tcPr>
          <w:p w14:paraId="6D806C9A">
            <w:pPr>
              <w:jc w:val="center"/>
              <w:rPr>
                <w:rFonts w:ascii="宋体" w:hAnsi="宋体" w:cs="Arial"/>
                <w:color w:val="000000"/>
                <w:sz w:val="22"/>
                <w:szCs w:val="22"/>
              </w:rPr>
            </w:pPr>
            <w:r>
              <w:rPr>
                <w:rFonts w:hint="eastAsia" w:cs="Arial"/>
                <w:color w:val="000000"/>
                <w:sz w:val="22"/>
                <w:szCs w:val="22"/>
              </w:rPr>
              <w:t>36</w:t>
            </w:r>
          </w:p>
        </w:tc>
        <w:tc>
          <w:tcPr>
            <w:tcW w:w="1092" w:type="dxa"/>
            <w:gridSpan w:val="2"/>
            <w:tcBorders>
              <w:top w:val="nil"/>
              <w:left w:val="nil"/>
              <w:bottom w:val="single" w:color="000000" w:sz="4" w:space="0"/>
              <w:right w:val="single" w:color="000000" w:sz="4" w:space="0"/>
            </w:tcBorders>
            <w:shd w:val="clear" w:color="auto" w:fill="auto"/>
            <w:noWrap/>
            <w:vAlign w:val="center"/>
          </w:tcPr>
          <w:p w14:paraId="4EE89597">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0A484234">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3BDF8CD2">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4329604C">
            <w:pPr>
              <w:jc w:val="right"/>
              <w:rPr>
                <w:rFonts w:ascii="宋体" w:hAnsi="宋体" w:cs="Arial"/>
                <w:color w:val="000000"/>
                <w:sz w:val="22"/>
                <w:szCs w:val="22"/>
              </w:rPr>
            </w:pPr>
            <w:r>
              <w:rPr>
                <w:rFonts w:hint="eastAsia" w:cs="Arial"/>
                <w:color w:val="000000"/>
                <w:sz w:val="22"/>
                <w:szCs w:val="22"/>
              </w:rPr>
              <w:t>0.00</w:t>
            </w:r>
          </w:p>
        </w:tc>
      </w:tr>
      <w:tr w14:paraId="17348000">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2E6890EF">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68A8DCA8">
            <w:pPr>
              <w:jc w:val="center"/>
              <w:rPr>
                <w:rFonts w:ascii="宋体" w:hAnsi="宋体" w:cs="Arial"/>
                <w:color w:val="000000"/>
                <w:sz w:val="22"/>
                <w:szCs w:val="22"/>
              </w:rPr>
            </w:pPr>
            <w:r>
              <w:rPr>
                <w:rFonts w:hint="eastAsia" w:cs="Arial"/>
                <w:color w:val="000000"/>
                <w:sz w:val="22"/>
                <w:szCs w:val="22"/>
              </w:rPr>
              <w:t>5</w:t>
            </w:r>
          </w:p>
        </w:tc>
        <w:tc>
          <w:tcPr>
            <w:tcW w:w="1080" w:type="dxa"/>
            <w:gridSpan w:val="2"/>
            <w:tcBorders>
              <w:top w:val="nil"/>
              <w:left w:val="nil"/>
              <w:bottom w:val="single" w:color="000000" w:sz="4" w:space="0"/>
              <w:right w:val="single" w:color="000000" w:sz="4" w:space="0"/>
            </w:tcBorders>
            <w:shd w:val="clear" w:color="auto" w:fill="auto"/>
            <w:noWrap/>
            <w:vAlign w:val="center"/>
          </w:tcPr>
          <w:p w14:paraId="5E5DCB61">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7EBBBD6F">
            <w:pPr>
              <w:rPr>
                <w:rFonts w:ascii="宋体" w:hAnsi="宋体" w:cs="Arial"/>
                <w:color w:val="000000"/>
                <w:sz w:val="22"/>
                <w:szCs w:val="22"/>
              </w:rPr>
            </w:pPr>
            <w:r>
              <w:rPr>
                <w:rFonts w:hint="eastAsia" w:cs="Arial"/>
                <w:color w:val="000000"/>
                <w:sz w:val="22"/>
                <w:szCs w:val="22"/>
              </w:rPr>
              <w:t>五、教育支出</w:t>
            </w:r>
          </w:p>
        </w:tc>
        <w:tc>
          <w:tcPr>
            <w:tcW w:w="498" w:type="dxa"/>
            <w:tcBorders>
              <w:top w:val="nil"/>
              <w:left w:val="nil"/>
              <w:bottom w:val="single" w:color="000000" w:sz="4" w:space="0"/>
              <w:right w:val="single" w:color="000000" w:sz="4" w:space="0"/>
            </w:tcBorders>
            <w:shd w:val="clear" w:color="FFFFFF" w:fill="C0C0C0"/>
            <w:noWrap/>
            <w:vAlign w:val="center"/>
          </w:tcPr>
          <w:p w14:paraId="622617F2">
            <w:pPr>
              <w:jc w:val="center"/>
              <w:rPr>
                <w:rFonts w:ascii="宋体" w:hAnsi="宋体" w:cs="Arial"/>
                <w:color w:val="000000"/>
                <w:sz w:val="22"/>
                <w:szCs w:val="22"/>
              </w:rPr>
            </w:pPr>
            <w:r>
              <w:rPr>
                <w:rFonts w:hint="eastAsia" w:cs="Arial"/>
                <w:color w:val="000000"/>
                <w:sz w:val="22"/>
                <w:szCs w:val="22"/>
              </w:rPr>
              <w:t>37</w:t>
            </w:r>
          </w:p>
        </w:tc>
        <w:tc>
          <w:tcPr>
            <w:tcW w:w="1092" w:type="dxa"/>
            <w:gridSpan w:val="2"/>
            <w:tcBorders>
              <w:top w:val="nil"/>
              <w:left w:val="nil"/>
              <w:bottom w:val="single" w:color="000000" w:sz="4" w:space="0"/>
              <w:right w:val="single" w:color="000000" w:sz="4" w:space="0"/>
            </w:tcBorders>
            <w:shd w:val="clear" w:color="auto" w:fill="auto"/>
            <w:noWrap/>
            <w:vAlign w:val="center"/>
          </w:tcPr>
          <w:p w14:paraId="25934019">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078D98B5">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43D65D2E">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4B90EF0C">
            <w:pPr>
              <w:jc w:val="right"/>
              <w:rPr>
                <w:rFonts w:ascii="宋体" w:hAnsi="宋体" w:cs="Arial"/>
                <w:color w:val="000000"/>
                <w:sz w:val="22"/>
                <w:szCs w:val="22"/>
              </w:rPr>
            </w:pPr>
            <w:r>
              <w:rPr>
                <w:rFonts w:hint="eastAsia" w:cs="Arial"/>
                <w:color w:val="000000"/>
                <w:sz w:val="22"/>
                <w:szCs w:val="22"/>
              </w:rPr>
              <w:t>0.00</w:t>
            </w:r>
          </w:p>
        </w:tc>
      </w:tr>
      <w:tr w14:paraId="4204402C">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06447F12">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0B61A7A1">
            <w:pPr>
              <w:jc w:val="center"/>
              <w:rPr>
                <w:rFonts w:ascii="宋体" w:hAnsi="宋体" w:cs="Arial"/>
                <w:color w:val="000000"/>
                <w:sz w:val="22"/>
                <w:szCs w:val="22"/>
              </w:rPr>
            </w:pPr>
            <w:r>
              <w:rPr>
                <w:rFonts w:hint="eastAsia" w:cs="Arial"/>
                <w:color w:val="000000"/>
                <w:sz w:val="22"/>
                <w:szCs w:val="22"/>
              </w:rPr>
              <w:t>6</w:t>
            </w:r>
          </w:p>
        </w:tc>
        <w:tc>
          <w:tcPr>
            <w:tcW w:w="1080" w:type="dxa"/>
            <w:gridSpan w:val="2"/>
            <w:tcBorders>
              <w:top w:val="nil"/>
              <w:left w:val="nil"/>
              <w:bottom w:val="single" w:color="000000" w:sz="4" w:space="0"/>
              <w:right w:val="single" w:color="000000" w:sz="4" w:space="0"/>
            </w:tcBorders>
            <w:shd w:val="clear" w:color="auto" w:fill="auto"/>
            <w:noWrap/>
            <w:vAlign w:val="center"/>
          </w:tcPr>
          <w:p w14:paraId="2A5C107E">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1E00414E">
            <w:pPr>
              <w:rPr>
                <w:rFonts w:ascii="宋体" w:hAnsi="宋体" w:cs="Arial"/>
                <w:color w:val="000000"/>
                <w:sz w:val="22"/>
                <w:szCs w:val="22"/>
              </w:rPr>
            </w:pPr>
            <w:r>
              <w:rPr>
                <w:rFonts w:hint="eastAsia" w:cs="Arial"/>
                <w:color w:val="000000"/>
                <w:sz w:val="22"/>
                <w:szCs w:val="22"/>
              </w:rPr>
              <w:t>六、科学技术支出</w:t>
            </w:r>
          </w:p>
        </w:tc>
        <w:tc>
          <w:tcPr>
            <w:tcW w:w="498" w:type="dxa"/>
            <w:tcBorders>
              <w:top w:val="nil"/>
              <w:left w:val="nil"/>
              <w:bottom w:val="single" w:color="000000" w:sz="4" w:space="0"/>
              <w:right w:val="single" w:color="000000" w:sz="4" w:space="0"/>
            </w:tcBorders>
            <w:shd w:val="clear" w:color="FFFFFF" w:fill="C0C0C0"/>
            <w:noWrap/>
            <w:vAlign w:val="center"/>
          </w:tcPr>
          <w:p w14:paraId="254FD82F">
            <w:pPr>
              <w:jc w:val="center"/>
              <w:rPr>
                <w:rFonts w:ascii="宋体" w:hAnsi="宋体" w:cs="Arial"/>
                <w:color w:val="000000"/>
                <w:sz w:val="22"/>
                <w:szCs w:val="22"/>
              </w:rPr>
            </w:pPr>
            <w:r>
              <w:rPr>
                <w:rFonts w:hint="eastAsia" w:cs="Arial"/>
                <w:color w:val="000000"/>
                <w:sz w:val="22"/>
                <w:szCs w:val="22"/>
              </w:rPr>
              <w:t>38</w:t>
            </w:r>
          </w:p>
        </w:tc>
        <w:tc>
          <w:tcPr>
            <w:tcW w:w="1092" w:type="dxa"/>
            <w:gridSpan w:val="2"/>
            <w:tcBorders>
              <w:top w:val="nil"/>
              <w:left w:val="nil"/>
              <w:bottom w:val="single" w:color="000000" w:sz="4" w:space="0"/>
              <w:right w:val="single" w:color="000000" w:sz="4" w:space="0"/>
            </w:tcBorders>
            <w:shd w:val="clear" w:color="auto" w:fill="auto"/>
            <w:noWrap/>
            <w:vAlign w:val="center"/>
          </w:tcPr>
          <w:p w14:paraId="57BB1F6A">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501DFD03">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71714A65">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7CE44252">
            <w:pPr>
              <w:jc w:val="right"/>
              <w:rPr>
                <w:rFonts w:ascii="宋体" w:hAnsi="宋体" w:cs="Arial"/>
                <w:color w:val="000000"/>
                <w:sz w:val="22"/>
                <w:szCs w:val="22"/>
              </w:rPr>
            </w:pPr>
            <w:r>
              <w:rPr>
                <w:rFonts w:hint="eastAsia" w:cs="Arial"/>
                <w:color w:val="000000"/>
                <w:sz w:val="22"/>
                <w:szCs w:val="22"/>
              </w:rPr>
              <w:t>0.00</w:t>
            </w:r>
          </w:p>
        </w:tc>
      </w:tr>
      <w:tr w14:paraId="3A1F8E92">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117ABE9D">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06583CAA">
            <w:pPr>
              <w:jc w:val="center"/>
              <w:rPr>
                <w:rFonts w:ascii="宋体" w:hAnsi="宋体" w:cs="Arial"/>
                <w:color w:val="000000"/>
                <w:sz w:val="22"/>
                <w:szCs w:val="22"/>
              </w:rPr>
            </w:pPr>
            <w:r>
              <w:rPr>
                <w:rFonts w:hint="eastAsia" w:cs="Arial"/>
                <w:color w:val="000000"/>
                <w:sz w:val="22"/>
                <w:szCs w:val="22"/>
              </w:rPr>
              <w:t>7</w:t>
            </w:r>
          </w:p>
        </w:tc>
        <w:tc>
          <w:tcPr>
            <w:tcW w:w="1080" w:type="dxa"/>
            <w:gridSpan w:val="2"/>
            <w:tcBorders>
              <w:top w:val="nil"/>
              <w:left w:val="nil"/>
              <w:bottom w:val="single" w:color="000000" w:sz="4" w:space="0"/>
              <w:right w:val="single" w:color="000000" w:sz="4" w:space="0"/>
            </w:tcBorders>
            <w:shd w:val="clear" w:color="auto" w:fill="auto"/>
            <w:noWrap/>
            <w:vAlign w:val="center"/>
          </w:tcPr>
          <w:p w14:paraId="6D3CDF9F">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2C051CF9">
            <w:pPr>
              <w:rPr>
                <w:rFonts w:ascii="宋体" w:hAnsi="宋体" w:cs="Arial"/>
                <w:color w:val="000000"/>
                <w:sz w:val="22"/>
                <w:szCs w:val="22"/>
              </w:rPr>
            </w:pPr>
            <w:r>
              <w:rPr>
                <w:rFonts w:hint="eastAsia" w:cs="Arial"/>
                <w:color w:val="000000"/>
                <w:sz w:val="22"/>
                <w:szCs w:val="22"/>
              </w:rPr>
              <w:t>七、文化旅游体育与传媒支出</w:t>
            </w:r>
          </w:p>
        </w:tc>
        <w:tc>
          <w:tcPr>
            <w:tcW w:w="498" w:type="dxa"/>
            <w:tcBorders>
              <w:top w:val="nil"/>
              <w:left w:val="nil"/>
              <w:bottom w:val="single" w:color="000000" w:sz="4" w:space="0"/>
              <w:right w:val="single" w:color="000000" w:sz="4" w:space="0"/>
            </w:tcBorders>
            <w:shd w:val="clear" w:color="FFFFFF" w:fill="C0C0C0"/>
            <w:noWrap/>
            <w:vAlign w:val="center"/>
          </w:tcPr>
          <w:p w14:paraId="2020FAC6">
            <w:pPr>
              <w:jc w:val="center"/>
              <w:rPr>
                <w:rFonts w:ascii="宋体" w:hAnsi="宋体" w:cs="Arial"/>
                <w:color w:val="000000"/>
                <w:sz w:val="22"/>
                <w:szCs w:val="22"/>
              </w:rPr>
            </w:pPr>
            <w:r>
              <w:rPr>
                <w:rFonts w:hint="eastAsia" w:cs="Arial"/>
                <w:color w:val="000000"/>
                <w:sz w:val="22"/>
                <w:szCs w:val="22"/>
              </w:rPr>
              <w:t>39</w:t>
            </w:r>
          </w:p>
        </w:tc>
        <w:tc>
          <w:tcPr>
            <w:tcW w:w="1092" w:type="dxa"/>
            <w:gridSpan w:val="2"/>
            <w:tcBorders>
              <w:top w:val="nil"/>
              <w:left w:val="nil"/>
              <w:bottom w:val="single" w:color="000000" w:sz="4" w:space="0"/>
              <w:right w:val="single" w:color="000000" w:sz="4" w:space="0"/>
            </w:tcBorders>
            <w:shd w:val="clear" w:color="auto" w:fill="auto"/>
            <w:noWrap/>
            <w:vAlign w:val="center"/>
          </w:tcPr>
          <w:p w14:paraId="302ADF0E">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17.24</w:t>
            </w:r>
          </w:p>
        </w:tc>
        <w:tc>
          <w:tcPr>
            <w:tcW w:w="1365" w:type="dxa"/>
            <w:gridSpan w:val="2"/>
            <w:tcBorders>
              <w:top w:val="nil"/>
              <w:left w:val="nil"/>
              <w:bottom w:val="single" w:color="000000" w:sz="4" w:space="0"/>
              <w:right w:val="single" w:color="000000" w:sz="4" w:space="0"/>
            </w:tcBorders>
            <w:shd w:val="clear" w:color="auto" w:fill="auto"/>
            <w:noWrap/>
            <w:vAlign w:val="center"/>
          </w:tcPr>
          <w:p w14:paraId="486C85D0">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17.24</w:t>
            </w:r>
          </w:p>
        </w:tc>
        <w:tc>
          <w:tcPr>
            <w:tcW w:w="1658" w:type="dxa"/>
            <w:gridSpan w:val="3"/>
            <w:tcBorders>
              <w:top w:val="nil"/>
              <w:left w:val="nil"/>
              <w:bottom w:val="single" w:color="000000" w:sz="4" w:space="0"/>
              <w:right w:val="single" w:color="000000" w:sz="4" w:space="0"/>
            </w:tcBorders>
            <w:shd w:val="clear" w:color="auto" w:fill="auto"/>
            <w:noWrap/>
            <w:vAlign w:val="center"/>
          </w:tcPr>
          <w:p w14:paraId="2806056C">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54F6096D">
            <w:pPr>
              <w:jc w:val="right"/>
              <w:rPr>
                <w:rFonts w:ascii="宋体" w:hAnsi="宋体" w:cs="Arial"/>
                <w:color w:val="000000"/>
                <w:sz w:val="22"/>
                <w:szCs w:val="22"/>
              </w:rPr>
            </w:pPr>
            <w:r>
              <w:rPr>
                <w:rFonts w:hint="eastAsia" w:cs="Arial"/>
                <w:color w:val="000000"/>
                <w:sz w:val="22"/>
                <w:szCs w:val="22"/>
              </w:rPr>
              <w:t>0.00</w:t>
            </w:r>
          </w:p>
        </w:tc>
      </w:tr>
      <w:tr w14:paraId="6042BD13">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42510FE6">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50A08D6A">
            <w:pPr>
              <w:jc w:val="center"/>
              <w:rPr>
                <w:rFonts w:ascii="宋体" w:hAnsi="宋体" w:cs="Arial"/>
                <w:color w:val="000000"/>
                <w:sz w:val="22"/>
                <w:szCs w:val="22"/>
              </w:rPr>
            </w:pPr>
            <w:r>
              <w:rPr>
                <w:rFonts w:hint="eastAsia" w:cs="Arial"/>
                <w:color w:val="000000"/>
                <w:sz w:val="22"/>
                <w:szCs w:val="22"/>
              </w:rPr>
              <w:t>8</w:t>
            </w:r>
          </w:p>
        </w:tc>
        <w:tc>
          <w:tcPr>
            <w:tcW w:w="1080" w:type="dxa"/>
            <w:gridSpan w:val="2"/>
            <w:tcBorders>
              <w:top w:val="nil"/>
              <w:left w:val="nil"/>
              <w:bottom w:val="single" w:color="000000" w:sz="4" w:space="0"/>
              <w:right w:val="single" w:color="000000" w:sz="4" w:space="0"/>
            </w:tcBorders>
            <w:shd w:val="clear" w:color="auto" w:fill="auto"/>
            <w:noWrap/>
            <w:vAlign w:val="center"/>
          </w:tcPr>
          <w:p w14:paraId="3227FF50">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6F5B73C0">
            <w:pPr>
              <w:rPr>
                <w:rFonts w:ascii="宋体" w:hAnsi="宋体" w:cs="Arial"/>
                <w:color w:val="000000"/>
                <w:sz w:val="22"/>
                <w:szCs w:val="22"/>
              </w:rPr>
            </w:pPr>
            <w:r>
              <w:rPr>
                <w:rFonts w:hint="eastAsia" w:cs="Arial"/>
                <w:color w:val="000000"/>
                <w:sz w:val="22"/>
                <w:szCs w:val="22"/>
              </w:rPr>
              <w:t>八、社会保障和就业支出</w:t>
            </w:r>
          </w:p>
        </w:tc>
        <w:tc>
          <w:tcPr>
            <w:tcW w:w="498" w:type="dxa"/>
            <w:tcBorders>
              <w:top w:val="nil"/>
              <w:left w:val="nil"/>
              <w:bottom w:val="single" w:color="000000" w:sz="4" w:space="0"/>
              <w:right w:val="single" w:color="000000" w:sz="4" w:space="0"/>
            </w:tcBorders>
            <w:shd w:val="clear" w:color="FFFFFF" w:fill="C0C0C0"/>
            <w:noWrap/>
            <w:vAlign w:val="center"/>
          </w:tcPr>
          <w:p w14:paraId="69EAF5C1">
            <w:pPr>
              <w:jc w:val="center"/>
              <w:rPr>
                <w:rFonts w:ascii="宋体" w:hAnsi="宋体" w:cs="Arial"/>
                <w:color w:val="000000"/>
                <w:sz w:val="22"/>
                <w:szCs w:val="22"/>
              </w:rPr>
            </w:pPr>
            <w:r>
              <w:rPr>
                <w:rFonts w:hint="eastAsia" w:cs="Arial"/>
                <w:color w:val="000000"/>
                <w:sz w:val="22"/>
                <w:szCs w:val="22"/>
              </w:rPr>
              <w:t>40</w:t>
            </w:r>
          </w:p>
        </w:tc>
        <w:tc>
          <w:tcPr>
            <w:tcW w:w="1092" w:type="dxa"/>
            <w:gridSpan w:val="2"/>
            <w:tcBorders>
              <w:top w:val="nil"/>
              <w:left w:val="nil"/>
              <w:bottom w:val="single" w:color="000000" w:sz="4" w:space="0"/>
              <w:right w:val="single" w:color="000000" w:sz="4" w:space="0"/>
            </w:tcBorders>
            <w:shd w:val="clear" w:color="auto" w:fill="auto"/>
            <w:noWrap/>
            <w:vAlign w:val="center"/>
          </w:tcPr>
          <w:p w14:paraId="42346D8D">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3.70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21D91827">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3.70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405BCCF3">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16F59A0E">
            <w:pPr>
              <w:jc w:val="right"/>
              <w:rPr>
                <w:rFonts w:ascii="宋体" w:hAnsi="宋体" w:cs="Arial"/>
                <w:color w:val="000000"/>
                <w:sz w:val="22"/>
                <w:szCs w:val="22"/>
              </w:rPr>
            </w:pPr>
            <w:r>
              <w:rPr>
                <w:rFonts w:hint="eastAsia" w:cs="Arial"/>
                <w:color w:val="000000"/>
                <w:sz w:val="22"/>
                <w:szCs w:val="22"/>
              </w:rPr>
              <w:t>0.00</w:t>
            </w:r>
          </w:p>
        </w:tc>
      </w:tr>
      <w:tr w14:paraId="1A007EBA">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278DF3AD">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2951C6A1">
            <w:pPr>
              <w:jc w:val="center"/>
              <w:rPr>
                <w:rFonts w:ascii="宋体" w:hAnsi="宋体" w:cs="Arial"/>
                <w:color w:val="000000"/>
                <w:sz w:val="22"/>
                <w:szCs w:val="22"/>
              </w:rPr>
            </w:pPr>
            <w:r>
              <w:rPr>
                <w:rFonts w:hint="eastAsia" w:cs="Arial"/>
                <w:color w:val="000000"/>
                <w:sz w:val="22"/>
                <w:szCs w:val="22"/>
              </w:rPr>
              <w:t>9</w:t>
            </w:r>
          </w:p>
        </w:tc>
        <w:tc>
          <w:tcPr>
            <w:tcW w:w="1080" w:type="dxa"/>
            <w:gridSpan w:val="2"/>
            <w:tcBorders>
              <w:top w:val="nil"/>
              <w:left w:val="nil"/>
              <w:bottom w:val="single" w:color="000000" w:sz="4" w:space="0"/>
              <w:right w:val="single" w:color="000000" w:sz="4" w:space="0"/>
            </w:tcBorders>
            <w:shd w:val="clear" w:color="auto" w:fill="auto"/>
            <w:noWrap/>
            <w:vAlign w:val="center"/>
          </w:tcPr>
          <w:p w14:paraId="705F7F3C">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107F5346">
            <w:pPr>
              <w:rPr>
                <w:rFonts w:ascii="宋体" w:hAnsi="宋体" w:cs="Arial"/>
                <w:color w:val="000000"/>
                <w:sz w:val="22"/>
                <w:szCs w:val="22"/>
              </w:rPr>
            </w:pPr>
            <w:r>
              <w:rPr>
                <w:rFonts w:hint="eastAsia" w:cs="Arial"/>
                <w:color w:val="000000"/>
                <w:sz w:val="22"/>
                <w:szCs w:val="22"/>
              </w:rPr>
              <w:t>九、卫生健康支出</w:t>
            </w:r>
          </w:p>
        </w:tc>
        <w:tc>
          <w:tcPr>
            <w:tcW w:w="498" w:type="dxa"/>
            <w:tcBorders>
              <w:top w:val="nil"/>
              <w:left w:val="nil"/>
              <w:bottom w:val="single" w:color="000000" w:sz="4" w:space="0"/>
              <w:right w:val="single" w:color="000000" w:sz="4" w:space="0"/>
            </w:tcBorders>
            <w:shd w:val="clear" w:color="FFFFFF" w:fill="C0C0C0"/>
            <w:noWrap/>
            <w:vAlign w:val="center"/>
          </w:tcPr>
          <w:p w14:paraId="543939DB">
            <w:pPr>
              <w:jc w:val="center"/>
              <w:rPr>
                <w:rFonts w:ascii="宋体" w:hAnsi="宋体" w:cs="Arial"/>
                <w:color w:val="000000"/>
                <w:sz w:val="22"/>
                <w:szCs w:val="22"/>
              </w:rPr>
            </w:pPr>
            <w:r>
              <w:rPr>
                <w:rFonts w:hint="eastAsia" w:cs="Arial"/>
                <w:color w:val="000000"/>
                <w:sz w:val="22"/>
                <w:szCs w:val="22"/>
              </w:rPr>
              <w:t>41</w:t>
            </w:r>
          </w:p>
        </w:tc>
        <w:tc>
          <w:tcPr>
            <w:tcW w:w="1092" w:type="dxa"/>
            <w:gridSpan w:val="2"/>
            <w:tcBorders>
              <w:top w:val="nil"/>
              <w:left w:val="nil"/>
              <w:bottom w:val="single" w:color="000000" w:sz="4" w:space="0"/>
              <w:right w:val="single" w:color="000000" w:sz="4" w:space="0"/>
            </w:tcBorders>
            <w:shd w:val="clear" w:color="auto" w:fill="auto"/>
            <w:noWrap/>
            <w:vAlign w:val="center"/>
          </w:tcPr>
          <w:p w14:paraId="55D44FCF">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16.80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2C95EDEA">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16.80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1B41FCF2">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7762E8A3">
            <w:pPr>
              <w:jc w:val="right"/>
              <w:rPr>
                <w:rFonts w:ascii="宋体" w:hAnsi="宋体" w:cs="Arial"/>
                <w:color w:val="000000"/>
                <w:sz w:val="22"/>
                <w:szCs w:val="22"/>
              </w:rPr>
            </w:pPr>
            <w:r>
              <w:rPr>
                <w:rFonts w:hint="eastAsia" w:cs="Arial"/>
                <w:color w:val="000000"/>
                <w:sz w:val="22"/>
                <w:szCs w:val="22"/>
              </w:rPr>
              <w:t>0.00</w:t>
            </w:r>
          </w:p>
        </w:tc>
      </w:tr>
      <w:tr w14:paraId="7ECAA93C">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33A32BF6">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21B1DEF3">
            <w:pPr>
              <w:jc w:val="center"/>
              <w:rPr>
                <w:rFonts w:ascii="宋体" w:hAnsi="宋体" w:cs="Arial"/>
                <w:color w:val="000000"/>
                <w:sz w:val="22"/>
                <w:szCs w:val="22"/>
              </w:rPr>
            </w:pPr>
            <w:r>
              <w:rPr>
                <w:rFonts w:hint="eastAsia" w:cs="Arial"/>
                <w:color w:val="000000"/>
                <w:sz w:val="22"/>
                <w:szCs w:val="22"/>
              </w:rPr>
              <w:t>10</w:t>
            </w:r>
          </w:p>
        </w:tc>
        <w:tc>
          <w:tcPr>
            <w:tcW w:w="1080" w:type="dxa"/>
            <w:gridSpan w:val="2"/>
            <w:tcBorders>
              <w:top w:val="nil"/>
              <w:left w:val="nil"/>
              <w:bottom w:val="single" w:color="000000" w:sz="4" w:space="0"/>
              <w:right w:val="single" w:color="000000" w:sz="4" w:space="0"/>
            </w:tcBorders>
            <w:shd w:val="clear" w:color="auto" w:fill="auto"/>
            <w:noWrap/>
            <w:vAlign w:val="center"/>
          </w:tcPr>
          <w:p w14:paraId="6B148D64">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45E81A67">
            <w:pPr>
              <w:rPr>
                <w:rFonts w:ascii="宋体" w:hAnsi="宋体" w:cs="Arial"/>
                <w:color w:val="000000"/>
                <w:sz w:val="22"/>
                <w:szCs w:val="22"/>
              </w:rPr>
            </w:pPr>
            <w:r>
              <w:rPr>
                <w:rFonts w:hint="eastAsia" w:cs="Arial"/>
                <w:color w:val="000000"/>
                <w:sz w:val="22"/>
                <w:szCs w:val="22"/>
              </w:rPr>
              <w:t>十、节能环保支出</w:t>
            </w:r>
          </w:p>
        </w:tc>
        <w:tc>
          <w:tcPr>
            <w:tcW w:w="498" w:type="dxa"/>
            <w:tcBorders>
              <w:top w:val="nil"/>
              <w:left w:val="nil"/>
              <w:bottom w:val="single" w:color="000000" w:sz="4" w:space="0"/>
              <w:right w:val="single" w:color="000000" w:sz="4" w:space="0"/>
            </w:tcBorders>
            <w:shd w:val="clear" w:color="FFFFFF" w:fill="C0C0C0"/>
            <w:noWrap/>
            <w:vAlign w:val="center"/>
          </w:tcPr>
          <w:p w14:paraId="7F10FF04">
            <w:pPr>
              <w:jc w:val="center"/>
              <w:rPr>
                <w:rFonts w:ascii="宋体" w:hAnsi="宋体" w:cs="Arial"/>
                <w:color w:val="000000"/>
                <w:sz w:val="22"/>
                <w:szCs w:val="22"/>
              </w:rPr>
            </w:pPr>
            <w:r>
              <w:rPr>
                <w:rFonts w:hint="eastAsia" w:cs="Arial"/>
                <w:color w:val="000000"/>
                <w:sz w:val="22"/>
                <w:szCs w:val="22"/>
              </w:rPr>
              <w:t>42</w:t>
            </w:r>
          </w:p>
        </w:tc>
        <w:tc>
          <w:tcPr>
            <w:tcW w:w="1092" w:type="dxa"/>
            <w:gridSpan w:val="2"/>
            <w:tcBorders>
              <w:top w:val="nil"/>
              <w:left w:val="nil"/>
              <w:bottom w:val="single" w:color="000000" w:sz="4" w:space="0"/>
              <w:right w:val="single" w:color="000000" w:sz="4" w:space="0"/>
            </w:tcBorders>
            <w:shd w:val="clear" w:color="auto" w:fill="auto"/>
            <w:noWrap/>
            <w:vAlign w:val="center"/>
          </w:tcPr>
          <w:p w14:paraId="61C59DF1">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3329CA3B">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0FF6E43B">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77C05624">
            <w:pPr>
              <w:jc w:val="right"/>
              <w:rPr>
                <w:rFonts w:ascii="宋体" w:hAnsi="宋体" w:cs="Arial"/>
                <w:color w:val="000000"/>
                <w:sz w:val="22"/>
                <w:szCs w:val="22"/>
              </w:rPr>
            </w:pPr>
            <w:r>
              <w:rPr>
                <w:rFonts w:hint="eastAsia" w:cs="Arial"/>
                <w:color w:val="000000"/>
                <w:sz w:val="22"/>
                <w:szCs w:val="22"/>
              </w:rPr>
              <w:t>0.00</w:t>
            </w:r>
          </w:p>
        </w:tc>
      </w:tr>
      <w:tr w14:paraId="7C1D9CF5">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0DB2ED98">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611FD03B">
            <w:pPr>
              <w:jc w:val="center"/>
              <w:rPr>
                <w:rFonts w:ascii="宋体" w:hAnsi="宋体" w:cs="Arial"/>
                <w:color w:val="000000"/>
                <w:sz w:val="22"/>
                <w:szCs w:val="22"/>
              </w:rPr>
            </w:pPr>
            <w:r>
              <w:rPr>
                <w:rFonts w:hint="eastAsia" w:cs="Arial"/>
                <w:color w:val="000000"/>
                <w:sz w:val="22"/>
                <w:szCs w:val="22"/>
              </w:rPr>
              <w:t>11</w:t>
            </w:r>
          </w:p>
        </w:tc>
        <w:tc>
          <w:tcPr>
            <w:tcW w:w="1080" w:type="dxa"/>
            <w:gridSpan w:val="2"/>
            <w:tcBorders>
              <w:top w:val="nil"/>
              <w:left w:val="nil"/>
              <w:bottom w:val="single" w:color="000000" w:sz="4" w:space="0"/>
              <w:right w:val="single" w:color="000000" w:sz="4" w:space="0"/>
            </w:tcBorders>
            <w:shd w:val="clear" w:color="auto" w:fill="auto"/>
            <w:noWrap/>
            <w:vAlign w:val="center"/>
          </w:tcPr>
          <w:p w14:paraId="7E8344FA">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6888CA66">
            <w:pPr>
              <w:rPr>
                <w:rFonts w:ascii="宋体" w:hAnsi="宋体" w:cs="Arial"/>
                <w:color w:val="000000"/>
                <w:sz w:val="22"/>
                <w:szCs w:val="22"/>
              </w:rPr>
            </w:pPr>
            <w:r>
              <w:rPr>
                <w:rFonts w:hint="eastAsia" w:cs="Arial"/>
                <w:color w:val="000000"/>
                <w:sz w:val="22"/>
                <w:szCs w:val="22"/>
              </w:rPr>
              <w:t>十一、城乡社区支出</w:t>
            </w:r>
          </w:p>
        </w:tc>
        <w:tc>
          <w:tcPr>
            <w:tcW w:w="498" w:type="dxa"/>
            <w:tcBorders>
              <w:top w:val="nil"/>
              <w:left w:val="nil"/>
              <w:bottom w:val="single" w:color="000000" w:sz="4" w:space="0"/>
              <w:right w:val="single" w:color="000000" w:sz="4" w:space="0"/>
            </w:tcBorders>
            <w:shd w:val="clear" w:color="FFFFFF" w:fill="C0C0C0"/>
            <w:noWrap/>
            <w:vAlign w:val="center"/>
          </w:tcPr>
          <w:p w14:paraId="64C3D239">
            <w:pPr>
              <w:jc w:val="center"/>
              <w:rPr>
                <w:rFonts w:ascii="宋体" w:hAnsi="宋体" w:cs="Arial"/>
                <w:color w:val="000000"/>
                <w:sz w:val="22"/>
                <w:szCs w:val="22"/>
              </w:rPr>
            </w:pPr>
            <w:r>
              <w:rPr>
                <w:rFonts w:hint="eastAsia" w:cs="Arial"/>
                <w:color w:val="000000"/>
                <w:sz w:val="22"/>
                <w:szCs w:val="22"/>
              </w:rPr>
              <w:t>43</w:t>
            </w:r>
          </w:p>
        </w:tc>
        <w:tc>
          <w:tcPr>
            <w:tcW w:w="1092" w:type="dxa"/>
            <w:gridSpan w:val="2"/>
            <w:tcBorders>
              <w:top w:val="nil"/>
              <w:left w:val="nil"/>
              <w:bottom w:val="single" w:color="000000" w:sz="4" w:space="0"/>
              <w:right w:val="single" w:color="000000" w:sz="4" w:space="0"/>
            </w:tcBorders>
            <w:shd w:val="clear" w:color="auto" w:fill="auto"/>
            <w:noWrap/>
            <w:vAlign w:val="center"/>
          </w:tcPr>
          <w:p w14:paraId="6B4D366D">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20.39</w:t>
            </w:r>
          </w:p>
        </w:tc>
        <w:tc>
          <w:tcPr>
            <w:tcW w:w="1365" w:type="dxa"/>
            <w:gridSpan w:val="2"/>
            <w:tcBorders>
              <w:top w:val="nil"/>
              <w:left w:val="nil"/>
              <w:bottom w:val="single" w:color="000000" w:sz="4" w:space="0"/>
              <w:right w:val="single" w:color="000000" w:sz="4" w:space="0"/>
            </w:tcBorders>
            <w:shd w:val="clear" w:color="auto" w:fill="auto"/>
            <w:noWrap/>
            <w:vAlign w:val="center"/>
          </w:tcPr>
          <w:p w14:paraId="2B582070">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20.39</w:t>
            </w:r>
          </w:p>
        </w:tc>
        <w:tc>
          <w:tcPr>
            <w:tcW w:w="1658" w:type="dxa"/>
            <w:gridSpan w:val="3"/>
            <w:tcBorders>
              <w:top w:val="nil"/>
              <w:left w:val="nil"/>
              <w:bottom w:val="single" w:color="000000" w:sz="4" w:space="0"/>
              <w:right w:val="single" w:color="000000" w:sz="4" w:space="0"/>
            </w:tcBorders>
            <w:shd w:val="clear" w:color="auto" w:fill="auto"/>
            <w:noWrap/>
            <w:vAlign w:val="center"/>
          </w:tcPr>
          <w:p w14:paraId="6FA19FA0">
            <w:pPr>
              <w:keepNext w:val="0"/>
              <w:keepLines w:val="0"/>
              <w:widowControl/>
              <w:suppressLineNumbers w:val="0"/>
              <w:jc w:val="right"/>
              <w:textAlignment w:val="center"/>
              <w:rPr>
                <w:rFonts w:ascii="宋体" w:hAnsi="宋体" w:cs="Arial"/>
                <w:color w:val="000000"/>
                <w:sz w:val="22"/>
                <w:szCs w:val="22"/>
              </w:rPr>
            </w:pPr>
            <w:r>
              <w:rPr>
                <w:rFonts w:hint="eastAsia" w:ascii="宋体" w:hAnsi="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6D6BA8BA">
            <w:pPr>
              <w:jc w:val="right"/>
              <w:rPr>
                <w:rFonts w:ascii="宋体" w:hAnsi="宋体" w:cs="Arial"/>
                <w:color w:val="000000"/>
                <w:sz w:val="22"/>
                <w:szCs w:val="22"/>
              </w:rPr>
            </w:pPr>
            <w:r>
              <w:rPr>
                <w:rFonts w:hint="eastAsia" w:cs="Arial"/>
                <w:color w:val="000000"/>
                <w:sz w:val="22"/>
                <w:szCs w:val="22"/>
              </w:rPr>
              <w:t>0.00</w:t>
            </w:r>
          </w:p>
        </w:tc>
      </w:tr>
      <w:tr w14:paraId="119A1D02">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56BB6B0F">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04CED463">
            <w:pPr>
              <w:jc w:val="center"/>
              <w:rPr>
                <w:rFonts w:ascii="宋体" w:hAnsi="宋体" w:cs="Arial"/>
                <w:color w:val="000000"/>
                <w:sz w:val="22"/>
                <w:szCs w:val="22"/>
              </w:rPr>
            </w:pPr>
            <w:r>
              <w:rPr>
                <w:rFonts w:hint="eastAsia" w:cs="Arial"/>
                <w:color w:val="000000"/>
                <w:sz w:val="22"/>
                <w:szCs w:val="22"/>
              </w:rPr>
              <w:t>12</w:t>
            </w:r>
          </w:p>
        </w:tc>
        <w:tc>
          <w:tcPr>
            <w:tcW w:w="1080" w:type="dxa"/>
            <w:gridSpan w:val="2"/>
            <w:tcBorders>
              <w:top w:val="nil"/>
              <w:left w:val="nil"/>
              <w:bottom w:val="single" w:color="000000" w:sz="4" w:space="0"/>
              <w:right w:val="single" w:color="000000" w:sz="4" w:space="0"/>
            </w:tcBorders>
            <w:shd w:val="clear" w:color="auto" w:fill="auto"/>
            <w:noWrap/>
            <w:vAlign w:val="center"/>
          </w:tcPr>
          <w:p w14:paraId="292F977C">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55A273C3">
            <w:pPr>
              <w:rPr>
                <w:rFonts w:ascii="宋体" w:hAnsi="宋体" w:cs="Arial"/>
                <w:color w:val="000000"/>
                <w:sz w:val="22"/>
                <w:szCs w:val="22"/>
              </w:rPr>
            </w:pPr>
            <w:r>
              <w:rPr>
                <w:rFonts w:hint="eastAsia" w:cs="Arial"/>
                <w:color w:val="000000"/>
                <w:sz w:val="22"/>
                <w:szCs w:val="22"/>
              </w:rPr>
              <w:t>十二、农林水支出</w:t>
            </w:r>
          </w:p>
        </w:tc>
        <w:tc>
          <w:tcPr>
            <w:tcW w:w="498" w:type="dxa"/>
            <w:tcBorders>
              <w:top w:val="nil"/>
              <w:left w:val="nil"/>
              <w:bottom w:val="single" w:color="000000" w:sz="4" w:space="0"/>
              <w:right w:val="single" w:color="000000" w:sz="4" w:space="0"/>
            </w:tcBorders>
            <w:shd w:val="clear" w:color="FFFFFF" w:fill="C0C0C0"/>
            <w:noWrap/>
            <w:vAlign w:val="center"/>
          </w:tcPr>
          <w:p w14:paraId="3EE479F6">
            <w:pPr>
              <w:jc w:val="center"/>
              <w:rPr>
                <w:rFonts w:ascii="宋体" w:hAnsi="宋体" w:cs="Arial"/>
                <w:color w:val="000000"/>
                <w:sz w:val="22"/>
                <w:szCs w:val="22"/>
              </w:rPr>
            </w:pPr>
            <w:r>
              <w:rPr>
                <w:rFonts w:hint="eastAsia" w:cs="Arial"/>
                <w:color w:val="000000"/>
                <w:sz w:val="22"/>
                <w:szCs w:val="22"/>
              </w:rPr>
              <w:t>44</w:t>
            </w:r>
          </w:p>
        </w:tc>
        <w:tc>
          <w:tcPr>
            <w:tcW w:w="1092" w:type="dxa"/>
            <w:gridSpan w:val="2"/>
            <w:tcBorders>
              <w:top w:val="nil"/>
              <w:left w:val="nil"/>
              <w:bottom w:val="single" w:color="000000" w:sz="4" w:space="0"/>
              <w:right w:val="single" w:color="000000" w:sz="4" w:space="0"/>
            </w:tcBorders>
            <w:shd w:val="clear" w:color="auto" w:fill="auto"/>
            <w:noWrap/>
            <w:vAlign w:val="center"/>
          </w:tcPr>
          <w:p w14:paraId="763BF3AE">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905.92</w:t>
            </w:r>
          </w:p>
        </w:tc>
        <w:tc>
          <w:tcPr>
            <w:tcW w:w="1365" w:type="dxa"/>
            <w:gridSpan w:val="2"/>
            <w:tcBorders>
              <w:top w:val="nil"/>
              <w:left w:val="nil"/>
              <w:bottom w:val="single" w:color="000000" w:sz="4" w:space="0"/>
              <w:right w:val="single" w:color="000000" w:sz="4" w:space="0"/>
            </w:tcBorders>
            <w:shd w:val="clear" w:color="auto" w:fill="auto"/>
            <w:noWrap/>
            <w:vAlign w:val="center"/>
          </w:tcPr>
          <w:p w14:paraId="3EFE6C57">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905.92</w:t>
            </w:r>
          </w:p>
        </w:tc>
        <w:tc>
          <w:tcPr>
            <w:tcW w:w="1658" w:type="dxa"/>
            <w:gridSpan w:val="3"/>
            <w:tcBorders>
              <w:top w:val="nil"/>
              <w:left w:val="nil"/>
              <w:bottom w:val="single" w:color="000000" w:sz="4" w:space="0"/>
              <w:right w:val="single" w:color="000000" w:sz="4" w:space="0"/>
            </w:tcBorders>
            <w:shd w:val="clear" w:color="auto" w:fill="auto"/>
            <w:noWrap/>
            <w:vAlign w:val="center"/>
          </w:tcPr>
          <w:p w14:paraId="6C8A6B63">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0DC77745">
            <w:pPr>
              <w:jc w:val="right"/>
              <w:rPr>
                <w:rFonts w:ascii="宋体" w:hAnsi="宋体" w:cs="Arial"/>
                <w:color w:val="000000"/>
                <w:sz w:val="22"/>
                <w:szCs w:val="22"/>
              </w:rPr>
            </w:pPr>
            <w:r>
              <w:rPr>
                <w:rFonts w:hint="eastAsia" w:cs="Arial"/>
                <w:color w:val="000000"/>
                <w:sz w:val="22"/>
                <w:szCs w:val="22"/>
              </w:rPr>
              <w:t>0.00</w:t>
            </w:r>
          </w:p>
        </w:tc>
      </w:tr>
      <w:tr w14:paraId="383BE050">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289A97E0">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5DBDF824">
            <w:pPr>
              <w:jc w:val="center"/>
              <w:rPr>
                <w:rFonts w:ascii="宋体" w:hAnsi="宋体" w:cs="Arial"/>
                <w:color w:val="000000"/>
                <w:sz w:val="22"/>
                <w:szCs w:val="22"/>
              </w:rPr>
            </w:pPr>
            <w:r>
              <w:rPr>
                <w:rFonts w:hint="eastAsia" w:cs="Arial"/>
                <w:color w:val="000000"/>
                <w:sz w:val="22"/>
                <w:szCs w:val="22"/>
              </w:rPr>
              <w:t>13</w:t>
            </w:r>
          </w:p>
        </w:tc>
        <w:tc>
          <w:tcPr>
            <w:tcW w:w="1080" w:type="dxa"/>
            <w:gridSpan w:val="2"/>
            <w:tcBorders>
              <w:top w:val="nil"/>
              <w:left w:val="nil"/>
              <w:bottom w:val="single" w:color="000000" w:sz="4" w:space="0"/>
              <w:right w:val="single" w:color="000000" w:sz="4" w:space="0"/>
            </w:tcBorders>
            <w:shd w:val="clear" w:color="auto" w:fill="auto"/>
            <w:noWrap/>
            <w:vAlign w:val="center"/>
          </w:tcPr>
          <w:p w14:paraId="1867442A">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6E6E851A">
            <w:pPr>
              <w:rPr>
                <w:rFonts w:ascii="宋体" w:hAnsi="宋体" w:cs="Arial"/>
                <w:color w:val="000000"/>
                <w:sz w:val="22"/>
                <w:szCs w:val="22"/>
              </w:rPr>
            </w:pPr>
            <w:r>
              <w:rPr>
                <w:rFonts w:hint="eastAsia" w:cs="Arial"/>
                <w:color w:val="000000"/>
                <w:sz w:val="22"/>
                <w:szCs w:val="22"/>
              </w:rPr>
              <w:t>十三、交通运输支出</w:t>
            </w:r>
          </w:p>
        </w:tc>
        <w:tc>
          <w:tcPr>
            <w:tcW w:w="498" w:type="dxa"/>
            <w:tcBorders>
              <w:top w:val="nil"/>
              <w:left w:val="nil"/>
              <w:bottom w:val="single" w:color="000000" w:sz="4" w:space="0"/>
              <w:right w:val="single" w:color="000000" w:sz="4" w:space="0"/>
            </w:tcBorders>
            <w:shd w:val="clear" w:color="FFFFFF" w:fill="C0C0C0"/>
            <w:noWrap/>
            <w:vAlign w:val="center"/>
          </w:tcPr>
          <w:p w14:paraId="42301D69">
            <w:pPr>
              <w:jc w:val="center"/>
              <w:rPr>
                <w:rFonts w:ascii="宋体" w:hAnsi="宋体" w:cs="Arial"/>
                <w:color w:val="000000"/>
                <w:sz w:val="22"/>
                <w:szCs w:val="22"/>
              </w:rPr>
            </w:pPr>
            <w:r>
              <w:rPr>
                <w:rFonts w:hint="eastAsia" w:cs="Arial"/>
                <w:color w:val="000000"/>
                <w:sz w:val="22"/>
                <w:szCs w:val="22"/>
              </w:rPr>
              <w:t>45</w:t>
            </w:r>
          </w:p>
        </w:tc>
        <w:tc>
          <w:tcPr>
            <w:tcW w:w="1092" w:type="dxa"/>
            <w:gridSpan w:val="2"/>
            <w:tcBorders>
              <w:top w:val="nil"/>
              <w:left w:val="nil"/>
              <w:bottom w:val="single" w:color="000000" w:sz="4" w:space="0"/>
              <w:right w:val="single" w:color="000000" w:sz="4" w:space="0"/>
            </w:tcBorders>
            <w:shd w:val="clear" w:color="auto" w:fill="auto"/>
            <w:noWrap/>
            <w:vAlign w:val="center"/>
          </w:tcPr>
          <w:p w14:paraId="53496DDC">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5F35A264">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636A24F7">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2AD95C1E">
            <w:pPr>
              <w:jc w:val="right"/>
              <w:rPr>
                <w:rFonts w:ascii="宋体" w:hAnsi="宋体" w:cs="Arial"/>
                <w:color w:val="000000"/>
                <w:sz w:val="22"/>
                <w:szCs w:val="22"/>
              </w:rPr>
            </w:pPr>
            <w:r>
              <w:rPr>
                <w:rFonts w:hint="eastAsia" w:cs="Arial"/>
                <w:color w:val="000000"/>
                <w:sz w:val="22"/>
                <w:szCs w:val="22"/>
              </w:rPr>
              <w:t>0.00</w:t>
            </w:r>
          </w:p>
        </w:tc>
      </w:tr>
      <w:tr w14:paraId="728CD92B">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5CC32516">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0C3F18EE">
            <w:pPr>
              <w:jc w:val="center"/>
              <w:rPr>
                <w:rFonts w:ascii="宋体" w:hAnsi="宋体" w:cs="Arial"/>
                <w:color w:val="000000"/>
                <w:sz w:val="22"/>
                <w:szCs w:val="22"/>
              </w:rPr>
            </w:pPr>
            <w:r>
              <w:rPr>
                <w:rFonts w:hint="eastAsia" w:cs="Arial"/>
                <w:color w:val="000000"/>
                <w:sz w:val="22"/>
                <w:szCs w:val="22"/>
              </w:rPr>
              <w:t>14</w:t>
            </w:r>
          </w:p>
        </w:tc>
        <w:tc>
          <w:tcPr>
            <w:tcW w:w="1080" w:type="dxa"/>
            <w:gridSpan w:val="2"/>
            <w:tcBorders>
              <w:top w:val="nil"/>
              <w:left w:val="nil"/>
              <w:bottom w:val="single" w:color="000000" w:sz="4" w:space="0"/>
              <w:right w:val="single" w:color="000000" w:sz="4" w:space="0"/>
            </w:tcBorders>
            <w:shd w:val="clear" w:color="auto" w:fill="auto"/>
            <w:noWrap/>
            <w:vAlign w:val="center"/>
          </w:tcPr>
          <w:p w14:paraId="243D727F">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27BD6E45">
            <w:pPr>
              <w:rPr>
                <w:rFonts w:ascii="宋体" w:hAnsi="宋体" w:cs="Arial"/>
                <w:color w:val="000000"/>
                <w:sz w:val="22"/>
                <w:szCs w:val="22"/>
              </w:rPr>
            </w:pPr>
            <w:r>
              <w:rPr>
                <w:rFonts w:hint="eastAsia" w:cs="Arial"/>
                <w:color w:val="000000"/>
                <w:sz w:val="22"/>
                <w:szCs w:val="22"/>
              </w:rPr>
              <w:t>十四、资源勘探工业信息等支出</w:t>
            </w:r>
          </w:p>
        </w:tc>
        <w:tc>
          <w:tcPr>
            <w:tcW w:w="498" w:type="dxa"/>
            <w:tcBorders>
              <w:top w:val="nil"/>
              <w:left w:val="nil"/>
              <w:bottom w:val="single" w:color="000000" w:sz="4" w:space="0"/>
              <w:right w:val="single" w:color="000000" w:sz="4" w:space="0"/>
            </w:tcBorders>
            <w:shd w:val="clear" w:color="FFFFFF" w:fill="C0C0C0"/>
            <w:noWrap/>
            <w:vAlign w:val="center"/>
          </w:tcPr>
          <w:p w14:paraId="776DD67D">
            <w:pPr>
              <w:jc w:val="center"/>
              <w:rPr>
                <w:rFonts w:ascii="宋体" w:hAnsi="宋体" w:cs="Arial"/>
                <w:color w:val="000000"/>
                <w:sz w:val="22"/>
                <w:szCs w:val="22"/>
              </w:rPr>
            </w:pPr>
            <w:r>
              <w:rPr>
                <w:rFonts w:hint="eastAsia" w:cs="Arial"/>
                <w:color w:val="000000"/>
                <w:sz w:val="22"/>
                <w:szCs w:val="22"/>
              </w:rPr>
              <w:t>46</w:t>
            </w:r>
          </w:p>
        </w:tc>
        <w:tc>
          <w:tcPr>
            <w:tcW w:w="1092" w:type="dxa"/>
            <w:gridSpan w:val="2"/>
            <w:tcBorders>
              <w:top w:val="nil"/>
              <w:left w:val="nil"/>
              <w:bottom w:val="single" w:color="000000" w:sz="4" w:space="0"/>
              <w:right w:val="single" w:color="000000" w:sz="4" w:space="0"/>
            </w:tcBorders>
            <w:shd w:val="clear" w:color="auto" w:fill="auto"/>
            <w:noWrap/>
            <w:vAlign w:val="center"/>
          </w:tcPr>
          <w:p w14:paraId="61E73ADF">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0D827C38">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0235D4BD">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66482DE1">
            <w:pPr>
              <w:jc w:val="right"/>
              <w:rPr>
                <w:rFonts w:ascii="宋体" w:hAnsi="宋体" w:cs="Arial"/>
                <w:color w:val="000000"/>
                <w:sz w:val="22"/>
                <w:szCs w:val="22"/>
              </w:rPr>
            </w:pPr>
            <w:r>
              <w:rPr>
                <w:rFonts w:hint="eastAsia" w:cs="Arial"/>
                <w:color w:val="000000"/>
                <w:sz w:val="22"/>
                <w:szCs w:val="22"/>
              </w:rPr>
              <w:t>0.00</w:t>
            </w:r>
          </w:p>
        </w:tc>
      </w:tr>
      <w:tr w14:paraId="4B19E2B9">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18C573A3">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47A1CEA1">
            <w:pPr>
              <w:jc w:val="center"/>
              <w:rPr>
                <w:rFonts w:ascii="宋体" w:hAnsi="宋体" w:cs="Arial"/>
                <w:color w:val="000000"/>
                <w:sz w:val="22"/>
                <w:szCs w:val="22"/>
              </w:rPr>
            </w:pPr>
            <w:r>
              <w:rPr>
                <w:rFonts w:hint="eastAsia" w:cs="Arial"/>
                <w:color w:val="000000"/>
                <w:sz w:val="22"/>
                <w:szCs w:val="22"/>
              </w:rPr>
              <w:t>15</w:t>
            </w:r>
          </w:p>
        </w:tc>
        <w:tc>
          <w:tcPr>
            <w:tcW w:w="1080" w:type="dxa"/>
            <w:gridSpan w:val="2"/>
            <w:tcBorders>
              <w:top w:val="nil"/>
              <w:left w:val="nil"/>
              <w:bottom w:val="single" w:color="000000" w:sz="4" w:space="0"/>
              <w:right w:val="single" w:color="000000" w:sz="4" w:space="0"/>
            </w:tcBorders>
            <w:shd w:val="clear" w:color="auto" w:fill="auto"/>
            <w:noWrap/>
            <w:vAlign w:val="center"/>
          </w:tcPr>
          <w:p w14:paraId="72E9F7A2">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68FCA50C">
            <w:pPr>
              <w:rPr>
                <w:rFonts w:ascii="宋体" w:hAnsi="宋体" w:cs="Arial"/>
                <w:color w:val="000000"/>
                <w:sz w:val="22"/>
                <w:szCs w:val="22"/>
              </w:rPr>
            </w:pPr>
            <w:r>
              <w:rPr>
                <w:rFonts w:hint="eastAsia" w:cs="Arial"/>
                <w:color w:val="000000"/>
                <w:sz w:val="22"/>
                <w:szCs w:val="22"/>
              </w:rPr>
              <w:t>十五、商业服务业等支出</w:t>
            </w:r>
          </w:p>
        </w:tc>
        <w:tc>
          <w:tcPr>
            <w:tcW w:w="498" w:type="dxa"/>
            <w:tcBorders>
              <w:top w:val="nil"/>
              <w:left w:val="nil"/>
              <w:bottom w:val="single" w:color="000000" w:sz="4" w:space="0"/>
              <w:right w:val="single" w:color="000000" w:sz="4" w:space="0"/>
            </w:tcBorders>
            <w:shd w:val="clear" w:color="FFFFFF" w:fill="C0C0C0"/>
            <w:noWrap/>
            <w:vAlign w:val="center"/>
          </w:tcPr>
          <w:p w14:paraId="703AD9F0">
            <w:pPr>
              <w:jc w:val="center"/>
              <w:rPr>
                <w:rFonts w:ascii="宋体" w:hAnsi="宋体" w:cs="Arial"/>
                <w:color w:val="000000"/>
                <w:sz w:val="22"/>
                <w:szCs w:val="22"/>
              </w:rPr>
            </w:pPr>
            <w:r>
              <w:rPr>
                <w:rFonts w:hint="eastAsia" w:cs="Arial"/>
                <w:color w:val="000000"/>
                <w:sz w:val="22"/>
                <w:szCs w:val="22"/>
              </w:rPr>
              <w:t>47</w:t>
            </w:r>
          </w:p>
        </w:tc>
        <w:tc>
          <w:tcPr>
            <w:tcW w:w="1092" w:type="dxa"/>
            <w:gridSpan w:val="2"/>
            <w:tcBorders>
              <w:top w:val="nil"/>
              <w:left w:val="nil"/>
              <w:bottom w:val="single" w:color="000000" w:sz="4" w:space="0"/>
              <w:right w:val="single" w:color="000000" w:sz="4" w:space="0"/>
            </w:tcBorders>
            <w:shd w:val="clear" w:color="auto" w:fill="auto"/>
            <w:noWrap/>
            <w:vAlign w:val="center"/>
          </w:tcPr>
          <w:p w14:paraId="5A9B87B7">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1D19D7C0">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79ADA6CF">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510E219E">
            <w:pPr>
              <w:jc w:val="right"/>
              <w:rPr>
                <w:rFonts w:ascii="宋体" w:hAnsi="宋体" w:cs="Arial"/>
                <w:color w:val="000000"/>
                <w:sz w:val="22"/>
                <w:szCs w:val="22"/>
              </w:rPr>
            </w:pPr>
            <w:r>
              <w:rPr>
                <w:rFonts w:hint="eastAsia" w:cs="Arial"/>
                <w:color w:val="000000"/>
                <w:sz w:val="22"/>
                <w:szCs w:val="22"/>
              </w:rPr>
              <w:t>0.00</w:t>
            </w:r>
          </w:p>
        </w:tc>
      </w:tr>
      <w:tr w14:paraId="402E7165">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77215A76">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256554B6">
            <w:pPr>
              <w:jc w:val="center"/>
              <w:rPr>
                <w:rFonts w:ascii="宋体" w:hAnsi="宋体" w:cs="Arial"/>
                <w:color w:val="000000"/>
                <w:sz w:val="22"/>
                <w:szCs w:val="22"/>
              </w:rPr>
            </w:pPr>
            <w:r>
              <w:rPr>
                <w:rFonts w:hint="eastAsia" w:cs="Arial"/>
                <w:color w:val="000000"/>
                <w:sz w:val="22"/>
                <w:szCs w:val="22"/>
              </w:rPr>
              <w:t>16</w:t>
            </w:r>
          </w:p>
        </w:tc>
        <w:tc>
          <w:tcPr>
            <w:tcW w:w="1080" w:type="dxa"/>
            <w:gridSpan w:val="2"/>
            <w:tcBorders>
              <w:top w:val="nil"/>
              <w:left w:val="nil"/>
              <w:bottom w:val="single" w:color="000000" w:sz="4" w:space="0"/>
              <w:right w:val="single" w:color="000000" w:sz="4" w:space="0"/>
            </w:tcBorders>
            <w:shd w:val="clear" w:color="auto" w:fill="auto"/>
            <w:noWrap/>
            <w:vAlign w:val="center"/>
          </w:tcPr>
          <w:p w14:paraId="1749C166">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6E147637">
            <w:pPr>
              <w:rPr>
                <w:rFonts w:ascii="宋体" w:hAnsi="宋体" w:cs="Arial"/>
                <w:color w:val="000000"/>
                <w:sz w:val="22"/>
                <w:szCs w:val="22"/>
              </w:rPr>
            </w:pPr>
            <w:r>
              <w:rPr>
                <w:rFonts w:hint="eastAsia" w:cs="Arial"/>
                <w:color w:val="000000"/>
                <w:sz w:val="22"/>
                <w:szCs w:val="22"/>
              </w:rPr>
              <w:t>十六、金融支出</w:t>
            </w:r>
          </w:p>
        </w:tc>
        <w:tc>
          <w:tcPr>
            <w:tcW w:w="498" w:type="dxa"/>
            <w:tcBorders>
              <w:top w:val="nil"/>
              <w:left w:val="nil"/>
              <w:bottom w:val="single" w:color="000000" w:sz="4" w:space="0"/>
              <w:right w:val="single" w:color="000000" w:sz="4" w:space="0"/>
            </w:tcBorders>
            <w:shd w:val="clear" w:color="FFFFFF" w:fill="C0C0C0"/>
            <w:noWrap/>
            <w:vAlign w:val="center"/>
          </w:tcPr>
          <w:p w14:paraId="4F5E41EB">
            <w:pPr>
              <w:jc w:val="center"/>
              <w:rPr>
                <w:rFonts w:ascii="宋体" w:hAnsi="宋体" w:cs="Arial"/>
                <w:color w:val="000000"/>
                <w:sz w:val="22"/>
                <w:szCs w:val="22"/>
              </w:rPr>
            </w:pPr>
            <w:r>
              <w:rPr>
                <w:rFonts w:hint="eastAsia" w:cs="Arial"/>
                <w:color w:val="000000"/>
                <w:sz w:val="22"/>
                <w:szCs w:val="22"/>
              </w:rPr>
              <w:t>48</w:t>
            </w:r>
          </w:p>
        </w:tc>
        <w:tc>
          <w:tcPr>
            <w:tcW w:w="1092" w:type="dxa"/>
            <w:gridSpan w:val="2"/>
            <w:tcBorders>
              <w:top w:val="nil"/>
              <w:left w:val="nil"/>
              <w:bottom w:val="single" w:color="000000" w:sz="4" w:space="0"/>
              <w:right w:val="single" w:color="000000" w:sz="4" w:space="0"/>
            </w:tcBorders>
            <w:shd w:val="clear" w:color="auto" w:fill="auto"/>
            <w:noWrap/>
            <w:vAlign w:val="center"/>
          </w:tcPr>
          <w:p w14:paraId="4C4E9C6C">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1A0F888F">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666ADD3E">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776E5B53">
            <w:pPr>
              <w:jc w:val="right"/>
              <w:rPr>
                <w:rFonts w:ascii="宋体" w:hAnsi="宋体" w:cs="Arial"/>
                <w:color w:val="000000"/>
                <w:sz w:val="22"/>
                <w:szCs w:val="22"/>
              </w:rPr>
            </w:pPr>
            <w:r>
              <w:rPr>
                <w:rFonts w:hint="eastAsia" w:cs="Arial"/>
                <w:color w:val="000000"/>
                <w:sz w:val="22"/>
                <w:szCs w:val="22"/>
              </w:rPr>
              <w:t>0.00</w:t>
            </w:r>
          </w:p>
        </w:tc>
      </w:tr>
      <w:tr w14:paraId="18B93CED">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149B9831">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3AA251D3">
            <w:pPr>
              <w:jc w:val="center"/>
              <w:rPr>
                <w:rFonts w:ascii="宋体" w:hAnsi="宋体" w:cs="Arial"/>
                <w:color w:val="000000"/>
                <w:sz w:val="22"/>
                <w:szCs w:val="22"/>
              </w:rPr>
            </w:pPr>
            <w:r>
              <w:rPr>
                <w:rFonts w:hint="eastAsia" w:cs="Arial"/>
                <w:color w:val="000000"/>
                <w:sz w:val="22"/>
                <w:szCs w:val="22"/>
              </w:rPr>
              <w:t>17</w:t>
            </w:r>
          </w:p>
        </w:tc>
        <w:tc>
          <w:tcPr>
            <w:tcW w:w="1080" w:type="dxa"/>
            <w:gridSpan w:val="2"/>
            <w:tcBorders>
              <w:top w:val="nil"/>
              <w:left w:val="nil"/>
              <w:bottom w:val="single" w:color="000000" w:sz="4" w:space="0"/>
              <w:right w:val="single" w:color="000000" w:sz="4" w:space="0"/>
            </w:tcBorders>
            <w:shd w:val="clear" w:color="auto" w:fill="auto"/>
            <w:noWrap/>
            <w:vAlign w:val="center"/>
          </w:tcPr>
          <w:p w14:paraId="58D97DB8">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6AA331E3">
            <w:pPr>
              <w:rPr>
                <w:rFonts w:ascii="宋体" w:hAnsi="宋体" w:cs="Arial"/>
                <w:color w:val="000000"/>
                <w:sz w:val="22"/>
                <w:szCs w:val="22"/>
              </w:rPr>
            </w:pPr>
            <w:r>
              <w:rPr>
                <w:rFonts w:hint="eastAsia" w:cs="Arial"/>
                <w:color w:val="000000"/>
                <w:sz w:val="22"/>
                <w:szCs w:val="22"/>
              </w:rPr>
              <w:t>十七、援助其他地区支出</w:t>
            </w:r>
          </w:p>
        </w:tc>
        <w:tc>
          <w:tcPr>
            <w:tcW w:w="498" w:type="dxa"/>
            <w:tcBorders>
              <w:top w:val="nil"/>
              <w:left w:val="nil"/>
              <w:bottom w:val="single" w:color="000000" w:sz="4" w:space="0"/>
              <w:right w:val="single" w:color="000000" w:sz="4" w:space="0"/>
            </w:tcBorders>
            <w:shd w:val="clear" w:color="FFFFFF" w:fill="C0C0C0"/>
            <w:noWrap/>
            <w:vAlign w:val="center"/>
          </w:tcPr>
          <w:p w14:paraId="206A0C3E">
            <w:pPr>
              <w:jc w:val="center"/>
              <w:rPr>
                <w:rFonts w:ascii="宋体" w:hAnsi="宋体" w:cs="Arial"/>
                <w:color w:val="000000"/>
                <w:sz w:val="22"/>
                <w:szCs w:val="22"/>
              </w:rPr>
            </w:pPr>
            <w:r>
              <w:rPr>
                <w:rFonts w:hint="eastAsia" w:cs="Arial"/>
                <w:color w:val="000000"/>
                <w:sz w:val="22"/>
                <w:szCs w:val="22"/>
              </w:rPr>
              <w:t>49</w:t>
            </w:r>
          </w:p>
        </w:tc>
        <w:tc>
          <w:tcPr>
            <w:tcW w:w="1092" w:type="dxa"/>
            <w:gridSpan w:val="2"/>
            <w:tcBorders>
              <w:top w:val="nil"/>
              <w:left w:val="nil"/>
              <w:bottom w:val="single" w:color="000000" w:sz="4" w:space="0"/>
              <w:right w:val="single" w:color="000000" w:sz="4" w:space="0"/>
            </w:tcBorders>
            <w:shd w:val="clear" w:color="auto" w:fill="auto"/>
            <w:noWrap/>
            <w:vAlign w:val="center"/>
          </w:tcPr>
          <w:p w14:paraId="5D127881">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5B67FF4A">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2B39E1BF">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62E0D55D">
            <w:pPr>
              <w:jc w:val="right"/>
              <w:rPr>
                <w:rFonts w:ascii="宋体" w:hAnsi="宋体" w:cs="Arial"/>
                <w:color w:val="000000"/>
                <w:sz w:val="22"/>
                <w:szCs w:val="22"/>
              </w:rPr>
            </w:pPr>
            <w:r>
              <w:rPr>
                <w:rFonts w:hint="eastAsia" w:cs="Arial"/>
                <w:color w:val="000000"/>
                <w:sz w:val="22"/>
                <w:szCs w:val="22"/>
              </w:rPr>
              <w:t>0.00</w:t>
            </w:r>
          </w:p>
        </w:tc>
      </w:tr>
      <w:tr w14:paraId="7BD17B73">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5153263C">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7721C4E2">
            <w:pPr>
              <w:jc w:val="center"/>
              <w:rPr>
                <w:rFonts w:ascii="宋体" w:hAnsi="宋体" w:cs="Arial"/>
                <w:color w:val="000000"/>
                <w:sz w:val="22"/>
                <w:szCs w:val="22"/>
              </w:rPr>
            </w:pPr>
            <w:r>
              <w:rPr>
                <w:rFonts w:hint="eastAsia" w:cs="Arial"/>
                <w:color w:val="000000"/>
                <w:sz w:val="22"/>
                <w:szCs w:val="22"/>
              </w:rPr>
              <w:t>18</w:t>
            </w:r>
          </w:p>
        </w:tc>
        <w:tc>
          <w:tcPr>
            <w:tcW w:w="1080" w:type="dxa"/>
            <w:gridSpan w:val="2"/>
            <w:tcBorders>
              <w:top w:val="nil"/>
              <w:left w:val="nil"/>
              <w:bottom w:val="single" w:color="000000" w:sz="4" w:space="0"/>
              <w:right w:val="single" w:color="000000" w:sz="4" w:space="0"/>
            </w:tcBorders>
            <w:shd w:val="clear" w:color="auto" w:fill="auto"/>
            <w:noWrap/>
            <w:vAlign w:val="center"/>
          </w:tcPr>
          <w:p w14:paraId="4B26D0A6">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0F0E98F6">
            <w:pPr>
              <w:rPr>
                <w:rFonts w:ascii="宋体" w:hAnsi="宋体" w:cs="Arial"/>
                <w:color w:val="000000"/>
                <w:sz w:val="22"/>
                <w:szCs w:val="22"/>
              </w:rPr>
            </w:pPr>
            <w:r>
              <w:rPr>
                <w:rFonts w:hint="eastAsia" w:cs="Arial"/>
                <w:color w:val="000000"/>
                <w:sz w:val="22"/>
                <w:szCs w:val="22"/>
              </w:rPr>
              <w:t>十八、自然资源海洋气象等支出</w:t>
            </w:r>
          </w:p>
        </w:tc>
        <w:tc>
          <w:tcPr>
            <w:tcW w:w="498" w:type="dxa"/>
            <w:tcBorders>
              <w:top w:val="nil"/>
              <w:left w:val="nil"/>
              <w:bottom w:val="single" w:color="000000" w:sz="4" w:space="0"/>
              <w:right w:val="single" w:color="000000" w:sz="4" w:space="0"/>
            </w:tcBorders>
            <w:shd w:val="clear" w:color="FFFFFF" w:fill="C0C0C0"/>
            <w:noWrap/>
            <w:vAlign w:val="center"/>
          </w:tcPr>
          <w:p w14:paraId="219FFD1A">
            <w:pPr>
              <w:jc w:val="center"/>
              <w:rPr>
                <w:rFonts w:ascii="宋体" w:hAnsi="宋体" w:cs="Arial"/>
                <w:color w:val="000000"/>
                <w:sz w:val="22"/>
                <w:szCs w:val="22"/>
              </w:rPr>
            </w:pPr>
            <w:r>
              <w:rPr>
                <w:rFonts w:hint="eastAsia" w:cs="Arial"/>
                <w:color w:val="000000"/>
                <w:sz w:val="22"/>
                <w:szCs w:val="22"/>
              </w:rPr>
              <w:t>50</w:t>
            </w:r>
          </w:p>
        </w:tc>
        <w:tc>
          <w:tcPr>
            <w:tcW w:w="1092" w:type="dxa"/>
            <w:gridSpan w:val="2"/>
            <w:tcBorders>
              <w:top w:val="nil"/>
              <w:left w:val="nil"/>
              <w:bottom w:val="single" w:color="000000" w:sz="4" w:space="0"/>
              <w:right w:val="single" w:color="000000" w:sz="4" w:space="0"/>
            </w:tcBorders>
            <w:shd w:val="clear" w:color="auto" w:fill="auto"/>
            <w:noWrap/>
            <w:vAlign w:val="center"/>
          </w:tcPr>
          <w:p w14:paraId="7D146350">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372732E4">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5F6C1DAE">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21584150">
            <w:pPr>
              <w:jc w:val="right"/>
              <w:rPr>
                <w:rFonts w:ascii="宋体" w:hAnsi="宋体" w:cs="Arial"/>
                <w:color w:val="000000"/>
                <w:sz w:val="22"/>
                <w:szCs w:val="22"/>
              </w:rPr>
            </w:pPr>
            <w:r>
              <w:rPr>
                <w:rFonts w:hint="eastAsia" w:cs="Arial"/>
                <w:color w:val="000000"/>
                <w:sz w:val="22"/>
                <w:szCs w:val="22"/>
              </w:rPr>
              <w:t>0.00</w:t>
            </w:r>
          </w:p>
        </w:tc>
      </w:tr>
      <w:tr w14:paraId="15F5D7BD">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0D22C180">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317D3039">
            <w:pPr>
              <w:jc w:val="center"/>
              <w:rPr>
                <w:rFonts w:ascii="宋体" w:hAnsi="宋体" w:cs="Arial"/>
                <w:color w:val="000000"/>
                <w:sz w:val="22"/>
                <w:szCs w:val="22"/>
              </w:rPr>
            </w:pPr>
            <w:r>
              <w:rPr>
                <w:rFonts w:hint="eastAsia" w:cs="Arial"/>
                <w:color w:val="000000"/>
                <w:sz w:val="22"/>
                <w:szCs w:val="22"/>
              </w:rPr>
              <w:t>19</w:t>
            </w:r>
          </w:p>
        </w:tc>
        <w:tc>
          <w:tcPr>
            <w:tcW w:w="1080" w:type="dxa"/>
            <w:gridSpan w:val="2"/>
            <w:tcBorders>
              <w:top w:val="nil"/>
              <w:left w:val="nil"/>
              <w:bottom w:val="single" w:color="000000" w:sz="4" w:space="0"/>
              <w:right w:val="single" w:color="000000" w:sz="4" w:space="0"/>
            </w:tcBorders>
            <w:shd w:val="clear" w:color="auto" w:fill="auto"/>
            <w:noWrap/>
            <w:vAlign w:val="center"/>
          </w:tcPr>
          <w:p w14:paraId="1375D439">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403AB095">
            <w:pPr>
              <w:rPr>
                <w:rFonts w:ascii="宋体" w:hAnsi="宋体" w:cs="Arial"/>
                <w:color w:val="000000"/>
                <w:sz w:val="22"/>
                <w:szCs w:val="22"/>
              </w:rPr>
            </w:pPr>
            <w:r>
              <w:rPr>
                <w:rFonts w:hint="eastAsia" w:cs="Arial"/>
                <w:color w:val="000000"/>
                <w:sz w:val="22"/>
                <w:szCs w:val="22"/>
              </w:rPr>
              <w:t>十九、住房保障支出</w:t>
            </w:r>
          </w:p>
        </w:tc>
        <w:tc>
          <w:tcPr>
            <w:tcW w:w="498" w:type="dxa"/>
            <w:tcBorders>
              <w:top w:val="nil"/>
              <w:left w:val="nil"/>
              <w:bottom w:val="single" w:color="000000" w:sz="4" w:space="0"/>
              <w:right w:val="single" w:color="000000" w:sz="4" w:space="0"/>
            </w:tcBorders>
            <w:shd w:val="clear" w:color="FFFFFF" w:fill="C0C0C0"/>
            <w:noWrap/>
            <w:vAlign w:val="center"/>
          </w:tcPr>
          <w:p w14:paraId="603CDA3F">
            <w:pPr>
              <w:jc w:val="center"/>
              <w:rPr>
                <w:rFonts w:ascii="宋体" w:hAnsi="宋体" w:cs="Arial"/>
                <w:color w:val="000000"/>
                <w:sz w:val="22"/>
                <w:szCs w:val="22"/>
              </w:rPr>
            </w:pPr>
            <w:r>
              <w:rPr>
                <w:rFonts w:hint="eastAsia" w:cs="Arial"/>
                <w:color w:val="000000"/>
                <w:sz w:val="22"/>
                <w:szCs w:val="22"/>
              </w:rPr>
              <w:t>51</w:t>
            </w:r>
          </w:p>
        </w:tc>
        <w:tc>
          <w:tcPr>
            <w:tcW w:w="1092" w:type="dxa"/>
            <w:gridSpan w:val="2"/>
            <w:tcBorders>
              <w:top w:val="nil"/>
              <w:left w:val="nil"/>
              <w:bottom w:val="single" w:color="000000" w:sz="4" w:space="0"/>
              <w:right w:val="single" w:color="000000" w:sz="4" w:space="0"/>
            </w:tcBorders>
            <w:shd w:val="clear" w:color="auto" w:fill="auto"/>
            <w:noWrap/>
            <w:vAlign w:val="center"/>
          </w:tcPr>
          <w:p w14:paraId="35181E9E">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4E787820">
            <w:pPr>
              <w:keepNext w:val="0"/>
              <w:keepLines w:val="0"/>
              <w:widowControl/>
              <w:suppressLineNumbers w:val="0"/>
              <w:jc w:val="right"/>
              <w:textAlignment w:val="center"/>
              <w:rPr>
                <w:rFonts w:hint="eastAsia" w:ascii="宋体" w:hAnsi="宋体" w:eastAsia="宋体" w:cs="Arial"/>
                <w:color w:val="000000"/>
                <w:sz w:val="22"/>
                <w:szCs w:val="22"/>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60A73F8E">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445B685F">
            <w:pPr>
              <w:jc w:val="right"/>
              <w:rPr>
                <w:rFonts w:ascii="宋体" w:hAnsi="宋体" w:cs="Arial"/>
                <w:color w:val="000000"/>
                <w:sz w:val="22"/>
                <w:szCs w:val="22"/>
              </w:rPr>
            </w:pPr>
            <w:r>
              <w:rPr>
                <w:rFonts w:hint="eastAsia" w:cs="Arial"/>
                <w:color w:val="000000"/>
                <w:sz w:val="22"/>
                <w:szCs w:val="22"/>
              </w:rPr>
              <w:t>0.00</w:t>
            </w:r>
          </w:p>
        </w:tc>
      </w:tr>
      <w:tr w14:paraId="19CA128B">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205D31BE">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2C4F9E65">
            <w:pPr>
              <w:jc w:val="center"/>
              <w:rPr>
                <w:rFonts w:ascii="宋体" w:hAnsi="宋体" w:cs="Arial"/>
                <w:color w:val="000000"/>
                <w:sz w:val="22"/>
                <w:szCs w:val="22"/>
              </w:rPr>
            </w:pPr>
            <w:r>
              <w:rPr>
                <w:rFonts w:hint="eastAsia" w:cs="Arial"/>
                <w:color w:val="000000"/>
                <w:sz w:val="22"/>
                <w:szCs w:val="22"/>
              </w:rPr>
              <w:t>20</w:t>
            </w:r>
          </w:p>
        </w:tc>
        <w:tc>
          <w:tcPr>
            <w:tcW w:w="1080" w:type="dxa"/>
            <w:gridSpan w:val="2"/>
            <w:tcBorders>
              <w:top w:val="nil"/>
              <w:left w:val="nil"/>
              <w:bottom w:val="single" w:color="000000" w:sz="4" w:space="0"/>
              <w:right w:val="single" w:color="000000" w:sz="4" w:space="0"/>
            </w:tcBorders>
            <w:shd w:val="clear" w:color="auto" w:fill="auto"/>
            <w:noWrap/>
            <w:vAlign w:val="center"/>
          </w:tcPr>
          <w:p w14:paraId="6E557D9B">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57E146F0">
            <w:pPr>
              <w:rPr>
                <w:rFonts w:ascii="宋体" w:hAnsi="宋体" w:cs="Arial"/>
                <w:color w:val="000000"/>
                <w:sz w:val="22"/>
                <w:szCs w:val="22"/>
              </w:rPr>
            </w:pPr>
            <w:r>
              <w:rPr>
                <w:rFonts w:hint="eastAsia" w:cs="Arial"/>
                <w:color w:val="000000"/>
                <w:sz w:val="22"/>
                <w:szCs w:val="22"/>
              </w:rPr>
              <w:t>二十、粮油物资储备支出</w:t>
            </w:r>
          </w:p>
        </w:tc>
        <w:tc>
          <w:tcPr>
            <w:tcW w:w="498" w:type="dxa"/>
            <w:tcBorders>
              <w:top w:val="nil"/>
              <w:left w:val="nil"/>
              <w:bottom w:val="single" w:color="000000" w:sz="4" w:space="0"/>
              <w:right w:val="single" w:color="000000" w:sz="4" w:space="0"/>
            </w:tcBorders>
            <w:shd w:val="clear" w:color="FFFFFF" w:fill="C0C0C0"/>
            <w:noWrap/>
            <w:vAlign w:val="center"/>
          </w:tcPr>
          <w:p w14:paraId="0F7E028E">
            <w:pPr>
              <w:jc w:val="center"/>
              <w:rPr>
                <w:rFonts w:ascii="宋体" w:hAnsi="宋体" w:cs="Arial"/>
                <w:color w:val="000000"/>
                <w:sz w:val="22"/>
                <w:szCs w:val="22"/>
              </w:rPr>
            </w:pPr>
            <w:r>
              <w:rPr>
                <w:rFonts w:hint="eastAsia" w:cs="Arial"/>
                <w:color w:val="000000"/>
                <w:sz w:val="22"/>
                <w:szCs w:val="22"/>
              </w:rPr>
              <w:t>52</w:t>
            </w:r>
          </w:p>
        </w:tc>
        <w:tc>
          <w:tcPr>
            <w:tcW w:w="1092" w:type="dxa"/>
            <w:gridSpan w:val="2"/>
            <w:tcBorders>
              <w:top w:val="nil"/>
              <w:left w:val="nil"/>
              <w:bottom w:val="single" w:color="000000" w:sz="4" w:space="0"/>
              <w:right w:val="single" w:color="000000" w:sz="4" w:space="0"/>
            </w:tcBorders>
            <w:shd w:val="clear" w:color="auto" w:fill="auto"/>
            <w:noWrap/>
            <w:vAlign w:val="center"/>
          </w:tcPr>
          <w:p w14:paraId="7A1EE3B4">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6DE25291">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13D9D207">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081981C6">
            <w:pPr>
              <w:jc w:val="right"/>
              <w:rPr>
                <w:rFonts w:ascii="宋体" w:hAnsi="宋体" w:cs="Arial"/>
                <w:color w:val="000000"/>
                <w:sz w:val="22"/>
                <w:szCs w:val="22"/>
              </w:rPr>
            </w:pPr>
            <w:r>
              <w:rPr>
                <w:rFonts w:hint="eastAsia" w:cs="Arial"/>
                <w:color w:val="000000"/>
                <w:sz w:val="22"/>
                <w:szCs w:val="22"/>
              </w:rPr>
              <w:t>0.00</w:t>
            </w:r>
          </w:p>
        </w:tc>
      </w:tr>
      <w:tr w14:paraId="6EE30566">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0DC17076">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3505CF0A">
            <w:pPr>
              <w:jc w:val="center"/>
              <w:rPr>
                <w:rFonts w:ascii="宋体" w:hAnsi="宋体" w:cs="Arial"/>
                <w:color w:val="000000"/>
                <w:sz w:val="22"/>
                <w:szCs w:val="22"/>
              </w:rPr>
            </w:pPr>
            <w:r>
              <w:rPr>
                <w:rFonts w:hint="eastAsia" w:cs="Arial"/>
                <w:color w:val="000000"/>
                <w:sz w:val="22"/>
                <w:szCs w:val="22"/>
              </w:rPr>
              <w:t>21</w:t>
            </w:r>
          </w:p>
        </w:tc>
        <w:tc>
          <w:tcPr>
            <w:tcW w:w="1080" w:type="dxa"/>
            <w:gridSpan w:val="2"/>
            <w:tcBorders>
              <w:top w:val="nil"/>
              <w:left w:val="nil"/>
              <w:bottom w:val="single" w:color="000000" w:sz="4" w:space="0"/>
              <w:right w:val="single" w:color="000000" w:sz="4" w:space="0"/>
            </w:tcBorders>
            <w:shd w:val="clear" w:color="auto" w:fill="auto"/>
            <w:noWrap/>
            <w:vAlign w:val="center"/>
          </w:tcPr>
          <w:p w14:paraId="3A7E3298">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620563D8">
            <w:pPr>
              <w:rPr>
                <w:rFonts w:ascii="宋体" w:hAnsi="宋体" w:cs="Arial"/>
                <w:color w:val="000000"/>
                <w:sz w:val="22"/>
                <w:szCs w:val="22"/>
              </w:rPr>
            </w:pPr>
            <w:r>
              <w:rPr>
                <w:rFonts w:hint="eastAsia" w:cs="Arial"/>
                <w:color w:val="000000"/>
                <w:sz w:val="22"/>
                <w:szCs w:val="22"/>
              </w:rPr>
              <w:t>二十一、国有资本经营预算支出</w:t>
            </w:r>
          </w:p>
        </w:tc>
        <w:tc>
          <w:tcPr>
            <w:tcW w:w="498" w:type="dxa"/>
            <w:tcBorders>
              <w:top w:val="nil"/>
              <w:left w:val="nil"/>
              <w:bottom w:val="single" w:color="000000" w:sz="4" w:space="0"/>
              <w:right w:val="single" w:color="000000" w:sz="4" w:space="0"/>
            </w:tcBorders>
            <w:shd w:val="clear" w:color="FFFFFF" w:fill="C0C0C0"/>
            <w:noWrap/>
            <w:vAlign w:val="center"/>
          </w:tcPr>
          <w:p w14:paraId="4AEA3972">
            <w:pPr>
              <w:jc w:val="center"/>
              <w:rPr>
                <w:rFonts w:ascii="宋体" w:hAnsi="宋体" w:cs="Arial"/>
                <w:color w:val="000000"/>
                <w:sz w:val="22"/>
                <w:szCs w:val="22"/>
              </w:rPr>
            </w:pPr>
            <w:r>
              <w:rPr>
                <w:rFonts w:hint="eastAsia" w:cs="Arial"/>
                <w:color w:val="000000"/>
                <w:sz w:val="22"/>
                <w:szCs w:val="22"/>
              </w:rPr>
              <w:t>53</w:t>
            </w:r>
          </w:p>
        </w:tc>
        <w:tc>
          <w:tcPr>
            <w:tcW w:w="1092" w:type="dxa"/>
            <w:gridSpan w:val="2"/>
            <w:tcBorders>
              <w:top w:val="nil"/>
              <w:left w:val="nil"/>
              <w:bottom w:val="single" w:color="000000" w:sz="4" w:space="0"/>
              <w:right w:val="single" w:color="000000" w:sz="4" w:space="0"/>
            </w:tcBorders>
            <w:shd w:val="clear" w:color="auto" w:fill="auto"/>
            <w:noWrap/>
            <w:vAlign w:val="center"/>
          </w:tcPr>
          <w:p w14:paraId="1BABF653">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3DA95B4C">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19C2197D">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294E8E66">
            <w:pPr>
              <w:jc w:val="right"/>
              <w:rPr>
                <w:rFonts w:ascii="宋体" w:hAnsi="宋体" w:cs="Arial"/>
                <w:color w:val="000000"/>
                <w:sz w:val="22"/>
                <w:szCs w:val="22"/>
              </w:rPr>
            </w:pPr>
            <w:r>
              <w:rPr>
                <w:rFonts w:hint="eastAsia" w:cs="Arial"/>
                <w:color w:val="000000"/>
                <w:sz w:val="22"/>
                <w:szCs w:val="22"/>
              </w:rPr>
              <w:t>0.00</w:t>
            </w:r>
          </w:p>
        </w:tc>
      </w:tr>
      <w:tr w14:paraId="0A324391">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35ABCE0C">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3F081F0D">
            <w:pPr>
              <w:jc w:val="center"/>
              <w:rPr>
                <w:rFonts w:ascii="宋体" w:hAnsi="宋体" w:cs="Arial"/>
                <w:color w:val="000000"/>
                <w:sz w:val="22"/>
                <w:szCs w:val="22"/>
              </w:rPr>
            </w:pPr>
            <w:r>
              <w:rPr>
                <w:rFonts w:hint="eastAsia" w:cs="Arial"/>
                <w:color w:val="000000"/>
                <w:sz w:val="22"/>
                <w:szCs w:val="22"/>
              </w:rPr>
              <w:t>22</w:t>
            </w:r>
          </w:p>
        </w:tc>
        <w:tc>
          <w:tcPr>
            <w:tcW w:w="1080" w:type="dxa"/>
            <w:gridSpan w:val="2"/>
            <w:tcBorders>
              <w:top w:val="nil"/>
              <w:left w:val="nil"/>
              <w:bottom w:val="single" w:color="000000" w:sz="4" w:space="0"/>
              <w:right w:val="single" w:color="000000" w:sz="4" w:space="0"/>
            </w:tcBorders>
            <w:shd w:val="clear" w:color="auto" w:fill="auto"/>
            <w:noWrap/>
            <w:vAlign w:val="center"/>
          </w:tcPr>
          <w:p w14:paraId="32505AF3">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6D2BCA25">
            <w:pPr>
              <w:rPr>
                <w:rFonts w:ascii="宋体" w:hAnsi="宋体" w:cs="Arial"/>
                <w:color w:val="000000"/>
                <w:sz w:val="22"/>
                <w:szCs w:val="22"/>
              </w:rPr>
            </w:pPr>
            <w:r>
              <w:rPr>
                <w:rFonts w:hint="eastAsia" w:cs="Arial"/>
                <w:color w:val="000000"/>
                <w:sz w:val="22"/>
                <w:szCs w:val="22"/>
              </w:rPr>
              <w:t>二十二、灾害防治及应急管理支出</w:t>
            </w:r>
          </w:p>
        </w:tc>
        <w:tc>
          <w:tcPr>
            <w:tcW w:w="498" w:type="dxa"/>
            <w:tcBorders>
              <w:top w:val="nil"/>
              <w:left w:val="nil"/>
              <w:bottom w:val="single" w:color="000000" w:sz="4" w:space="0"/>
              <w:right w:val="single" w:color="000000" w:sz="4" w:space="0"/>
            </w:tcBorders>
            <w:shd w:val="clear" w:color="FFFFFF" w:fill="C0C0C0"/>
            <w:noWrap/>
            <w:vAlign w:val="center"/>
          </w:tcPr>
          <w:p w14:paraId="68EF4F46">
            <w:pPr>
              <w:jc w:val="center"/>
              <w:rPr>
                <w:rFonts w:ascii="宋体" w:hAnsi="宋体" w:cs="Arial"/>
                <w:color w:val="000000"/>
                <w:sz w:val="22"/>
                <w:szCs w:val="22"/>
              </w:rPr>
            </w:pPr>
            <w:r>
              <w:rPr>
                <w:rFonts w:hint="eastAsia" w:cs="Arial"/>
                <w:color w:val="000000"/>
                <w:sz w:val="22"/>
                <w:szCs w:val="22"/>
              </w:rPr>
              <w:t>54</w:t>
            </w:r>
          </w:p>
        </w:tc>
        <w:tc>
          <w:tcPr>
            <w:tcW w:w="1092" w:type="dxa"/>
            <w:gridSpan w:val="2"/>
            <w:tcBorders>
              <w:top w:val="nil"/>
              <w:left w:val="nil"/>
              <w:bottom w:val="single" w:color="000000" w:sz="4" w:space="0"/>
              <w:right w:val="single" w:color="000000" w:sz="4" w:space="0"/>
            </w:tcBorders>
            <w:shd w:val="clear" w:color="auto" w:fill="auto"/>
            <w:noWrap/>
            <w:vAlign w:val="center"/>
          </w:tcPr>
          <w:p w14:paraId="7FC31964">
            <w:pPr>
              <w:keepNext w:val="0"/>
              <w:keepLines w:val="0"/>
              <w:widowControl/>
              <w:suppressLineNumbers w:val="0"/>
              <w:jc w:val="right"/>
              <w:textAlignment w:val="center"/>
              <w:rPr>
                <w:rFonts w:hint="default" w:ascii="宋体" w:hAnsi="宋体" w:cs="Arial"/>
                <w:color w:val="000000"/>
                <w:sz w:val="22"/>
                <w:szCs w:val="22"/>
                <w:lang w:val="en-US"/>
              </w:rPr>
            </w:pPr>
            <w:r>
              <w:rPr>
                <w:rFonts w:hint="eastAsia" w:ascii="宋体" w:hAnsi="宋体" w:eastAsia="宋体" w:cs="宋体"/>
                <w:i w:val="0"/>
                <w:iCs w:val="0"/>
                <w:color w:val="000000"/>
                <w:kern w:val="0"/>
                <w:sz w:val="22"/>
                <w:szCs w:val="22"/>
                <w:u w:val="none"/>
                <w:lang w:val="en-US" w:eastAsia="zh-CN" w:bidi="ar"/>
              </w:rPr>
              <w:t>42.35</w:t>
            </w:r>
          </w:p>
        </w:tc>
        <w:tc>
          <w:tcPr>
            <w:tcW w:w="1365" w:type="dxa"/>
            <w:gridSpan w:val="2"/>
            <w:tcBorders>
              <w:top w:val="nil"/>
              <w:left w:val="nil"/>
              <w:bottom w:val="single" w:color="000000" w:sz="4" w:space="0"/>
              <w:right w:val="single" w:color="000000" w:sz="4" w:space="0"/>
            </w:tcBorders>
            <w:shd w:val="clear" w:color="auto" w:fill="auto"/>
            <w:noWrap/>
            <w:vAlign w:val="center"/>
          </w:tcPr>
          <w:p w14:paraId="1B264EC0">
            <w:pPr>
              <w:keepNext w:val="0"/>
              <w:keepLines w:val="0"/>
              <w:widowControl/>
              <w:suppressLineNumbers w:val="0"/>
              <w:jc w:val="right"/>
              <w:textAlignment w:val="center"/>
              <w:rPr>
                <w:rFonts w:hint="default" w:ascii="宋体" w:hAnsi="宋体" w:cs="Arial"/>
                <w:color w:val="000000"/>
                <w:sz w:val="22"/>
                <w:szCs w:val="22"/>
                <w:lang w:val="en-US"/>
              </w:rPr>
            </w:pPr>
            <w:r>
              <w:rPr>
                <w:rFonts w:hint="eastAsia" w:ascii="宋体" w:hAnsi="宋体" w:eastAsia="宋体" w:cs="宋体"/>
                <w:i w:val="0"/>
                <w:iCs w:val="0"/>
                <w:color w:val="000000"/>
                <w:kern w:val="0"/>
                <w:sz w:val="22"/>
                <w:szCs w:val="22"/>
                <w:u w:val="none"/>
                <w:lang w:val="en-US" w:eastAsia="zh-CN" w:bidi="ar"/>
              </w:rPr>
              <w:t>42.35</w:t>
            </w:r>
          </w:p>
        </w:tc>
        <w:tc>
          <w:tcPr>
            <w:tcW w:w="1658" w:type="dxa"/>
            <w:gridSpan w:val="3"/>
            <w:tcBorders>
              <w:top w:val="nil"/>
              <w:left w:val="nil"/>
              <w:bottom w:val="single" w:color="000000" w:sz="4" w:space="0"/>
              <w:right w:val="single" w:color="000000" w:sz="4" w:space="0"/>
            </w:tcBorders>
            <w:shd w:val="clear" w:color="auto" w:fill="auto"/>
            <w:noWrap/>
            <w:vAlign w:val="center"/>
          </w:tcPr>
          <w:p w14:paraId="6D574B30">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363657AB">
            <w:pPr>
              <w:jc w:val="right"/>
              <w:rPr>
                <w:rFonts w:ascii="宋体" w:hAnsi="宋体" w:cs="Arial"/>
                <w:color w:val="000000"/>
                <w:sz w:val="22"/>
                <w:szCs w:val="22"/>
              </w:rPr>
            </w:pPr>
            <w:r>
              <w:rPr>
                <w:rFonts w:hint="eastAsia" w:cs="Arial"/>
                <w:color w:val="000000"/>
                <w:sz w:val="22"/>
                <w:szCs w:val="22"/>
              </w:rPr>
              <w:t>0.00</w:t>
            </w:r>
          </w:p>
        </w:tc>
      </w:tr>
      <w:tr w14:paraId="0A2C1CDA">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739237D5">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72C6E823">
            <w:pPr>
              <w:jc w:val="center"/>
              <w:rPr>
                <w:rFonts w:ascii="宋体" w:hAnsi="宋体" w:cs="Arial"/>
                <w:color w:val="000000"/>
                <w:sz w:val="22"/>
                <w:szCs w:val="22"/>
              </w:rPr>
            </w:pPr>
            <w:r>
              <w:rPr>
                <w:rFonts w:hint="eastAsia" w:cs="Arial"/>
                <w:color w:val="000000"/>
                <w:sz w:val="22"/>
                <w:szCs w:val="22"/>
              </w:rPr>
              <w:t>23</w:t>
            </w:r>
          </w:p>
        </w:tc>
        <w:tc>
          <w:tcPr>
            <w:tcW w:w="1080" w:type="dxa"/>
            <w:gridSpan w:val="2"/>
            <w:tcBorders>
              <w:top w:val="nil"/>
              <w:left w:val="nil"/>
              <w:bottom w:val="single" w:color="000000" w:sz="4" w:space="0"/>
              <w:right w:val="single" w:color="000000" w:sz="4" w:space="0"/>
            </w:tcBorders>
            <w:shd w:val="clear" w:color="auto" w:fill="auto"/>
            <w:noWrap/>
            <w:vAlign w:val="center"/>
          </w:tcPr>
          <w:p w14:paraId="01432120">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63ABF586">
            <w:pPr>
              <w:rPr>
                <w:rFonts w:ascii="宋体" w:hAnsi="宋体" w:cs="Arial"/>
                <w:color w:val="000000"/>
                <w:sz w:val="22"/>
                <w:szCs w:val="22"/>
              </w:rPr>
            </w:pPr>
            <w:r>
              <w:rPr>
                <w:rFonts w:hint="eastAsia" w:cs="Arial"/>
                <w:color w:val="000000"/>
                <w:sz w:val="22"/>
                <w:szCs w:val="22"/>
              </w:rPr>
              <w:t>二十三、其他支出</w:t>
            </w:r>
          </w:p>
        </w:tc>
        <w:tc>
          <w:tcPr>
            <w:tcW w:w="498" w:type="dxa"/>
            <w:tcBorders>
              <w:top w:val="nil"/>
              <w:left w:val="nil"/>
              <w:bottom w:val="single" w:color="000000" w:sz="4" w:space="0"/>
              <w:right w:val="single" w:color="000000" w:sz="4" w:space="0"/>
            </w:tcBorders>
            <w:shd w:val="clear" w:color="FFFFFF" w:fill="C0C0C0"/>
            <w:noWrap/>
            <w:vAlign w:val="center"/>
          </w:tcPr>
          <w:p w14:paraId="06C24E3F">
            <w:pPr>
              <w:jc w:val="center"/>
              <w:rPr>
                <w:rFonts w:ascii="宋体" w:hAnsi="宋体" w:cs="Arial"/>
                <w:color w:val="000000"/>
                <w:sz w:val="22"/>
                <w:szCs w:val="22"/>
              </w:rPr>
            </w:pPr>
            <w:r>
              <w:rPr>
                <w:rFonts w:hint="eastAsia" w:cs="Arial"/>
                <w:color w:val="000000"/>
                <w:sz w:val="22"/>
                <w:szCs w:val="22"/>
              </w:rPr>
              <w:t>55</w:t>
            </w:r>
          </w:p>
        </w:tc>
        <w:tc>
          <w:tcPr>
            <w:tcW w:w="1092" w:type="dxa"/>
            <w:gridSpan w:val="2"/>
            <w:tcBorders>
              <w:top w:val="nil"/>
              <w:left w:val="nil"/>
              <w:bottom w:val="single" w:color="000000" w:sz="4" w:space="0"/>
              <w:right w:val="single" w:color="000000" w:sz="4" w:space="0"/>
            </w:tcBorders>
            <w:shd w:val="clear" w:color="auto" w:fill="auto"/>
            <w:noWrap/>
            <w:vAlign w:val="center"/>
          </w:tcPr>
          <w:p w14:paraId="464F6A44">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9.95</w:t>
            </w:r>
          </w:p>
        </w:tc>
        <w:tc>
          <w:tcPr>
            <w:tcW w:w="1365" w:type="dxa"/>
            <w:gridSpan w:val="2"/>
            <w:tcBorders>
              <w:top w:val="nil"/>
              <w:left w:val="nil"/>
              <w:bottom w:val="single" w:color="000000" w:sz="4" w:space="0"/>
              <w:right w:val="single" w:color="000000" w:sz="4" w:space="0"/>
            </w:tcBorders>
            <w:shd w:val="clear" w:color="auto" w:fill="auto"/>
            <w:noWrap/>
            <w:vAlign w:val="center"/>
          </w:tcPr>
          <w:p w14:paraId="5C44564F">
            <w:pPr>
              <w:keepNext w:val="0"/>
              <w:keepLines w:val="0"/>
              <w:widowControl/>
              <w:suppressLineNumbers w:val="0"/>
              <w:jc w:val="right"/>
              <w:textAlignment w:val="center"/>
              <w:rPr>
                <w:rFonts w:hint="default" w:ascii="宋体" w:hAnsi="宋体" w:cs="Arial"/>
                <w:color w:val="000000"/>
                <w:sz w:val="22"/>
                <w:szCs w:val="22"/>
                <w:lang w:val="en-US"/>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27674367">
            <w:pPr>
              <w:keepNext w:val="0"/>
              <w:keepLines w:val="0"/>
              <w:widowControl/>
              <w:suppressLineNumbers w:val="0"/>
              <w:jc w:val="right"/>
              <w:textAlignment w:val="center"/>
              <w:rPr>
                <w:rFonts w:ascii="宋体" w:hAnsi="宋体" w:cs="Arial"/>
                <w:color w:val="000000"/>
                <w:sz w:val="22"/>
                <w:szCs w:val="22"/>
              </w:rPr>
            </w:pPr>
            <w:r>
              <w:rPr>
                <w:rFonts w:hint="eastAsia" w:ascii="宋体" w:hAnsi="宋体" w:cs="宋体"/>
                <w:i w:val="0"/>
                <w:iCs w:val="0"/>
                <w:color w:val="000000"/>
                <w:kern w:val="0"/>
                <w:sz w:val="24"/>
                <w:szCs w:val="24"/>
                <w:u w:val="none"/>
                <w:lang w:val="en-US" w:eastAsia="zh-CN" w:bidi="ar"/>
              </w:rPr>
              <w:t>9.95</w:t>
            </w:r>
          </w:p>
        </w:tc>
        <w:tc>
          <w:tcPr>
            <w:tcW w:w="1307" w:type="dxa"/>
            <w:tcBorders>
              <w:top w:val="nil"/>
              <w:left w:val="nil"/>
              <w:bottom w:val="single" w:color="000000" w:sz="4" w:space="0"/>
              <w:right w:val="single" w:color="000000" w:sz="8" w:space="0"/>
            </w:tcBorders>
            <w:shd w:val="clear" w:color="auto" w:fill="auto"/>
            <w:noWrap/>
            <w:vAlign w:val="center"/>
          </w:tcPr>
          <w:p w14:paraId="63BCCF8E">
            <w:pPr>
              <w:jc w:val="right"/>
              <w:rPr>
                <w:rFonts w:ascii="宋体" w:hAnsi="宋体" w:cs="Arial"/>
                <w:color w:val="000000"/>
                <w:sz w:val="22"/>
                <w:szCs w:val="22"/>
              </w:rPr>
            </w:pPr>
            <w:r>
              <w:rPr>
                <w:rFonts w:hint="eastAsia" w:cs="Arial"/>
                <w:color w:val="000000"/>
                <w:sz w:val="22"/>
                <w:szCs w:val="22"/>
              </w:rPr>
              <w:t>0.00</w:t>
            </w:r>
          </w:p>
        </w:tc>
      </w:tr>
      <w:tr w14:paraId="16552554">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36D75A59">
            <w:pP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335CD12C">
            <w:pPr>
              <w:jc w:val="center"/>
              <w:rPr>
                <w:rFonts w:ascii="宋体" w:hAnsi="宋体" w:cs="Arial"/>
                <w:color w:val="000000"/>
                <w:sz w:val="22"/>
                <w:szCs w:val="22"/>
              </w:rPr>
            </w:pPr>
            <w:r>
              <w:rPr>
                <w:rFonts w:hint="eastAsia" w:cs="Arial"/>
                <w:color w:val="000000"/>
                <w:sz w:val="22"/>
                <w:szCs w:val="22"/>
              </w:rPr>
              <w:t>24</w:t>
            </w:r>
          </w:p>
        </w:tc>
        <w:tc>
          <w:tcPr>
            <w:tcW w:w="1080" w:type="dxa"/>
            <w:gridSpan w:val="2"/>
            <w:tcBorders>
              <w:top w:val="nil"/>
              <w:left w:val="nil"/>
              <w:bottom w:val="single" w:color="000000" w:sz="4" w:space="0"/>
              <w:right w:val="single" w:color="000000" w:sz="4" w:space="0"/>
            </w:tcBorders>
            <w:shd w:val="clear" w:color="auto" w:fill="auto"/>
            <w:noWrap/>
            <w:vAlign w:val="center"/>
          </w:tcPr>
          <w:p w14:paraId="594C1C37">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27DBF1E0">
            <w:pPr>
              <w:rPr>
                <w:rFonts w:ascii="宋体" w:hAnsi="宋体" w:cs="Arial"/>
                <w:color w:val="000000"/>
                <w:sz w:val="22"/>
                <w:szCs w:val="22"/>
              </w:rPr>
            </w:pPr>
            <w:r>
              <w:rPr>
                <w:rFonts w:hint="eastAsia" w:cs="Arial"/>
                <w:color w:val="000000"/>
                <w:sz w:val="22"/>
                <w:szCs w:val="22"/>
              </w:rPr>
              <w:t>二十四、债务还本支出</w:t>
            </w:r>
          </w:p>
        </w:tc>
        <w:tc>
          <w:tcPr>
            <w:tcW w:w="498" w:type="dxa"/>
            <w:tcBorders>
              <w:top w:val="nil"/>
              <w:left w:val="nil"/>
              <w:bottom w:val="single" w:color="000000" w:sz="4" w:space="0"/>
              <w:right w:val="single" w:color="000000" w:sz="4" w:space="0"/>
            </w:tcBorders>
            <w:shd w:val="clear" w:color="FFFFFF" w:fill="C0C0C0"/>
            <w:noWrap/>
            <w:vAlign w:val="center"/>
          </w:tcPr>
          <w:p w14:paraId="11F65851">
            <w:pPr>
              <w:jc w:val="center"/>
              <w:rPr>
                <w:rFonts w:ascii="宋体" w:hAnsi="宋体" w:cs="Arial"/>
                <w:color w:val="000000"/>
                <w:sz w:val="22"/>
                <w:szCs w:val="22"/>
              </w:rPr>
            </w:pPr>
            <w:r>
              <w:rPr>
                <w:rFonts w:hint="eastAsia" w:cs="Arial"/>
                <w:color w:val="000000"/>
                <w:sz w:val="22"/>
                <w:szCs w:val="22"/>
              </w:rPr>
              <w:t>56</w:t>
            </w:r>
          </w:p>
        </w:tc>
        <w:tc>
          <w:tcPr>
            <w:tcW w:w="1092" w:type="dxa"/>
            <w:gridSpan w:val="2"/>
            <w:tcBorders>
              <w:top w:val="nil"/>
              <w:left w:val="nil"/>
              <w:bottom w:val="single" w:color="000000" w:sz="4" w:space="0"/>
              <w:right w:val="single" w:color="000000" w:sz="4" w:space="0"/>
            </w:tcBorders>
            <w:shd w:val="clear" w:color="auto" w:fill="auto"/>
            <w:noWrap/>
            <w:vAlign w:val="center"/>
          </w:tcPr>
          <w:p w14:paraId="6ED7D236">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36D64BC9">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4B0E0E15">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325007AD">
            <w:pPr>
              <w:jc w:val="right"/>
              <w:rPr>
                <w:rFonts w:ascii="宋体" w:hAnsi="宋体" w:cs="Arial"/>
                <w:color w:val="000000"/>
                <w:sz w:val="22"/>
                <w:szCs w:val="22"/>
              </w:rPr>
            </w:pPr>
            <w:r>
              <w:rPr>
                <w:rFonts w:hint="eastAsia" w:cs="Arial"/>
                <w:color w:val="000000"/>
                <w:sz w:val="22"/>
                <w:szCs w:val="22"/>
              </w:rPr>
              <w:t>0.00</w:t>
            </w:r>
          </w:p>
        </w:tc>
      </w:tr>
      <w:tr w14:paraId="37987D9C">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195FB8E1">
            <w:pPr>
              <w:jc w:val="center"/>
              <w:rPr>
                <w:rFonts w:ascii="宋体" w:hAnsi="宋体" w:cs="Arial"/>
                <w:b/>
                <w:bCs/>
                <w:color w:val="000000"/>
                <w:sz w:val="22"/>
                <w:szCs w:val="22"/>
              </w:rPr>
            </w:pPr>
            <w:r>
              <w:rPr>
                <w:rFonts w:hint="eastAsia" w:cs="Arial"/>
                <w:b/>
                <w:bCs/>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05AF13D0">
            <w:pPr>
              <w:jc w:val="center"/>
              <w:rPr>
                <w:rFonts w:ascii="宋体" w:hAnsi="宋体" w:cs="Arial"/>
                <w:color w:val="000000"/>
                <w:sz w:val="22"/>
                <w:szCs w:val="22"/>
              </w:rPr>
            </w:pPr>
            <w:r>
              <w:rPr>
                <w:rFonts w:hint="eastAsia" w:cs="Arial"/>
                <w:color w:val="000000"/>
                <w:sz w:val="22"/>
                <w:szCs w:val="22"/>
              </w:rPr>
              <w:t>25</w:t>
            </w:r>
          </w:p>
        </w:tc>
        <w:tc>
          <w:tcPr>
            <w:tcW w:w="1080" w:type="dxa"/>
            <w:gridSpan w:val="2"/>
            <w:tcBorders>
              <w:top w:val="nil"/>
              <w:left w:val="nil"/>
              <w:bottom w:val="single" w:color="000000" w:sz="4" w:space="0"/>
              <w:right w:val="single" w:color="000000" w:sz="4" w:space="0"/>
            </w:tcBorders>
            <w:shd w:val="clear" w:color="auto" w:fill="auto"/>
            <w:noWrap/>
            <w:vAlign w:val="center"/>
          </w:tcPr>
          <w:p w14:paraId="2C5BC7B5">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4D7114E6">
            <w:pPr>
              <w:rPr>
                <w:rFonts w:ascii="宋体" w:hAnsi="宋体" w:cs="Arial"/>
                <w:color w:val="000000"/>
                <w:sz w:val="22"/>
                <w:szCs w:val="22"/>
              </w:rPr>
            </w:pPr>
            <w:r>
              <w:rPr>
                <w:rFonts w:hint="eastAsia" w:cs="Arial"/>
                <w:color w:val="000000"/>
                <w:sz w:val="22"/>
                <w:szCs w:val="22"/>
              </w:rPr>
              <w:t>二十五、债务付息支出</w:t>
            </w:r>
          </w:p>
        </w:tc>
        <w:tc>
          <w:tcPr>
            <w:tcW w:w="498" w:type="dxa"/>
            <w:tcBorders>
              <w:top w:val="nil"/>
              <w:left w:val="nil"/>
              <w:bottom w:val="single" w:color="000000" w:sz="4" w:space="0"/>
              <w:right w:val="single" w:color="000000" w:sz="4" w:space="0"/>
            </w:tcBorders>
            <w:shd w:val="clear" w:color="FFFFFF" w:fill="C0C0C0"/>
            <w:noWrap/>
            <w:vAlign w:val="center"/>
          </w:tcPr>
          <w:p w14:paraId="2F34115C">
            <w:pPr>
              <w:jc w:val="center"/>
              <w:rPr>
                <w:rFonts w:ascii="宋体" w:hAnsi="宋体" w:cs="Arial"/>
                <w:color w:val="000000"/>
                <w:sz w:val="22"/>
                <w:szCs w:val="22"/>
              </w:rPr>
            </w:pPr>
            <w:r>
              <w:rPr>
                <w:rFonts w:hint="eastAsia" w:cs="Arial"/>
                <w:color w:val="000000"/>
                <w:sz w:val="22"/>
                <w:szCs w:val="22"/>
              </w:rPr>
              <w:t>57</w:t>
            </w:r>
          </w:p>
        </w:tc>
        <w:tc>
          <w:tcPr>
            <w:tcW w:w="1092" w:type="dxa"/>
            <w:gridSpan w:val="2"/>
            <w:tcBorders>
              <w:top w:val="nil"/>
              <w:left w:val="nil"/>
              <w:bottom w:val="single" w:color="000000" w:sz="4" w:space="0"/>
              <w:right w:val="single" w:color="000000" w:sz="4" w:space="0"/>
            </w:tcBorders>
            <w:shd w:val="clear" w:color="auto" w:fill="auto"/>
            <w:noWrap/>
            <w:vAlign w:val="center"/>
          </w:tcPr>
          <w:p w14:paraId="567D56D3">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7DB9051B">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145776C2">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53D884E0">
            <w:pPr>
              <w:jc w:val="right"/>
              <w:rPr>
                <w:rFonts w:ascii="宋体" w:hAnsi="宋体" w:cs="Arial"/>
                <w:color w:val="000000"/>
                <w:sz w:val="22"/>
                <w:szCs w:val="22"/>
              </w:rPr>
            </w:pPr>
            <w:r>
              <w:rPr>
                <w:rFonts w:hint="eastAsia" w:cs="Arial"/>
                <w:color w:val="000000"/>
                <w:sz w:val="22"/>
                <w:szCs w:val="22"/>
              </w:rPr>
              <w:t>0.00</w:t>
            </w:r>
          </w:p>
        </w:tc>
      </w:tr>
      <w:tr w14:paraId="44811850">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471BF44F">
            <w:pPr>
              <w:jc w:val="center"/>
              <w:rPr>
                <w:rFonts w:ascii="宋体" w:hAnsi="宋体" w:cs="Arial"/>
                <w:color w:val="000000"/>
                <w:sz w:val="22"/>
                <w:szCs w:val="22"/>
              </w:rPr>
            </w:pPr>
            <w:r>
              <w:rPr>
                <w:rFonts w:hint="eastAsia" w:cs="Arial"/>
                <w:color w:val="000000"/>
                <w:sz w:val="22"/>
                <w:szCs w:val="22"/>
              </w:rPr>
              <w:t>　</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37442FD7">
            <w:pPr>
              <w:jc w:val="center"/>
              <w:rPr>
                <w:rFonts w:ascii="宋体" w:hAnsi="宋体" w:cs="Arial"/>
                <w:color w:val="000000"/>
                <w:sz w:val="22"/>
                <w:szCs w:val="22"/>
              </w:rPr>
            </w:pPr>
            <w:r>
              <w:rPr>
                <w:rFonts w:hint="eastAsia" w:cs="Arial"/>
                <w:color w:val="000000"/>
                <w:sz w:val="22"/>
                <w:szCs w:val="22"/>
              </w:rPr>
              <w:t>26</w:t>
            </w:r>
          </w:p>
        </w:tc>
        <w:tc>
          <w:tcPr>
            <w:tcW w:w="1080" w:type="dxa"/>
            <w:gridSpan w:val="2"/>
            <w:tcBorders>
              <w:top w:val="nil"/>
              <w:left w:val="nil"/>
              <w:bottom w:val="single" w:color="000000" w:sz="4" w:space="0"/>
              <w:right w:val="single" w:color="000000" w:sz="4" w:space="0"/>
            </w:tcBorders>
            <w:shd w:val="clear" w:color="auto" w:fill="auto"/>
            <w:noWrap/>
            <w:vAlign w:val="center"/>
          </w:tcPr>
          <w:p w14:paraId="71F67ACC">
            <w:pPr>
              <w:jc w:val="right"/>
              <w:rPr>
                <w:rFonts w:ascii="宋体" w:hAnsi="宋体" w:cs="Arial"/>
                <w:color w:val="000000"/>
                <w:sz w:val="22"/>
                <w:szCs w:val="22"/>
              </w:rPr>
            </w:pPr>
            <w:r>
              <w:rPr>
                <w:rFonts w:hint="eastAsia" w:cs="Arial"/>
                <w:color w:val="000000"/>
                <w:sz w:val="22"/>
                <w:szCs w:val="22"/>
              </w:rPr>
              <w:t>　</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76B4341B">
            <w:pPr>
              <w:rPr>
                <w:rFonts w:ascii="宋体" w:hAnsi="宋体" w:cs="Arial"/>
                <w:color w:val="000000"/>
                <w:sz w:val="22"/>
                <w:szCs w:val="22"/>
              </w:rPr>
            </w:pPr>
            <w:r>
              <w:rPr>
                <w:rFonts w:hint="eastAsia" w:cs="Arial"/>
                <w:color w:val="000000"/>
                <w:sz w:val="22"/>
                <w:szCs w:val="22"/>
              </w:rPr>
              <w:t>二十六、抗疫特别国债安排的支出</w:t>
            </w:r>
          </w:p>
        </w:tc>
        <w:tc>
          <w:tcPr>
            <w:tcW w:w="498" w:type="dxa"/>
            <w:tcBorders>
              <w:top w:val="nil"/>
              <w:left w:val="nil"/>
              <w:bottom w:val="single" w:color="000000" w:sz="4" w:space="0"/>
              <w:right w:val="single" w:color="000000" w:sz="4" w:space="0"/>
            </w:tcBorders>
            <w:shd w:val="clear" w:color="FFFFFF" w:fill="C0C0C0"/>
            <w:noWrap/>
            <w:vAlign w:val="center"/>
          </w:tcPr>
          <w:p w14:paraId="7C0DBD2F">
            <w:pPr>
              <w:jc w:val="center"/>
              <w:rPr>
                <w:rFonts w:ascii="宋体" w:hAnsi="宋体" w:cs="Arial"/>
                <w:color w:val="000000"/>
                <w:sz w:val="22"/>
                <w:szCs w:val="22"/>
              </w:rPr>
            </w:pPr>
            <w:r>
              <w:rPr>
                <w:rFonts w:hint="eastAsia" w:cs="Arial"/>
                <w:color w:val="000000"/>
                <w:sz w:val="22"/>
                <w:szCs w:val="22"/>
              </w:rPr>
              <w:t>58</w:t>
            </w:r>
          </w:p>
        </w:tc>
        <w:tc>
          <w:tcPr>
            <w:tcW w:w="1092" w:type="dxa"/>
            <w:gridSpan w:val="2"/>
            <w:tcBorders>
              <w:top w:val="nil"/>
              <w:left w:val="nil"/>
              <w:bottom w:val="single" w:color="000000" w:sz="4" w:space="0"/>
              <w:right w:val="single" w:color="000000" w:sz="4" w:space="0"/>
            </w:tcBorders>
            <w:shd w:val="clear" w:color="auto" w:fill="auto"/>
            <w:noWrap/>
            <w:vAlign w:val="center"/>
          </w:tcPr>
          <w:p w14:paraId="6148B5E0">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4EF69AF9">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4F03E3C6">
            <w:pPr>
              <w:keepNext w:val="0"/>
              <w:keepLines w:val="0"/>
              <w:widowControl/>
              <w:suppressLineNumbers w:val="0"/>
              <w:jc w:val="right"/>
              <w:textAlignment w:val="center"/>
              <w:rPr>
                <w:rFonts w:ascii="宋体" w:hAnsi="宋体" w:cs="Arial"/>
                <w:color w:val="000000"/>
                <w:sz w:val="22"/>
                <w:szCs w:val="22"/>
              </w:rPr>
            </w:pPr>
            <w:r>
              <w:rPr>
                <w:rFonts w:hint="eastAsia" w:ascii="宋体" w:hAnsi="宋体" w:eastAsia="宋体" w:cs="宋体"/>
                <w:i w:val="0"/>
                <w:iCs w:val="0"/>
                <w:color w:val="000000"/>
                <w:kern w:val="0"/>
                <w:sz w:val="24"/>
                <w:szCs w:val="24"/>
                <w:u w:val="none"/>
                <w:lang w:val="en-US" w:eastAsia="zh-CN" w:bidi="ar"/>
              </w:rPr>
              <w:t>0</w:t>
            </w:r>
          </w:p>
        </w:tc>
        <w:tc>
          <w:tcPr>
            <w:tcW w:w="1307" w:type="dxa"/>
            <w:tcBorders>
              <w:top w:val="nil"/>
              <w:left w:val="nil"/>
              <w:bottom w:val="single" w:color="000000" w:sz="4" w:space="0"/>
              <w:right w:val="single" w:color="000000" w:sz="8" w:space="0"/>
            </w:tcBorders>
            <w:shd w:val="clear" w:color="auto" w:fill="auto"/>
            <w:noWrap/>
            <w:vAlign w:val="center"/>
          </w:tcPr>
          <w:p w14:paraId="51119C22">
            <w:pPr>
              <w:jc w:val="right"/>
              <w:rPr>
                <w:rFonts w:ascii="宋体" w:hAnsi="宋体" w:cs="Arial"/>
                <w:color w:val="000000"/>
                <w:sz w:val="22"/>
                <w:szCs w:val="22"/>
              </w:rPr>
            </w:pPr>
            <w:r>
              <w:rPr>
                <w:rFonts w:hint="eastAsia" w:cs="Arial"/>
                <w:color w:val="000000"/>
                <w:sz w:val="22"/>
                <w:szCs w:val="22"/>
              </w:rPr>
              <w:t>0.00</w:t>
            </w:r>
          </w:p>
        </w:tc>
      </w:tr>
      <w:tr w14:paraId="13CBB765">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59BA1C59">
            <w:pPr>
              <w:jc w:val="center"/>
              <w:rPr>
                <w:rFonts w:ascii="宋体" w:hAnsi="宋体" w:cs="Arial"/>
                <w:b/>
                <w:bCs/>
                <w:color w:val="000000"/>
                <w:sz w:val="22"/>
                <w:szCs w:val="22"/>
              </w:rPr>
            </w:pPr>
            <w:r>
              <w:rPr>
                <w:rFonts w:hint="eastAsia" w:cs="Arial"/>
                <w:b/>
                <w:bCs/>
                <w:color w:val="000000"/>
                <w:sz w:val="22"/>
                <w:szCs w:val="22"/>
              </w:rPr>
              <w:t>本年收入合计</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7B2EF807">
            <w:pPr>
              <w:jc w:val="center"/>
              <w:rPr>
                <w:rFonts w:ascii="宋体" w:hAnsi="宋体" w:cs="Arial"/>
                <w:color w:val="000000"/>
                <w:sz w:val="22"/>
                <w:szCs w:val="22"/>
              </w:rPr>
            </w:pPr>
            <w:r>
              <w:rPr>
                <w:rFonts w:hint="eastAsia" w:cs="Arial"/>
                <w:color w:val="000000"/>
                <w:sz w:val="22"/>
                <w:szCs w:val="22"/>
              </w:rPr>
              <w:t>27</w:t>
            </w:r>
          </w:p>
        </w:tc>
        <w:tc>
          <w:tcPr>
            <w:tcW w:w="1080" w:type="dxa"/>
            <w:gridSpan w:val="2"/>
            <w:tcBorders>
              <w:top w:val="nil"/>
              <w:left w:val="nil"/>
              <w:bottom w:val="single" w:color="000000" w:sz="4" w:space="0"/>
              <w:right w:val="single" w:color="000000" w:sz="4" w:space="0"/>
            </w:tcBorders>
            <w:shd w:val="clear" w:color="auto" w:fill="auto"/>
            <w:noWrap/>
            <w:vAlign w:val="center"/>
          </w:tcPr>
          <w:p w14:paraId="3024C51F">
            <w:pPr>
              <w:jc w:val="right"/>
              <w:rPr>
                <w:rFonts w:hint="default" w:ascii="宋体" w:hAnsi="宋体" w:eastAsia="宋体" w:cs="Arial"/>
                <w:color w:val="000000"/>
                <w:sz w:val="22"/>
                <w:szCs w:val="22"/>
                <w:lang w:val="en-US" w:eastAsia="zh-CN"/>
              </w:rPr>
            </w:pPr>
            <w:r>
              <w:rPr>
                <w:rFonts w:hint="eastAsia" w:cs="Arial"/>
                <w:color w:val="000000"/>
                <w:sz w:val="22"/>
                <w:szCs w:val="22"/>
                <w:lang w:val="en-US" w:eastAsia="zh-CN"/>
              </w:rPr>
              <w:t>3829.63</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00DA83E4">
            <w:pPr>
              <w:jc w:val="center"/>
              <w:rPr>
                <w:rFonts w:ascii="宋体" w:hAnsi="宋体" w:cs="Arial"/>
                <w:b/>
                <w:bCs/>
                <w:color w:val="000000"/>
                <w:sz w:val="22"/>
                <w:szCs w:val="22"/>
              </w:rPr>
            </w:pPr>
            <w:r>
              <w:rPr>
                <w:rFonts w:hint="eastAsia" w:cs="Arial"/>
                <w:b/>
                <w:bCs/>
                <w:color w:val="000000"/>
                <w:sz w:val="22"/>
                <w:szCs w:val="22"/>
              </w:rPr>
              <w:t>本年支出合计</w:t>
            </w:r>
          </w:p>
        </w:tc>
        <w:tc>
          <w:tcPr>
            <w:tcW w:w="498" w:type="dxa"/>
            <w:tcBorders>
              <w:top w:val="nil"/>
              <w:left w:val="nil"/>
              <w:bottom w:val="single" w:color="000000" w:sz="4" w:space="0"/>
              <w:right w:val="single" w:color="000000" w:sz="4" w:space="0"/>
            </w:tcBorders>
            <w:shd w:val="clear" w:color="FFFFFF" w:fill="C0C0C0"/>
            <w:noWrap/>
            <w:vAlign w:val="center"/>
          </w:tcPr>
          <w:p w14:paraId="79E53083">
            <w:pPr>
              <w:jc w:val="center"/>
              <w:rPr>
                <w:rFonts w:ascii="宋体" w:hAnsi="宋体" w:cs="Arial"/>
                <w:color w:val="000000"/>
                <w:sz w:val="22"/>
                <w:szCs w:val="22"/>
              </w:rPr>
            </w:pPr>
            <w:r>
              <w:rPr>
                <w:rFonts w:hint="eastAsia" w:cs="Arial"/>
                <w:color w:val="000000"/>
                <w:sz w:val="22"/>
                <w:szCs w:val="22"/>
              </w:rPr>
              <w:t>85</w:t>
            </w:r>
          </w:p>
        </w:tc>
        <w:tc>
          <w:tcPr>
            <w:tcW w:w="1092" w:type="dxa"/>
            <w:gridSpan w:val="2"/>
            <w:tcBorders>
              <w:top w:val="nil"/>
              <w:left w:val="nil"/>
              <w:bottom w:val="single" w:color="000000" w:sz="4" w:space="0"/>
              <w:right w:val="single" w:color="000000" w:sz="4" w:space="0"/>
            </w:tcBorders>
            <w:shd w:val="clear" w:color="auto" w:fill="auto"/>
            <w:noWrap/>
            <w:vAlign w:val="center"/>
          </w:tcPr>
          <w:p w14:paraId="74B540CE">
            <w:pPr>
              <w:keepNext w:val="0"/>
              <w:keepLines w:val="0"/>
              <w:widowControl/>
              <w:suppressLineNumbers w:val="0"/>
              <w:jc w:val="right"/>
              <w:textAlignment w:val="center"/>
              <w:rPr>
                <w:rFonts w:hint="default" w:ascii="宋体" w:hAnsi="宋体" w:cs="Arial"/>
                <w:color w:val="000000"/>
                <w:sz w:val="22"/>
                <w:szCs w:val="22"/>
                <w:lang w:val="en-US"/>
              </w:rPr>
            </w:pPr>
            <w:r>
              <w:rPr>
                <w:rFonts w:hint="eastAsia" w:cs="Arial"/>
                <w:color w:val="000000"/>
                <w:sz w:val="22"/>
                <w:szCs w:val="22"/>
                <w:lang w:val="en-US" w:eastAsia="zh-CN"/>
              </w:rPr>
              <w:t>3829.63</w:t>
            </w:r>
          </w:p>
        </w:tc>
        <w:tc>
          <w:tcPr>
            <w:tcW w:w="1365" w:type="dxa"/>
            <w:gridSpan w:val="2"/>
            <w:tcBorders>
              <w:top w:val="nil"/>
              <w:left w:val="nil"/>
              <w:bottom w:val="single" w:color="000000" w:sz="4" w:space="0"/>
              <w:right w:val="single" w:color="000000" w:sz="4" w:space="0"/>
            </w:tcBorders>
            <w:shd w:val="clear" w:color="auto" w:fill="auto"/>
            <w:noWrap/>
            <w:vAlign w:val="center"/>
          </w:tcPr>
          <w:p w14:paraId="2176F522">
            <w:pPr>
              <w:keepNext w:val="0"/>
              <w:keepLines w:val="0"/>
              <w:widowControl/>
              <w:suppressLineNumbers w:val="0"/>
              <w:jc w:val="right"/>
              <w:textAlignment w:val="center"/>
              <w:rPr>
                <w:rFonts w:hint="default" w:ascii="宋体" w:hAnsi="宋体" w:cs="Arial"/>
                <w:color w:val="000000"/>
                <w:sz w:val="22"/>
                <w:szCs w:val="22"/>
                <w:lang w:val="en-US"/>
              </w:rPr>
            </w:pPr>
            <w:r>
              <w:rPr>
                <w:rFonts w:hint="eastAsia" w:ascii="宋体" w:hAnsi="宋体" w:cs="宋体"/>
                <w:i w:val="0"/>
                <w:iCs w:val="0"/>
                <w:color w:val="000000"/>
                <w:kern w:val="0"/>
                <w:sz w:val="24"/>
                <w:szCs w:val="24"/>
                <w:u w:val="none"/>
                <w:lang w:val="en-US" w:eastAsia="zh-CN" w:bidi="ar"/>
              </w:rPr>
              <w:t>3819.68</w:t>
            </w:r>
          </w:p>
        </w:tc>
        <w:tc>
          <w:tcPr>
            <w:tcW w:w="1658" w:type="dxa"/>
            <w:gridSpan w:val="3"/>
            <w:tcBorders>
              <w:top w:val="nil"/>
              <w:left w:val="nil"/>
              <w:bottom w:val="single" w:color="000000" w:sz="4" w:space="0"/>
              <w:right w:val="single" w:color="000000" w:sz="4" w:space="0"/>
            </w:tcBorders>
            <w:shd w:val="clear" w:color="auto" w:fill="auto"/>
            <w:noWrap/>
            <w:vAlign w:val="center"/>
          </w:tcPr>
          <w:p w14:paraId="0723501B">
            <w:pPr>
              <w:keepNext w:val="0"/>
              <w:keepLines w:val="0"/>
              <w:widowControl/>
              <w:suppressLineNumbers w:val="0"/>
              <w:jc w:val="right"/>
              <w:textAlignment w:val="center"/>
              <w:rPr>
                <w:rFonts w:ascii="宋体" w:hAnsi="宋体" w:cs="Arial"/>
                <w:color w:val="000000"/>
                <w:sz w:val="22"/>
                <w:szCs w:val="22"/>
              </w:rPr>
            </w:pPr>
            <w:r>
              <w:rPr>
                <w:rFonts w:hint="eastAsia" w:ascii="宋体" w:hAnsi="宋体" w:cs="宋体"/>
                <w:i w:val="0"/>
                <w:iCs w:val="0"/>
                <w:color w:val="000000"/>
                <w:kern w:val="0"/>
                <w:sz w:val="24"/>
                <w:szCs w:val="24"/>
                <w:u w:val="none"/>
                <w:lang w:val="en-US" w:eastAsia="zh-CN" w:bidi="ar"/>
              </w:rPr>
              <w:t>9.95</w:t>
            </w:r>
          </w:p>
        </w:tc>
        <w:tc>
          <w:tcPr>
            <w:tcW w:w="1307" w:type="dxa"/>
            <w:tcBorders>
              <w:top w:val="nil"/>
              <w:left w:val="nil"/>
              <w:bottom w:val="single" w:color="000000" w:sz="4" w:space="0"/>
              <w:right w:val="single" w:color="000000" w:sz="8" w:space="0"/>
            </w:tcBorders>
            <w:shd w:val="clear" w:color="auto" w:fill="auto"/>
            <w:noWrap/>
            <w:vAlign w:val="center"/>
          </w:tcPr>
          <w:p w14:paraId="15B08238">
            <w:pPr>
              <w:jc w:val="right"/>
              <w:rPr>
                <w:rFonts w:ascii="宋体" w:hAnsi="宋体" w:cs="Arial"/>
                <w:color w:val="000000"/>
                <w:sz w:val="22"/>
                <w:szCs w:val="22"/>
              </w:rPr>
            </w:pPr>
            <w:r>
              <w:rPr>
                <w:rFonts w:hint="eastAsia" w:cs="Arial"/>
                <w:color w:val="000000"/>
                <w:sz w:val="22"/>
                <w:szCs w:val="22"/>
              </w:rPr>
              <w:t>0.00</w:t>
            </w:r>
          </w:p>
        </w:tc>
      </w:tr>
      <w:tr w14:paraId="0DE48A46">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23F3D147">
            <w:pPr>
              <w:rPr>
                <w:rFonts w:ascii="宋体" w:hAnsi="宋体" w:cs="Arial"/>
                <w:color w:val="000000"/>
                <w:sz w:val="22"/>
                <w:szCs w:val="22"/>
              </w:rPr>
            </w:pPr>
            <w:r>
              <w:rPr>
                <w:rFonts w:hint="eastAsia" w:cs="Arial"/>
                <w:color w:val="000000"/>
                <w:sz w:val="22"/>
                <w:szCs w:val="22"/>
              </w:rPr>
              <w:t>年初财政拨款结转和结余</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43AEB621">
            <w:pPr>
              <w:jc w:val="center"/>
              <w:rPr>
                <w:rFonts w:ascii="宋体" w:hAnsi="宋体" w:cs="Arial"/>
                <w:color w:val="000000"/>
                <w:sz w:val="22"/>
                <w:szCs w:val="22"/>
              </w:rPr>
            </w:pPr>
            <w:r>
              <w:rPr>
                <w:rFonts w:hint="eastAsia" w:cs="Arial"/>
                <w:color w:val="000000"/>
                <w:sz w:val="22"/>
                <w:szCs w:val="22"/>
              </w:rPr>
              <w:t>28</w:t>
            </w:r>
          </w:p>
        </w:tc>
        <w:tc>
          <w:tcPr>
            <w:tcW w:w="1080" w:type="dxa"/>
            <w:gridSpan w:val="2"/>
            <w:tcBorders>
              <w:top w:val="nil"/>
              <w:left w:val="nil"/>
              <w:bottom w:val="single" w:color="000000" w:sz="4" w:space="0"/>
              <w:right w:val="single" w:color="000000" w:sz="4" w:space="0"/>
            </w:tcBorders>
            <w:shd w:val="clear" w:color="auto" w:fill="auto"/>
            <w:noWrap/>
            <w:vAlign w:val="center"/>
          </w:tcPr>
          <w:p w14:paraId="7BC3D8FD">
            <w:pPr>
              <w:jc w:val="right"/>
              <w:rPr>
                <w:rFonts w:ascii="宋体" w:hAnsi="宋体" w:cs="Arial"/>
                <w:color w:val="000000"/>
                <w:sz w:val="22"/>
                <w:szCs w:val="22"/>
              </w:rPr>
            </w:pPr>
            <w:r>
              <w:rPr>
                <w:rFonts w:hint="eastAsia" w:cs="Arial"/>
                <w:color w:val="000000"/>
                <w:sz w:val="22"/>
                <w:szCs w:val="22"/>
              </w:rPr>
              <w:t>0.00</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3FF00814">
            <w:pPr>
              <w:rPr>
                <w:rFonts w:ascii="宋体" w:hAnsi="宋体" w:cs="Arial"/>
                <w:color w:val="000000"/>
                <w:sz w:val="22"/>
                <w:szCs w:val="22"/>
              </w:rPr>
            </w:pPr>
            <w:r>
              <w:rPr>
                <w:rFonts w:hint="eastAsia" w:cs="Arial"/>
                <w:color w:val="000000"/>
                <w:sz w:val="22"/>
                <w:szCs w:val="22"/>
              </w:rPr>
              <w:t>年末财政拨款结转和结余</w:t>
            </w:r>
          </w:p>
        </w:tc>
        <w:tc>
          <w:tcPr>
            <w:tcW w:w="498" w:type="dxa"/>
            <w:tcBorders>
              <w:top w:val="nil"/>
              <w:left w:val="nil"/>
              <w:bottom w:val="single" w:color="000000" w:sz="4" w:space="0"/>
              <w:right w:val="single" w:color="000000" w:sz="4" w:space="0"/>
            </w:tcBorders>
            <w:shd w:val="clear" w:color="FFFFFF" w:fill="C0C0C0"/>
            <w:noWrap/>
            <w:vAlign w:val="center"/>
          </w:tcPr>
          <w:p w14:paraId="568AD8EB">
            <w:pPr>
              <w:jc w:val="center"/>
              <w:rPr>
                <w:rFonts w:ascii="宋体" w:hAnsi="宋体" w:cs="Arial"/>
                <w:color w:val="000000"/>
                <w:sz w:val="22"/>
                <w:szCs w:val="22"/>
              </w:rPr>
            </w:pPr>
            <w:r>
              <w:rPr>
                <w:rFonts w:hint="eastAsia" w:cs="Arial"/>
                <w:color w:val="000000"/>
                <w:sz w:val="22"/>
                <w:szCs w:val="22"/>
              </w:rPr>
              <w:t>86</w:t>
            </w:r>
          </w:p>
        </w:tc>
        <w:tc>
          <w:tcPr>
            <w:tcW w:w="1092" w:type="dxa"/>
            <w:gridSpan w:val="2"/>
            <w:tcBorders>
              <w:top w:val="nil"/>
              <w:left w:val="nil"/>
              <w:bottom w:val="single" w:color="000000" w:sz="4" w:space="0"/>
              <w:right w:val="single" w:color="000000" w:sz="4" w:space="0"/>
            </w:tcBorders>
            <w:shd w:val="clear" w:color="auto" w:fill="auto"/>
            <w:noWrap/>
            <w:vAlign w:val="center"/>
          </w:tcPr>
          <w:p w14:paraId="02C3327A">
            <w:pPr>
              <w:jc w:val="right"/>
              <w:rPr>
                <w:rFonts w:ascii="宋体" w:hAnsi="宋体" w:cs="Arial"/>
                <w:color w:val="000000"/>
                <w:sz w:val="22"/>
                <w:szCs w:val="22"/>
              </w:rPr>
            </w:pPr>
            <w:r>
              <w:rPr>
                <w:rFonts w:hint="eastAsia" w:cs="Arial"/>
                <w:color w:val="000000"/>
                <w:sz w:val="22"/>
                <w:szCs w:val="22"/>
              </w:rPr>
              <w:t>0.00</w:t>
            </w:r>
          </w:p>
        </w:tc>
        <w:tc>
          <w:tcPr>
            <w:tcW w:w="1365" w:type="dxa"/>
            <w:gridSpan w:val="2"/>
            <w:tcBorders>
              <w:top w:val="nil"/>
              <w:left w:val="nil"/>
              <w:bottom w:val="single" w:color="000000" w:sz="4" w:space="0"/>
              <w:right w:val="single" w:color="000000" w:sz="4" w:space="0"/>
            </w:tcBorders>
            <w:shd w:val="clear" w:color="auto" w:fill="auto"/>
            <w:noWrap/>
            <w:vAlign w:val="center"/>
          </w:tcPr>
          <w:p w14:paraId="33018F47">
            <w:pPr>
              <w:jc w:val="right"/>
              <w:rPr>
                <w:rFonts w:ascii="宋体" w:hAnsi="宋体" w:cs="Arial"/>
                <w:color w:val="000000"/>
                <w:sz w:val="22"/>
                <w:szCs w:val="22"/>
              </w:rPr>
            </w:pPr>
            <w:r>
              <w:rPr>
                <w:rFonts w:hint="eastAsia" w:cs="Arial"/>
                <w:color w:val="000000"/>
                <w:sz w:val="22"/>
                <w:szCs w:val="22"/>
              </w:rPr>
              <w:t>0.00</w:t>
            </w:r>
          </w:p>
        </w:tc>
        <w:tc>
          <w:tcPr>
            <w:tcW w:w="1658" w:type="dxa"/>
            <w:gridSpan w:val="3"/>
            <w:tcBorders>
              <w:top w:val="nil"/>
              <w:left w:val="nil"/>
              <w:bottom w:val="single" w:color="000000" w:sz="4" w:space="0"/>
              <w:right w:val="single" w:color="000000" w:sz="4" w:space="0"/>
            </w:tcBorders>
            <w:shd w:val="clear" w:color="auto" w:fill="auto"/>
            <w:noWrap/>
            <w:vAlign w:val="center"/>
          </w:tcPr>
          <w:p w14:paraId="0026CD84">
            <w:pPr>
              <w:jc w:val="right"/>
              <w:rPr>
                <w:rFonts w:ascii="宋体" w:hAnsi="宋体" w:cs="Arial"/>
                <w:color w:val="000000"/>
                <w:sz w:val="22"/>
                <w:szCs w:val="22"/>
              </w:rPr>
            </w:pPr>
            <w:r>
              <w:rPr>
                <w:rFonts w:hint="eastAsia" w:cs="Arial"/>
                <w:color w:val="000000"/>
                <w:sz w:val="22"/>
                <w:szCs w:val="22"/>
              </w:rPr>
              <w:t>0.00</w:t>
            </w:r>
          </w:p>
        </w:tc>
        <w:tc>
          <w:tcPr>
            <w:tcW w:w="1307" w:type="dxa"/>
            <w:tcBorders>
              <w:top w:val="nil"/>
              <w:left w:val="nil"/>
              <w:bottom w:val="single" w:color="000000" w:sz="4" w:space="0"/>
              <w:right w:val="single" w:color="000000" w:sz="8" w:space="0"/>
            </w:tcBorders>
            <w:shd w:val="clear" w:color="auto" w:fill="auto"/>
            <w:noWrap/>
            <w:vAlign w:val="center"/>
          </w:tcPr>
          <w:p w14:paraId="4D9A3832">
            <w:pPr>
              <w:jc w:val="right"/>
              <w:rPr>
                <w:rFonts w:ascii="宋体" w:hAnsi="宋体" w:cs="Arial"/>
                <w:color w:val="000000"/>
                <w:sz w:val="22"/>
                <w:szCs w:val="22"/>
              </w:rPr>
            </w:pPr>
            <w:r>
              <w:rPr>
                <w:rFonts w:hint="eastAsia" w:cs="Arial"/>
                <w:color w:val="000000"/>
                <w:sz w:val="22"/>
                <w:szCs w:val="22"/>
              </w:rPr>
              <w:t>0.00</w:t>
            </w:r>
          </w:p>
        </w:tc>
      </w:tr>
      <w:tr w14:paraId="483E71C7">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06429017">
            <w:pPr>
              <w:rPr>
                <w:rFonts w:ascii="宋体" w:hAnsi="宋体" w:cs="Arial"/>
                <w:color w:val="000000"/>
                <w:sz w:val="22"/>
                <w:szCs w:val="22"/>
              </w:rPr>
            </w:pPr>
            <w:r>
              <w:rPr>
                <w:rFonts w:hint="eastAsia" w:cs="Arial"/>
                <w:color w:val="000000"/>
                <w:sz w:val="22"/>
                <w:szCs w:val="22"/>
              </w:rPr>
              <w:t>一、一般公共预算财政拨款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4C30CEA4">
            <w:pPr>
              <w:jc w:val="center"/>
              <w:rPr>
                <w:rFonts w:ascii="宋体" w:hAnsi="宋体" w:cs="Arial"/>
                <w:color w:val="000000"/>
                <w:sz w:val="22"/>
                <w:szCs w:val="22"/>
              </w:rPr>
            </w:pPr>
            <w:r>
              <w:rPr>
                <w:rFonts w:hint="eastAsia" w:cs="Arial"/>
                <w:color w:val="000000"/>
                <w:sz w:val="22"/>
                <w:szCs w:val="22"/>
              </w:rPr>
              <w:t>29</w:t>
            </w:r>
          </w:p>
        </w:tc>
        <w:tc>
          <w:tcPr>
            <w:tcW w:w="1080" w:type="dxa"/>
            <w:gridSpan w:val="2"/>
            <w:tcBorders>
              <w:top w:val="nil"/>
              <w:left w:val="nil"/>
              <w:bottom w:val="single" w:color="000000" w:sz="4" w:space="0"/>
              <w:right w:val="single" w:color="000000" w:sz="4" w:space="0"/>
            </w:tcBorders>
            <w:shd w:val="clear" w:color="auto" w:fill="auto"/>
            <w:noWrap/>
            <w:vAlign w:val="center"/>
          </w:tcPr>
          <w:p w14:paraId="53EFB285">
            <w:pPr>
              <w:jc w:val="right"/>
              <w:rPr>
                <w:rFonts w:ascii="宋体" w:hAnsi="宋体" w:cs="Arial"/>
                <w:color w:val="000000"/>
                <w:sz w:val="22"/>
                <w:szCs w:val="22"/>
              </w:rPr>
            </w:pPr>
            <w:r>
              <w:rPr>
                <w:rFonts w:hint="eastAsia" w:cs="Arial"/>
                <w:color w:val="000000"/>
                <w:sz w:val="22"/>
                <w:szCs w:val="22"/>
              </w:rPr>
              <w:t>0.00</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24DD0E5C">
            <w:pPr>
              <w:rPr>
                <w:rFonts w:ascii="宋体" w:hAnsi="宋体" w:cs="Arial"/>
                <w:color w:val="000000"/>
                <w:sz w:val="22"/>
                <w:szCs w:val="22"/>
              </w:rPr>
            </w:pPr>
            <w:r>
              <w:rPr>
                <w:rFonts w:hint="eastAsia" w:cs="Arial"/>
                <w:color w:val="000000"/>
                <w:sz w:val="22"/>
                <w:szCs w:val="22"/>
              </w:rPr>
              <w:t>　</w:t>
            </w:r>
          </w:p>
        </w:tc>
        <w:tc>
          <w:tcPr>
            <w:tcW w:w="498" w:type="dxa"/>
            <w:tcBorders>
              <w:top w:val="nil"/>
              <w:left w:val="nil"/>
              <w:bottom w:val="single" w:color="000000" w:sz="4" w:space="0"/>
              <w:right w:val="single" w:color="000000" w:sz="4" w:space="0"/>
            </w:tcBorders>
            <w:shd w:val="clear" w:color="FFFFFF" w:fill="C0C0C0"/>
            <w:noWrap/>
            <w:vAlign w:val="center"/>
          </w:tcPr>
          <w:p w14:paraId="1EBE5F7F">
            <w:pPr>
              <w:jc w:val="center"/>
              <w:rPr>
                <w:rFonts w:ascii="宋体" w:hAnsi="宋体" w:cs="Arial"/>
                <w:color w:val="000000"/>
                <w:sz w:val="22"/>
                <w:szCs w:val="22"/>
              </w:rPr>
            </w:pPr>
            <w:r>
              <w:rPr>
                <w:rFonts w:hint="eastAsia" w:cs="Arial"/>
                <w:color w:val="000000"/>
                <w:sz w:val="22"/>
                <w:szCs w:val="22"/>
              </w:rPr>
              <w:t>87</w:t>
            </w:r>
          </w:p>
        </w:tc>
        <w:tc>
          <w:tcPr>
            <w:tcW w:w="1092" w:type="dxa"/>
            <w:gridSpan w:val="2"/>
            <w:tcBorders>
              <w:top w:val="nil"/>
              <w:left w:val="nil"/>
              <w:bottom w:val="single" w:color="000000" w:sz="4" w:space="0"/>
              <w:right w:val="single" w:color="000000" w:sz="4" w:space="0"/>
            </w:tcBorders>
            <w:shd w:val="clear" w:color="auto" w:fill="auto"/>
            <w:noWrap/>
            <w:vAlign w:val="center"/>
          </w:tcPr>
          <w:p w14:paraId="24898A74">
            <w:pPr>
              <w:jc w:val="right"/>
              <w:rPr>
                <w:rFonts w:ascii="宋体" w:hAnsi="宋体" w:cs="Arial"/>
                <w:color w:val="000000"/>
                <w:sz w:val="22"/>
                <w:szCs w:val="22"/>
              </w:rPr>
            </w:pPr>
            <w:r>
              <w:rPr>
                <w:rFonts w:hint="eastAsia" w:cs="Arial"/>
                <w:color w:val="000000"/>
                <w:sz w:val="22"/>
                <w:szCs w:val="22"/>
              </w:rPr>
              <w:t>　</w:t>
            </w:r>
          </w:p>
        </w:tc>
        <w:tc>
          <w:tcPr>
            <w:tcW w:w="1365" w:type="dxa"/>
            <w:gridSpan w:val="2"/>
            <w:tcBorders>
              <w:top w:val="nil"/>
              <w:left w:val="nil"/>
              <w:bottom w:val="single" w:color="000000" w:sz="4" w:space="0"/>
              <w:right w:val="single" w:color="000000" w:sz="4" w:space="0"/>
            </w:tcBorders>
            <w:shd w:val="clear" w:color="auto" w:fill="auto"/>
            <w:noWrap/>
            <w:vAlign w:val="center"/>
          </w:tcPr>
          <w:p w14:paraId="6E306892">
            <w:pPr>
              <w:jc w:val="right"/>
              <w:rPr>
                <w:rFonts w:ascii="宋体" w:hAnsi="宋体" w:cs="Arial"/>
                <w:color w:val="000000"/>
                <w:sz w:val="22"/>
                <w:szCs w:val="22"/>
              </w:rPr>
            </w:pPr>
            <w:r>
              <w:rPr>
                <w:rFonts w:hint="eastAsia" w:cs="Arial"/>
                <w:color w:val="000000"/>
                <w:sz w:val="22"/>
                <w:szCs w:val="22"/>
              </w:rPr>
              <w:t>　</w:t>
            </w:r>
          </w:p>
        </w:tc>
        <w:tc>
          <w:tcPr>
            <w:tcW w:w="1658" w:type="dxa"/>
            <w:gridSpan w:val="3"/>
            <w:tcBorders>
              <w:top w:val="nil"/>
              <w:left w:val="nil"/>
              <w:bottom w:val="single" w:color="000000" w:sz="4" w:space="0"/>
              <w:right w:val="single" w:color="000000" w:sz="4" w:space="0"/>
            </w:tcBorders>
            <w:shd w:val="clear" w:color="auto" w:fill="auto"/>
            <w:noWrap/>
            <w:vAlign w:val="center"/>
          </w:tcPr>
          <w:p w14:paraId="48B5561D">
            <w:pPr>
              <w:jc w:val="right"/>
              <w:rPr>
                <w:rFonts w:ascii="宋体" w:hAnsi="宋体" w:cs="Arial"/>
                <w:color w:val="000000"/>
                <w:sz w:val="22"/>
                <w:szCs w:val="22"/>
              </w:rPr>
            </w:pPr>
            <w:r>
              <w:rPr>
                <w:rFonts w:hint="eastAsia" w:cs="Arial"/>
                <w:color w:val="000000"/>
                <w:sz w:val="22"/>
                <w:szCs w:val="22"/>
              </w:rPr>
              <w:t>　</w:t>
            </w:r>
          </w:p>
        </w:tc>
        <w:tc>
          <w:tcPr>
            <w:tcW w:w="1307" w:type="dxa"/>
            <w:tcBorders>
              <w:top w:val="nil"/>
              <w:left w:val="nil"/>
              <w:bottom w:val="single" w:color="000000" w:sz="4" w:space="0"/>
              <w:right w:val="single" w:color="000000" w:sz="8" w:space="0"/>
            </w:tcBorders>
            <w:shd w:val="clear" w:color="auto" w:fill="auto"/>
            <w:noWrap/>
            <w:vAlign w:val="center"/>
          </w:tcPr>
          <w:p w14:paraId="59EF5F16">
            <w:pPr>
              <w:rPr>
                <w:rFonts w:ascii="宋体" w:hAnsi="宋体" w:cs="Arial"/>
                <w:color w:val="000000"/>
                <w:sz w:val="22"/>
                <w:szCs w:val="22"/>
              </w:rPr>
            </w:pPr>
            <w:r>
              <w:rPr>
                <w:rFonts w:hint="eastAsia" w:cs="Arial"/>
                <w:color w:val="000000"/>
                <w:sz w:val="22"/>
                <w:szCs w:val="22"/>
              </w:rPr>
              <w:t>　</w:t>
            </w:r>
          </w:p>
        </w:tc>
      </w:tr>
      <w:tr w14:paraId="11162177">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730D2754">
            <w:pPr>
              <w:rPr>
                <w:rFonts w:ascii="宋体" w:hAnsi="宋体" w:cs="Arial"/>
                <w:color w:val="000000"/>
                <w:sz w:val="22"/>
                <w:szCs w:val="22"/>
              </w:rPr>
            </w:pPr>
            <w:r>
              <w:rPr>
                <w:rFonts w:hint="eastAsia" w:cs="Arial"/>
                <w:color w:val="000000"/>
                <w:sz w:val="22"/>
                <w:szCs w:val="22"/>
              </w:rPr>
              <w:t>二、政府性基金预算财政拨款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0909C2B1">
            <w:pPr>
              <w:jc w:val="center"/>
              <w:rPr>
                <w:rFonts w:ascii="宋体" w:hAnsi="宋体" w:cs="Arial"/>
                <w:color w:val="000000"/>
                <w:sz w:val="22"/>
                <w:szCs w:val="22"/>
              </w:rPr>
            </w:pPr>
            <w:r>
              <w:rPr>
                <w:rFonts w:hint="eastAsia" w:cs="Arial"/>
                <w:color w:val="000000"/>
                <w:sz w:val="22"/>
                <w:szCs w:val="22"/>
              </w:rPr>
              <w:t>30</w:t>
            </w:r>
          </w:p>
        </w:tc>
        <w:tc>
          <w:tcPr>
            <w:tcW w:w="1080" w:type="dxa"/>
            <w:gridSpan w:val="2"/>
            <w:tcBorders>
              <w:top w:val="nil"/>
              <w:left w:val="nil"/>
              <w:bottom w:val="single" w:color="000000" w:sz="4" w:space="0"/>
              <w:right w:val="single" w:color="000000" w:sz="4" w:space="0"/>
            </w:tcBorders>
            <w:shd w:val="clear" w:color="auto" w:fill="auto"/>
            <w:noWrap/>
            <w:vAlign w:val="center"/>
          </w:tcPr>
          <w:p w14:paraId="308D0B04">
            <w:pPr>
              <w:jc w:val="right"/>
              <w:rPr>
                <w:rFonts w:ascii="宋体" w:hAnsi="宋体" w:cs="Arial"/>
                <w:color w:val="000000"/>
                <w:sz w:val="22"/>
                <w:szCs w:val="22"/>
              </w:rPr>
            </w:pPr>
            <w:r>
              <w:rPr>
                <w:rFonts w:hint="eastAsia" w:cs="Arial"/>
                <w:color w:val="000000"/>
                <w:sz w:val="22"/>
                <w:szCs w:val="22"/>
              </w:rPr>
              <w:t>0.00</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054A0C61">
            <w:pPr>
              <w:rPr>
                <w:rFonts w:ascii="宋体" w:hAnsi="宋体" w:cs="Arial"/>
                <w:color w:val="000000"/>
                <w:sz w:val="22"/>
                <w:szCs w:val="22"/>
              </w:rPr>
            </w:pPr>
            <w:r>
              <w:rPr>
                <w:rFonts w:hint="eastAsia" w:cs="Arial"/>
                <w:color w:val="000000"/>
                <w:sz w:val="22"/>
                <w:szCs w:val="22"/>
              </w:rPr>
              <w:t>　</w:t>
            </w:r>
          </w:p>
        </w:tc>
        <w:tc>
          <w:tcPr>
            <w:tcW w:w="498" w:type="dxa"/>
            <w:tcBorders>
              <w:top w:val="nil"/>
              <w:left w:val="nil"/>
              <w:bottom w:val="single" w:color="000000" w:sz="4" w:space="0"/>
              <w:right w:val="single" w:color="000000" w:sz="4" w:space="0"/>
            </w:tcBorders>
            <w:shd w:val="clear" w:color="FFFFFF" w:fill="C0C0C0"/>
            <w:noWrap/>
            <w:vAlign w:val="center"/>
          </w:tcPr>
          <w:p w14:paraId="0A4269F8">
            <w:pPr>
              <w:jc w:val="center"/>
              <w:rPr>
                <w:rFonts w:ascii="宋体" w:hAnsi="宋体" w:cs="Arial"/>
                <w:color w:val="000000"/>
                <w:sz w:val="22"/>
                <w:szCs w:val="22"/>
              </w:rPr>
            </w:pPr>
            <w:r>
              <w:rPr>
                <w:rFonts w:hint="eastAsia" w:cs="Arial"/>
                <w:color w:val="000000"/>
                <w:sz w:val="22"/>
                <w:szCs w:val="22"/>
              </w:rPr>
              <w:t>88</w:t>
            </w:r>
          </w:p>
        </w:tc>
        <w:tc>
          <w:tcPr>
            <w:tcW w:w="1092" w:type="dxa"/>
            <w:gridSpan w:val="2"/>
            <w:tcBorders>
              <w:top w:val="nil"/>
              <w:left w:val="nil"/>
              <w:bottom w:val="single" w:color="000000" w:sz="4" w:space="0"/>
              <w:right w:val="single" w:color="000000" w:sz="4" w:space="0"/>
            </w:tcBorders>
            <w:shd w:val="clear" w:color="auto" w:fill="auto"/>
            <w:noWrap/>
            <w:vAlign w:val="center"/>
          </w:tcPr>
          <w:p w14:paraId="180F874F">
            <w:pPr>
              <w:jc w:val="right"/>
              <w:rPr>
                <w:rFonts w:ascii="宋体" w:hAnsi="宋体" w:cs="Arial"/>
                <w:color w:val="000000"/>
                <w:sz w:val="22"/>
                <w:szCs w:val="22"/>
              </w:rPr>
            </w:pPr>
            <w:r>
              <w:rPr>
                <w:rFonts w:hint="eastAsia" w:cs="Arial"/>
                <w:color w:val="000000"/>
                <w:sz w:val="22"/>
                <w:szCs w:val="22"/>
              </w:rPr>
              <w:t>　</w:t>
            </w:r>
          </w:p>
        </w:tc>
        <w:tc>
          <w:tcPr>
            <w:tcW w:w="1365" w:type="dxa"/>
            <w:gridSpan w:val="2"/>
            <w:tcBorders>
              <w:top w:val="nil"/>
              <w:left w:val="nil"/>
              <w:bottom w:val="single" w:color="000000" w:sz="4" w:space="0"/>
              <w:right w:val="single" w:color="000000" w:sz="4" w:space="0"/>
            </w:tcBorders>
            <w:shd w:val="clear" w:color="auto" w:fill="auto"/>
            <w:noWrap/>
            <w:vAlign w:val="center"/>
          </w:tcPr>
          <w:p w14:paraId="7B63D53E">
            <w:pPr>
              <w:jc w:val="right"/>
              <w:rPr>
                <w:rFonts w:ascii="宋体" w:hAnsi="宋体" w:cs="Arial"/>
                <w:color w:val="000000"/>
                <w:sz w:val="22"/>
                <w:szCs w:val="22"/>
              </w:rPr>
            </w:pPr>
            <w:r>
              <w:rPr>
                <w:rFonts w:hint="eastAsia" w:cs="Arial"/>
                <w:color w:val="000000"/>
                <w:sz w:val="22"/>
                <w:szCs w:val="22"/>
              </w:rPr>
              <w:t>　</w:t>
            </w:r>
          </w:p>
        </w:tc>
        <w:tc>
          <w:tcPr>
            <w:tcW w:w="1658" w:type="dxa"/>
            <w:gridSpan w:val="3"/>
            <w:tcBorders>
              <w:top w:val="nil"/>
              <w:left w:val="nil"/>
              <w:bottom w:val="single" w:color="000000" w:sz="4" w:space="0"/>
              <w:right w:val="single" w:color="000000" w:sz="4" w:space="0"/>
            </w:tcBorders>
            <w:shd w:val="clear" w:color="auto" w:fill="auto"/>
            <w:noWrap/>
            <w:vAlign w:val="center"/>
          </w:tcPr>
          <w:p w14:paraId="70A08357">
            <w:pPr>
              <w:jc w:val="right"/>
              <w:rPr>
                <w:rFonts w:ascii="宋体" w:hAnsi="宋体" w:cs="Arial"/>
                <w:color w:val="000000"/>
                <w:sz w:val="22"/>
                <w:szCs w:val="22"/>
              </w:rPr>
            </w:pPr>
            <w:r>
              <w:rPr>
                <w:rFonts w:hint="eastAsia" w:cs="Arial"/>
                <w:color w:val="000000"/>
                <w:sz w:val="22"/>
                <w:szCs w:val="22"/>
              </w:rPr>
              <w:t>　</w:t>
            </w:r>
          </w:p>
        </w:tc>
        <w:tc>
          <w:tcPr>
            <w:tcW w:w="1307" w:type="dxa"/>
            <w:tcBorders>
              <w:top w:val="nil"/>
              <w:left w:val="nil"/>
              <w:bottom w:val="single" w:color="000000" w:sz="4" w:space="0"/>
              <w:right w:val="single" w:color="000000" w:sz="8" w:space="0"/>
            </w:tcBorders>
            <w:shd w:val="clear" w:color="auto" w:fill="auto"/>
            <w:noWrap/>
            <w:vAlign w:val="center"/>
          </w:tcPr>
          <w:p w14:paraId="739C6385">
            <w:pPr>
              <w:rPr>
                <w:rFonts w:ascii="宋体" w:hAnsi="宋体" w:cs="Arial"/>
                <w:color w:val="000000"/>
                <w:sz w:val="22"/>
                <w:szCs w:val="22"/>
              </w:rPr>
            </w:pPr>
            <w:r>
              <w:rPr>
                <w:rFonts w:hint="eastAsia" w:cs="Arial"/>
                <w:color w:val="000000"/>
                <w:sz w:val="22"/>
                <w:szCs w:val="22"/>
              </w:rPr>
              <w:t>　</w:t>
            </w:r>
          </w:p>
        </w:tc>
      </w:tr>
      <w:tr w14:paraId="393B03D0">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4" w:space="0"/>
              <w:right w:val="single" w:color="000000" w:sz="4" w:space="0"/>
            </w:tcBorders>
            <w:shd w:val="clear" w:color="FFFFFF" w:fill="C0C0C0"/>
            <w:noWrap/>
            <w:vAlign w:val="center"/>
          </w:tcPr>
          <w:p w14:paraId="09790FD9">
            <w:pPr>
              <w:rPr>
                <w:rFonts w:ascii="宋体" w:hAnsi="宋体" w:cs="Arial"/>
                <w:color w:val="000000"/>
                <w:sz w:val="22"/>
                <w:szCs w:val="22"/>
              </w:rPr>
            </w:pPr>
            <w:r>
              <w:rPr>
                <w:rFonts w:hint="eastAsia" w:cs="Arial"/>
                <w:color w:val="000000"/>
                <w:sz w:val="22"/>
                <w:szCs w:val="22"/>
              </w:rPr>
              <w:t>三、国有资本经营预算财政拨款</w:t>
            </w:r>
          </w:p>
        </w:tc>
        <w:tc>
          <w:tcPr>
            <w:tcW w:w="580" w:type="dxa"/>
            <w:gridSpan w:val="2"/>
            <w:tcBorders>
              <w:top w:val="nil"/>
              <w:left w:val="nil"/>
              <w:bottom w:val="single" w:color="000000" w:sz="4" w:space="0"/>
              <w:right w:val="single" w:color="000000" w:sz="4" w:space="0"/>
            </w:tcBorders>
            <w:shd w:val="clear" w:color="FFFFFF" w:fill="C0C0C0"/>
            <w:noWrap/>
            <w:vAlign w:val="center"/>
          </w:tcPr>
          <w:p w14:paraId="773304F3">
            <w:pPr>
              <w:jc w:val="center"/>
              <w:rPr>
                <w:rFonts w:ascii="宋体" w:hAnsi="宋体" w:cs="Arial"/>
                <w:color w:val="000000"/>
                <w:sz w:val="22"/>
                <w:szCs w:val="22"/>
              </w:rPr>
            </w:pPr>
            <w:r>
              <w:rPr>
                <w:rFonts w:hint="eastAsia" w:cs="Arial"/>
                <w:color w:val="000000"/>
                <w:sz w:val="22"/>
                <w:szCs w:val="22"/>
              </w:rPr>
              <w:t>31</w:t>
            </w:r>
          </w:p>
        </w:tc>
        <w:tc>
          <w:tcPr>
            <w:tcW w:w="1080" w:type="dxa"/>
            <w:gridSpan w:val="2"/>
            <w:tcBorders>
              <w:top w:val="nil"/>
              <w:left w:val="nil"/>
              <w:bottom w:val="single" w:color="000000" w:sz="4" w:space="0"/>
              <w:right w:val="single" w:color="000000" w:sz="4" w:space="0"/>
            </w:tcBorders>
            <w:shd w:val="clear" w:color="auto" w:fill="auto"/>
            <w:noWrap/>
            <w:vAlign w:val="center"/>
          </w:tcPr>
          <w:p w14:paraId="5C5D86B3">
            <w:pPr>
              <w:jc w:val="right"/>
              <w:rPr>
                <w:rFonts w:ascii="宋体" w:hAnsi="宋体" w:cs="Arial"/>
                <w:color w:val="000000"/>
                <w:sz w:val="22"/>
                <w:szCs w:val="22"/>
              </w:rPr>
            </w:pPr>
            <w:r>
              <w:rPr>
                <w:rFonts w:hint="eastAsia" w:cs="Arial"/>
                <w:color w:val="000000"/>
                <w:sz w:val="22"/>
                <w:szCs w:val="22"/>
              </w:rPr>
              <w:t>0.00</w:t>
            </w:r>
          </w:p>
        </w:tc>
        <w:tc>
          <w:tcPr>
            <w:tcW w:w="4089" w:type="dxa"/>
            <w:gridSpan w:val="3"/>
            <w:tcBorders>
              <w:top w:val="nil"/>
              <w:left w:val="nil"/>
              <w:bottom w:val="single" w:color="000000" w:sz="4" w:space="0"/>
              <w:right w:val="single" w:color="000000" w:sz="4" w:space="0"/>
            </w:tcBorders>
            <w:shd w:val="clear" w:color="FFFFFF" w:fill="C0C0C0"/>
            <w:noWrap/>
            <w:vAlign w:val="center"/>
          </w:tcPr>
          <w:p w14:paraId="0C5CCD69">
            <w:pPr>
              <w:rPr>
                <w:rFonts w:ascii="宋体" w:hAnsi="宋体" w:cs="Arial"/>
                <w:color w:val="000000"/>
                <w:sz w:val="22"/>
                <w:szCs w:val="22"/>
              </w:rPr>
            </w:pPr>
            <w:r>
              <w:rPr>
                <w:rFonts w:hint="eastAsia" w:cs="Arial"/>
                <w:color w:val="000000"/>
                <w:sz w:val="22"/>
                <w:szCs w:val="22"/>
              </w:rPr>
              <w:t>　</w:t>
            </w:r>
          </w:p>
        </w:tc>
        <w:tc>
          <w:tcPr>
            <w:tcW w:w="498" w:type="dxa"/>
            <w:tcBorders>
              <w:top w:val="nil"/>
              <w:left w:val="nil"/>
              <w:bottom w:val="single" w:color="000000" w:sz="4" w:space="0"/>
              <w:right w:val="single" w:color="000000" w:sz="4" w:space="0"/>
            </w:tcBorders>
            <w:shd w:val="clear" w:color="FFFFFF" w:fill="C0C0C0"/>
            <w:noWrap/>
            <w:vAlign w:val="center"/>
          </w:tcPr>
          <w:p w14:paraId="6186C202">
            <w:pPr>
              <w:jc w:val="center"/>
              <w:rPr>
                <w:rFonts w:ascii="宋体" w:hAnsi="宋体" w:cs="Arial"/>
                <w:color w:val="000000"/>
                <w:sz w:val="22"/>
                <w:szCs w:val="22"/>
              </w:rPr>
            </w:pPr>
            <w:r>
              <w:rPr>
                <w:rFonts w:hint="eastAsia" w:cs="Arial"/>
                <w:color w:val="000000"/>
                <w:sz w:val="22"/>
                <w:szCs w:val="22"/>
              </w:rPr>
              <w:t>89</w:t>
            </w:r>
          </w:p>
        </w:tc>
        <w:tc>
          <w:tcPr>
            <w:tcW w:w="1092" w:type="dxa"/>
            <w:gridSpan w:val="2"/>
            <w:tcBorders>
              <w:top w:val="nil"/>
              <w:left w:val="nil"/>
              <w:bottom w:val="single" w:color="000000" w:sz="4" w:space="0"/>
              <w:right w:val="single" w:color="000000" w:sz="4" w:space="0"/>
            </w:tcBorders>
            <w:shd w:val="clear" w:color="auto" w:fill="auto"/>
            <w:noWrap/>
            <w:vAlign w:val="center"/>
          </w:tcPr>
          <w:p w14:paraId="52F55529">
            <w:pPr>
              <w:jc w:val="right"/>
              <w:rPr>
                <w:rFonts w:ascii="宋体" w:hAnsi="宋体" w:cs="Arial"/>
                <w:color w:val="000000"/>
                <w:sz w:val="22"/>
                <w:szCs w:val="22"/>
              </w:rPr>
            </w:pPr>
            <w:r>
              <w:rPr>
                <w:rFonts w:hint="eastAsia" w:cs="Arial"/>
                <w:color w:val="000000"/>
                <w:sz w:val="22"/>
                <w:szCs w:val="22"/>
              </w:rPr>
              <w:t>　</w:t>
            </w:r>
          </w:p>
        </w:tc>
        <w:tc>
          <w:tcPr>
            <w:tcW w:w="1365" w:type="dxa"/>
            <w:gridSpan w:val="2"/>
            <w:tcBorders>
              <w:top w:val="nil"/>
              <w:left w:val="nil"/>
              <w:bottom w:val="single" w:color="000000" w:sz="4" w:space="0"/>
              <w:right w:val="single" w:color="000000" w:sz="4" w:space="0"/>
            </w:tcBorders>
            <w:shd w:val="clear" w:color="auto" w:fill="auto"/>
            <w:noWrap/>
            <w:vAlign w:val="center"/>
          </w:tcPr>
          <w:p w14:paraId="70C8523D">
            <w:pPr>
              <w:jc w:val="right"/>
              <w:rPr>
                <w:rFonts w:ascii="宋体" w:hAnsi="宋体" w:cs="Arial"/>
                <w:color w:val="000000"/>
                <w:sz w:val="22"/>
                <w:szCs w:val="22"/>
              </w:rPr>
            </w:pPr>
            <w:r>
              <w:rPr>
                <w:rFonts w:hint="eastAsia" w:cs="Arial"/>
                <w:color w:val="000000"/>
                <w:sz w:val="22"/>
                <w:szCs w:val="22"/>
              </w:rPr>
              <w:t>　</w:t>
            </w:r>
          </w:p>
        </w:tc>
        <w:tc>
          <w:tcPr>
            <w:tcW w:w="1658" w:type="dxa"/>
            <w:gridSpan w:val="3"/>
            <w:tcBorders>
              <w:top w:val="nil"/>
              <w:left w:val="nil"/>
              <w:bottom w:val="single" w:color="000000" w:sz="4" w:space="0"/>
              <w:right w:val="single" w:color="000000" w:sz="4" w:space="0"/>
            </w:tcBorders>
            <w:shd w:val="clear" w:color="auto" w:fill="auto"/>
            <w:noWrap/>
            <w:vAlign w:val="center"/>
          </w:tcPr>
          <w:p w14:paraId="29476258">
            <w:pPr>
              <w:jc w:val="right"/>
              <w:rPr>
                <w:rFonts w:ascii="宋体" w:hAnsi="宋体" w:cs="Arial"/>
                <w:color w:val="000000"/>
                <w:sz w:val="22"/>
                <w:szCs w:val="22"/>
              </w:rPr>
            </w:pPr>
            <w:r>
              <w:rPr>
                <w:rFonts w:hint="eastAsia" w:cs="Arial"/>
                <w:color w:val="000000"/>
                <w:sz w:val="22"/>
                <w:szCs w:val="22"/>
              </w:rPr>
              <w:t>　</w:t>
            </w:r>
          </w:p>
        </w:tc>
        <w:tc>
          <w:tcPr>
            <w:tcW w:w="1307" w:type="dxa"/>
            <w:tcBorders>
              <w:top w:val="nil"/>
              <w:left w:val="nil"/>
              <w:bottom w:val="single" w:color="000000" w:sz="4" w:space="0"/>
              <w:right w:val="single" w:color="000000" w:sz="8" w:space="0"/>
            </w:tcBorders>
            <w:shd w:val="clear" w:color="auto" w:fill="auto"/>
            <w:noWrap/>
            <w:vAlign w:val="center"/>
          </w:tcPr>
          <w:p w14:paraId="7D99332B">
            <w:pPr>
              <w:rPr>
                <w:rFonts w:ascii="宋体" w:hAnsi="宋体" w:cs="Arial"/>
                <w:color w:val="000000"/>
                <w:sz w:val="22"/>
                <w:szCs w:val="22"/>
              </w:rPr>
            </w:pPr>
            <w:r>
              <w:rPr>
                <w:rFonts w:hint="eastAsia" w:cs="Arial"/>
                <w:color w:val="000000"/>
                <w:sz w:val="22"/>
                <w:szCs w:val="22"/>
              </w:rPr>
              <w:t>　</w:t>
            </w:r>
          </w:p>
        </w:tc>
      </w:tr>
      <w:tr w14:paraId="209DCB1F">
        <w:tblPrEx>
          <w:tblCellMar>
            <w:top w:w="0" w:type="dxa"/>
            <w:left w:w="108" w:type="dxa"/>
            <w:bottom w:w="0" w:type="dxa"/>
            <w:right w:w="108" w:type="dxa"/>
          </w:tblCellMar>
        </w:tblPrEx>
        <w:trPr>
          <w:trHeight w:val="308" w:hRule="atLeast"/>
        </w:trPr>
        <w:tc>
          <w:tcPr>
            <w:tcW w:w="3340" w:type="dxa"/>
            <w:tcBorders>
              <w:top w:val="nil"/>
              <w:left w:val="single" w:color="000000" w:sz="4" w:space="0"/>
              <w:bottom w:val="single" w:color="000000" w:sz="8" w:space="0"/>
              <w:right w:val="single" w:color="000000" w:sz="4" w:space="0"/>
            </w:tcBorders>
            <w:shd w:val="clear" w:color="FFFFFF" w:fill="C0C0C0"/>
            <w:noWrap/>
            <w:vAlign w:val="center"/>
          </w:tcPr>
          <w:p w14:paraId="241F85A0">
            <w:pPr>
              <w:jc w:val="center"/>
              <w:rPr>
                <w:rFonts w:ascii="宋体" w:hAnsi="宋体" w:cs="Arial"/>
                <w:b/>
                <w:bCs/>
                <w:color w:val="000000"/>
                <w:sz w:val="22"/>
                <w:szCs w:val="22"/>
              </w:rPr>
            </w:pPr>
            <w:r>
              <w:rPr>
                <w:rFonts w:hint="eastAsia" w:cs="Arial"/>
                <w:b/>
                <w:bCs/>
                <w:color w:val="000000"/>
                <w:sz w:val="22"/>
                <w:szCs w:val="22"/>
              </w:rPr>
              <w:t>总计</w:t>
            </w:r>
          </w:p>
        </w:tc>
        <w:tc>
          <w:tcPr>
            <w:tcW w:w="580" w:type="dxa"/>
            <w:gridSpan w:val="2"/>
            <w:tcBorders>
              <w:top w:val="nil"/>
              <w:left w:val="nil"/>
              <w:bottom w:val="single" w:color="000000" w:sz="8" w:space="0"/>
              <w:right w:val="single" w:color="000000" w:sz="4" w:space="0"/>
            </w:tcBorders>
            <w:shd w:val="clear" w:color="FFFFFF" w:fill="C0C0C0"/>
            <w:noWrap/>
            <w:vAlign w:val="center"/>
          </w:tcPr>
          <w:p w14:paraId="434A1BA8">
            <w:pPr>
              <w:jc w:val="center"/>
              <w:rPr>
                <w:rFonts w:ascii="宋体" w:hAnsi="宋体" w:cs="Arial"/>
                <w:color w:val="000000"/>
                <w:sz w:val="22"/>
                <w:szCs w:val="22"/>
              </w:rPr>
            </w:pPr>
            <w:r>
              <w:rPr>
                <w:rFonts w:hint="eastAsia" w:cs="Arial"/>
                <w:color w:val="000000"/>
                <w:sz w:val="22"/>
                <w:szCs w:val="22"/>
              </w:rPr>
              <w:t>32</w:t>
            </w:r>
          </w:p>
        </w:tc>
        <w:tc>
          <w:tcPr>
            <w:tcW w:w="1080" w:type="dxa"/>
            <w:gridSpan w:val="2"/>
            <w:tcBorders>
              <w:top w:val="nil"/>
              <w:left w:val="nil"/>
              <w:bottom w:val="single" w:color="000000" w:sz="8" w:space="0"/>
              <w:right w:val="single" w:color="000000" w:sz="4" w:space="0"/>
            </w:tcBorders>
            <w:shd w:val="clear" w:color="auto" w:fill="auto"/>
            <w:noWrap/>
            <w:vAlign w:val="center"/>
          </w:tcPr>
          <w:p w14:paraId="60A9CD6D">
            <w:pPr>
              <w:jc w:val="right"/>
              <w:rPr>
                <w:rFonts w:hint="default" w:ascii="宋体" w:hAnsi="宋体" w:eastAsia="宋体" w:cs="Arial"/>
                <w:color w:val="000000"/>
                <w:sz w:val="22"/>
                <w:szCs w:val="22"/>
                <w:lang w:val="en-US" w:eastAsia="zh-CN"/>
              </w:rPr>
            </w:pPr>
            <w:r>
              <w:rPr>
                <w:rFonts w:hint="eastAsia" w:cs="Arial"/>
                <w:color w:val="000000"/>
                <w:sz w:val="22"/>
                <w:szCs w:val="22"/>
                <w:lang w:val="en-US" w:eastAsia="zh-CN"/>
              </w:rPr>
              <w:t>3829.63</w:t>
            </w:r>
          </w:p>
        </w:tc>
        <w:tc>
          <w:tcPr>
            <w:tcW w:w="4089" w:type="dxa"/>
            <w:gridSpan w:val="3"/>
            <w:tcBorders>
              <w:top w:val="nil"/>
              <w:left w:val="nil"/>
              <w:bottom w:val="single" w:color="000000" w:sz="8" w:space="0"/>
              <w:right w:val="single" w:color="000000" w:sz="4" w:space="0"/>
            </w:tcBorders>
            <w:shd w:val="clear" w:color="FFFFFF" w:fill="C0C0C0"/>
            <w:noWrap/>
            <w:vAlign w:val="center"/>
          </w:tcPr>
          <w:p w14:paraId="328368E4">
            <w:pPr>
              <w:jc w:val="center"/>
              <w:rPr>
                <w:rFonts w:ascii="宋体" w:hAnsi="宋体" w:cs="Arial"/>
                <w:b/>
                <w:bCs/>
                <w:color w:val="000000"/>
                <w:sz w:val="22"/>
                <w:szCs w:val="22"/>
              </w:rPr>
            </w:pPr>
            <w:r>
              <w:rPr>
                <w:rFonts w:hint="eastAsia" w:cs="Arial"/>
                <w:b/>
                <w:bCs/>
                <w:color w:val="000000"/>
                <w:sz w:val="22"/>
                <w:szCs w:val="22"/>
              </w:rPr>
              <w:t>总计</w:t>
            </w:r>
          </w:p>
        </w:tc>
        <w:tc>
          <w:tcPr>
            <w:tcW w:w="498" w:type="dxa"/>
            <w:tcBorders>
              <w:top w:val="nil"/>
              <w:left w:val="nil"/>
              <w:bottom w:val="single" w:color="000000" w:sz="8" w:space="0"/>
              <w:right w:val="single" w:color="000000" w:sz="4" w:space="0"/>
            </w:tcBorders>
            <w:shd w:val="clear" w:color="FFFFFF" w:fill="C0C0C0"/>
            <w:noWrap/>
            <w:vAlign w:val="center"/>
          </w:tcPr>
          <w:p w14:paraId="5CC40682">
            <w:pPr>
              <w:jc w:val="center"/>
              <w:rPr>
                <w:rFonts w:ascii="宋体" w:hAnsi="宋体" w:cs="Arial"/>
                <w:color w:val="000000"/>
                <w:sz w:val="22"/>
                <w:szCs w:val="22"/>
              </w:rPr>
            </w:pPr>
            <w:r>
              <w:rPr>
                <w:rFonts w:hint="eastAsia" w:cs="Arial"/>
                <w:color w:val="000000"/>
                <w:sz w:val="22"/>
                <w:szCs w:val="22"/>
              </w:rPr>
              <w:t>90</w:t>
            </w:r>
          </w:p>
        </w:tc>
        <w:tc>
          <w:tcPr>
            <w:tcW w:w="1092" w:type="dxa"/>
            <w:gridSpan w:val="2"/>
            <w:tcBorders>
              <w:top w:val="nil"/>
              <w:left w:val="nil"/>
              <w:bottom w:val="single" w:color="000000" w:sz="8" w:space="0"/>
              <w:right w:val="single" w:color="000000" w:sz="4" w:space="0"/>
            </w:tcBorders>
            <w:shd w:val="clear" w:color="auto" w:fill="auto"/>
            <w:noWrap/>
            <w:vAlign w:val="center"/>
          </w:tcPr>
          <w:p w14:paraId="0A64CEAB">
            <w:pPr>
              <w:jc w:val="right"/>
              <w:rPr>
                <w:rFonts w:ascii="宋体" w:hAnsi="宋体" w:cs="Arial"/>
                <w:color w:val="000000"/>
                <w:sz w:val="22"/>
                <w:szCs w:val="22"/>
              </w:rPr>
            </w:pPr>
            <w:r>
              <w:rPr>
                <w:rFonts w:hint="eastAsia" w:cs="Arial"/>
                <w:color w:val="000000"/>
                <w:sz w:val="22"/>
                <w:szCs w:val="22"/>
                <w:lang w:val="en-US" w:eastAsia="zh-CN"/>
              </w:rPr>
              <w:t>3829.63</w:t>
            </w:r>
          </w:p>
        </w:tc>
        <w:tc>
          <w:tcPr>
            <w:tcW w:w="1365" w:type="dxa"/>
            <w:gridSpan w:val="2"/>
            <w:tcBorders>
              <w:top w:val="nil"/>
              <w:left w:val="nil"/>
              <w:bottom w:val="single" w:color="000000" w:sz="8" w:space="0"/>
              <w:right w:val="single" w:color="000000" w:sz="4" w:space="0"/>
            </w:tcBorders>
            <w:shd w:val="clear" w:color="auto" w:fill="auto"/>
            <w:noWrap/>
            <w:vAlign w:val="center"/>
          </w:tcPr>
          <w:p w14:paraId="1908ACBC">
            <w:pPr>
              <w:jc w:val="right"/>
              <w:rPr>
                <w:rFonts w:ascii="宋体" w:hAnsi="宋体" w:cs="Arial"/>
                <w:color w:val="000000"/>
                <w:sz w:val="22"/>
                <w:szCs w:val="22"/>
              </w:rPr>
            </w:pPr>
            <w:r>
              <w:rPr>
                <w:rFonts w:hint="eastAsia" w:ascii="宋体" w:hAnsi="宋体" w:cs="宋体"/>
                <w:i w:val="0"/>
                <w:iCs w:val="0"/>
                <w:color w:val="000000"/>
                <w:kern w:val="0"/>
                <w:sz w:val="24"/>
                <w:szCs w:val="24"/>
                <w:u w:val="none"/>
                <w:lang w:val="en-US" w:eastAsia="zh-CN" w:bidi="ar"/>
              </w:rPr>
              <w:t>3819.68</w:t>
            </w:r>
          </w:p>
        </w:tc>
        <w:tc>
          <w:tcPr>
            <w:tcW w:w="1658" w:type="dxa"/>
            <w:gridSpan w:val="3"/>
            <w:tcBorders>
              <w:top w:val="nil"/>
              <w:left w:val="nil"/>
              <w:bottom w:val="single" w:color="000000" w:sz="8" w:space="0"/>
              <w:right w:val="single" w:color="000000" w:sz="4" w:space="0"/>
            </w:tcBorders>
            <w:shd w:val="clear" w:color="auto" w:fill="auto"/>
            <w:noWrap/>
            <w:vAlign w:val="center"/>
          </w:tcPr>
          <w:p w14:paraId="3193BE7F">
            <w:pPr>
              <w:jc w:val="right"/>
              <w:rPr>
                <w:rFonts w:ascii="宋体" w:hAnsi="宋体" w:cs="Arial"/>
                <w:color w:val="000000"/>
                <w:sz w:val="22"/>
                <w:szCs w:val="22"/>
              </w:rPr>
            </w:pPr>
            <w:r>
              <w:rPr>
                <w:rFonts w:hint="eastAsia" w:ascii="宋体" w:hAnsi="宋体" w:cs="宋体"/>
                <w:i w:val="0"/>
                <w:iCs w:val="0"/>
                <w:color w:val="000000"/>
                <w:kern w:val="0"/>
                <w:sz w:val="24"/>
                <w:szCs w:val="24"/>
                <w:u w:val="none"/>
                <w:lang w:val="en-US" w:eastAsia="zh-CN" w:bidi="ar"/>
              </w:rPr>
              <w:t>9.95</w:t>
            </w:r>
          </w:p>
        </w:tc>
        <w:tc>
          <w:tcPr>
            <w:tcW w:w="1307" w:type="dxa"/>
            <w:tcBorders>
              <w:top w:val="nil"/>
              <w:left w:val="nil"/>
              <w:bottom w:val="single" w:color="000000" w:sz="8" w:space="0"/>
              <w:right w:val="single" w:color="000000" w:sz="8" w:space="0"/>
            </w:tcBorders>
            <w:shd w:val="clear" w:color="auto" w:fill="auto"/>
            <w:noWrap/>
            <w:vAlign w:val="center"/>
          </w:tcPr>
          <w:p w14:paraId="7EDAC2DC">
            <w:pPr>
              <w:jc w:val="right"/>
              <w:rPr>
                <w:rFonts w:ascii="宋体" w:hAnsi="宋体" w:cs="Arial"/>
                <w:color w:val="000000"/>
                <w:sz w:val="22"/>
                <w:szCs w:val="22"/>
              </w:rPr>
            </w:pPr>
            <w:r>
              <w:rPr>
                <w:rFonts w:hint="eastAsia" w:cs="Arial"/>
                <w:color w:val="000000"/>
                <w:sz w:val="22"/>
                <w:szCs w:val="22"/>
              </w:rPr>
              <w:t>0.00</w:t>
            </w:r>
          </w:p>
        </w:tc>
      </w:tr>
      <w:tr w14:paraId="1E034576">
        <w:tblPrEx>
          <w:tblCellMar>
            <w:top w:w="0" w:type="dxa"/>
            <w:left w:w="108" w:type="dxa"/>
            <w:bottom w:w="0" w:type="dxa"/>
            <w:right w:w="108" w:type="dxa"/>
          </w:tblCellMar>
        </w:tblPrEx>
        <w:trPr>
          <w:trHeight w:val="255" w:hRule="atLeast"/>
        </w:trPr>
        <w:tc>
          <w:tcPr>
            <w:tcW w:w="3417" w:type="dxa"/>
            <w:gridSpan w:val="2"/>
            <w:tcBorders>
              <w:top w:val="nil"/>
              <w:left w:val="nil"/>
              <w:bottom w:val="nil"/>
              <w:right w:val="nil"/>
            </w:tcBorders>
            <w:shd w:val="clear" w:color="auto" w:fill="auto"/>
            <w:noWrap/>
            <w:vAlign w:val="bottom"/>
          </w:tcPr>
          <w:p w14:paraId="07207F69">
            <w:pPr>
              <w:widowControl/>
              <w:jc w:val="left"/>
              <w:rPr>
                <w:rFonts w:hint="eastAsia" w:ascii="宋体" w:hAnsi="宋体" w:cs="Arial"/>
                <w:color w:val="000000"/>
                <w:kern w:val="0"/>
                <w:sz w:val="20"/>
                <w:szCs w:val="20"/>
              </w:rPr>
            </w:pPr>
          </w:p>
          <w:p w14:paraId="0A2DE0EF">
            <w:pPr>
              <w:widowControl/>
              <w:jc w:val="left"/>
              <w:rPr>
                <w:rFonts w:hint="eastAsia" w:ascii="宋体" w:hAnsi="宋体" w:cs="Arial"/>
                <w:color w:val="000000"/>
                <w:kern w:val="0"/>
                <w:sz w:val="20"/>
                <w:szCs w:val="20"/>
              </w:rPr>
            </w:pPr>
          </w:p>
        </w:tc>
        <w:tc>
          <w:tcPr>
            <w:tcW w:w="560" w:type="dxa"/>
            <w:gridSpan w:val="2"/>
            <w:tcBorders>
              <w:top w:val="nil"/>
              <w:left w:val="nil"/>
              <w:bottom w:val="nil"/>
              <w:right w:val="nil"/>
            </w:tcBorders>
            <w:shd w:val="clear" w:color="auto" w:fill="auto"/>
            <w:noWrap/>
            <w:vAlign w:val="bottom"/>
          </w:tcPr>
          <w:p w14:paraId="0172080D">
            <w:pPr>
              <w:widowControl/>
              <w:jc w:val="left"/>
              <w:rPr>
                <w:rFonts w:ascii="Arial" w:hAnsi="Arial" w:cs="Arial"/>
                <w:color w:val="000000"/>
                <w:kern w:val="0"/>
                <w:sz w:val="20"/>
                <w:szCs w:val="20"/>
              </w:rPr>
            </w:pPr>
          </w:p>
        </w:tc>
        <w:tc>
          <w:tcPr>
            <w:tcW w:w="1240" w:type="dxa"/>
            <w:gridSpan w:val="2"/>
            <w:tcBorders>
              <w:top w:val="nil"/>
              <w:left w:val="nil"/>
              <w:bottom w:val="nil"/>
              <w:right w:val="nil"/>
            </w:tcBorders>
            <w:shd w:val="clear" w:color="auto" w:fill="auto"/>
            <w:noWrap/>
            <w:vAlign w:val="bottom"/>
          </w:tcPr>
          <w:p w14:paraId="5E8A17B8">
            <w:pPr>
              <w:widowControl/>
              <w:jc w:val="left"/>
              <w:rPr>
                <w:rFonts w:ascii="Arial" w:hAnsi="Arial" w:cs="Arial"/>
                <w:color w:val="000000"/>
                <w:kern w:val="0"/>
                <w:sz w:val="20"/>
                <w:szCs w:val="20"/>
              </w:rPr>
            </w:pPr>
          </w:p>
        </w:tc>
        <w:tc>
          <w:tcPr>
            <w:tcW w:w="3857" w:type="dxa"/>
            <w:tcBorders>
              <w:top w:val="nil"/>
              <w:left w:val="nil"/>
              <w:bottom w:val="nil"/>
              <w:right w:val="nil"/>
            </w:tcBorders>
            <w:shd w:val="clear" w:color="auto" w:fill="auto"/>
            <w:noWrap/>
            <w:vAlign w:val="bottom"/>
          </w:tcPr>
          <w:p w14:paraId="4A063DE6">
            <w:pPr>
              <w:widowControl/>
              <w:jc w:val="left"/>
              <w:rPr>
                <w:rFonts w:ascii="Arial" w:hAnsi="Arial" w:cs="Arial"/>
                <w:color w:val="000000"/>
                <w:kern w:val="0"/>
                <w:sz w:val="20"/>
                <w:szCs w:val="20"/>
              </w:rPr>
            </w:pPr>
          </w:p>
        </w:tc>
        <w:tc>
          <w:tcPr>
            <w:tcW w:w="550" w:type="dxa"/>
            <w:gridSpan w:val="3"/>
            <w:tcBorders>
              <w:top w:val="nil"/>
              <w:left w:val="nil"/>
              <w:bottom w:val="nil"/>
              <w:right w:val="nil"/>
            </w:tcBorders>
            <w:shd w:val="clear" w:color="auto" w:fill="auto"/>
            <w:noWrap/>
            <w:vAlign w:val="bottom"/>
          </w:tcPr>
          <w:p w14:paraId="1E31C4E2">
            <w:pPr>
              <w:widowControl/>
              <w:jc w:val="left"/>
              <w:rPr>
                <w:rFonts w:ascii="Arial" w:hAnsi="Arial" w:cs="Arial"/>
                <w:color w:val="000000"/>
                <w:kern w:val="0"/>
                <w:sz w:val="20"/>
                <w:szCs w:val="20"/>
              </w:rPr>
            </w:pPr>
          </w:p>
        </w:tc>
        <w:tc>
          <w:tcPr>
            <w:tcW w:w="1096" w:type="dxa"/>
            <w:gridSpan w:val="2"/>
            <w:tcBorders>
              <w:top w:val="nil"/>
              <w:left w:val="nil"/>
              <w:bottom w:val="nil"/>
              <w:right w:val="nil"/>
            </w:tcBorders>
            <w:shd w:val="clear" w:color="auto" w:fill="auto"/>
            <w:noWrap/>
            <w:vAlign w:val="bottom"/>
          </w:tcPr>
          <w:p w14:paraId="1C9F6E15">
            <w:pPr>
              <w:widowControl/>
              <w:jc w:val="left"/>
              <w:rPr>
                <w:rFonts w:ascii="Arial" w:hAnsi="Arial" w:cs="Arial"/>
                <w:color w:val="000000"/>
                <w:kern w:val="0"/>
                <w:sz w:val="20"/>
                <w:szCs w:val="20"/>
              </w:rPr>
            </w:pPr>
          </w:p>
        </w:tc>
        <w:tc>
          <w:tcPr>
            <w:tcW w:w="1400" w:type="dxa"/>
            <w:gridSpan w:val="2"/>
            <w:tcBorders>
              <w:top w:val="nil"/>
              <w:left w:val="nil"/>
              <w:bottom w:val="nil"/>
              <w:right w:val="nil"/>
            </w:tcBorders>
            <w:shd w:val="clear" w:color="auto" w:fill="auto"/>
            <w:noWrap/>
            <w:vAlign w:val="bottom"/>
          </w:tcPr>
          <w:p w14:paraId="50389A74">
            <w:pPr>
              <w:widowControl/>
              <w:jc w:val="left"/>
              <w:rPr>
                <w:rFonts w:ascii="Arial" w:hAnsi="Arial" w:cs="Arial"/>
                <w:color w:val="000000"/>
                <w:kern w:val="0"/>
                <w:sz w:val="20"/>
                <w:szCs w:val="20"/>
              </w:rPr>
            </w:pPr>
          </w:p>
        </w:tc>
        <w:tc>
          <w:tcPr>
            <w:tcW w:w="1179" w:type="dxa"/>
            <w:tcBorders>
              <w:top w:val="nil"/>
              <w:left w:val="nil"/>
              <w:bottom w:val="nil"/>
              <w:right w:val="nil"/>
            </w:tcBorders>
            <w:shd w:val="clear" w:color="auto" w:fill="auto"/>
            <w:noWrap/>
            <w:vAlign w:val="bottom"/>
          </w:tcPr>
          <w:p w14:paraId="4526858E">
            <w:pPr>
              <w:widowControl/>
              <w:jc w:val="left"/>
              <w:rPr>
                <w:rFonts w:ascii="Arial" w:hAnsi="Arial" w:cs="Arial"/>
                <w:color w:val="000000"/>
                <w:kern w:val="0"/>
                <w:sz w:val="20"/>
                <w:szCs w:val="20"/>
              </w:rPr>
            </w:pPr>
          </w:p>
        </w:tc>
        <w:tc>
          <w:tcPr>
            <w:tcW w:w="1710" w:type="dxa"/>
            <w:gridSpan w:val="2"/>
            <w:tcBorders>
              <w:top w:val="nil"/>
              <w:left w:val="nil"/>
              <w:bottom w:val="nil"/>
              <w:right w:val="nil"/>
            </w:tcBorders>
            <w:shd w:val="clear" w:color="auto" w:fill="auto"/>
            <w:noWrap/>
            <w:vAlign w:val="bottom"/>
          </w:tcPr>
          <w:p w14:paraId="6668C031">
            <w:pPr>
              <w:widowControl/>
              <w:jc w:val="right"/>
              <w:rPr>
                <w:rFonts w:hint="eastAsia" w:ascii="宋体" w:hAnsi="宋体" w:cs="Arial"/>
                <w:color w:val="000000"/>
                <w:kern w:val="0"/>
                <w:sz w:val="20"/>
                <w:szCs w:val="20"/>
              </w:rPr>
            </w:pPr>
          </w:p>
        </w:tc>
      </w:tr>
      <w:tr w14:paraId="037486AE">
        <w:tblPrEx>
          <w:tblCellMar>
            <w:top w:w="0" w:type="dxa"/>
            <w:left w:w="108" w:type="dxa"/>
            <w:bottom w:w="0" w:type="dxa"/>
            <w:right w:w="108" w:type="dxa"/>
          </w:tblCellMar>
        </w:tblPrEx>
        <w:trPr>
          <w:trHeight w:val="308" w:hRule="atLeast"/>
        </w:trPr>
        <w:tc>
          <w:tcPr>
            <w:tcW w:w="13299" w:type="dxa"/>
            <w:gridSpan w:val="15"/>
            <w:tcBorders>
              <w:top w:val="nil"/>
              <w:left w:val="nil"/>
              <w:bottom w:val="nil"/>
              <w:right w:val="nil"/>
            </w:tcBorders>
            <w:shd w:val="clear" w:color="auto" w:fill="auto"/>
            <w:noWrap/>
            <w:vAlign w:val="center"/>
          </w:tcPr>
          <w:p w14:paraId="60E6AEF5">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注：本表反映部门本年度一般公共预算财政拨款、政府性基金预算财政拨款和国有资本经营预算财政拨款的总收支和年末结转结余情况。</w:t>
            </w:r>
          </w:p>
        </w:tc>
        <w:tc>
          <w:tcPr>
            <w:tcW w:w="1710" w:type="dxa"/>
            <w:gridSpan w:val="2"/>
            <w:tcBorders>
              <w:top w:val="nil"/>
              <w:left w:val="nil"/>
              <w:bottom w:val="nil"/>
              <w:right w:val="nil"/>
            </w:tcBorders>
            <w:shd w:val="clear" w:color="auto" w:fill="auto"/>
            <w:noWrap/>
            <w:vAlign w:val="center"/>
          </w:tcPr>
          <w:p w14:paraId="3D7F9C43">
            <w:pPr>
              <w:widowControl/>
              <w:jc w:val="left"/>
              <w:rPr>
                <w:rFonts w:hint="eastAsia" w:ascii="宋体" w:hAnsi="宋体" w:cs="Arial"/>
                <w:color w:val="000000"/>
                <w:kern w:val="0"/>
                <w:sz w:val="20"/>
                <w:szCs w:val="20"/>
              </w:rPr>
            </w:pPr>
          </w:p>
          <w:p w14:paraId="64D2B35C">
            <w:pPr>
              <w:widowControl/>
              <w:jc w:val="left"/>
              <w:rPr>
                <w:rFonts w:hint="eastAsia" w:ascii="宋体" w:hAnsi="宋体" w:cs="Arial"/>
                <w:color w:val="000000"/>
                <w:kern w:val="0"/>
                <w:sz w:val="20"/>
                <w:szCs w:val="20"/>
              </w:rPr>
            </w:pPr>
          </w:p>
          <w:p w14:paraId="5526A197">
            <w:pPr>
              <w:widowControl/>
              <w:jc w:val="left"/>
              <w:rPr>
                <w:rFonts w:ascii="宋体" w:hAnsi="宋体" w:cs="Arial"/>
                <w:color w:val="000000"/>
                <w:kern w:val="0"/>
                <w:sz w:val="20"/>
                <w:szCs w:val="20"/>
              </w:rPr>
            </w:pPr>
          </w:p>
        </w:tc>
      </w:tr>
    </w:tbl>
    <w:p w14:paraId="4C8C8B80">
      <w:pPr>
        <w:widowControl/>
        <w:rPr>
          <w:rFonts w:hint="eastAsia" w:ascii="Times New Roman" w:hAnsi="Times New Roman" w:eastAsia="方正小标宋_GBK" w:cs="Times New Roman"/>
          <w:color w:val="000000"/>
          <w:kern w:val="0"/>
          <w:sz w:val="36"/>
          <w:szCs w:val="36"/>
        </w:rPr>
      </w:pPr>
    </w:p>
    <w:p w14:paraId="6B40E881">
      <w:pPr>
        <w:pStyle w:val="2"/>
        <w:rPr>
          <w:rFonts w:hint="eastAsia" w:ascii="Times New Roman" w:hAnsi="Times New Roman" w:eastAsia="方正小标宋_GBK" w:cs="Times New Roman"/>
          <w:color w:val="000000"/>
          <w:kern w:val="0"/>
          <w:sz w:val="36"/>
          <w:szCs w:val="36"/>
        </w:rPr>
      </w:pPr>
    </w:p>
    <w:p w14:paraId="3DB4F62B">
      <w:pPr>
        <w:pStyle w:val="2"/>
        <w:rPr>
          <w:rFonts w:hint="eastAsia" w:ascii="Times New Roman" w:hAnsi="Times New Roman" w:eastAsia="方正小标宋_GBK" w:cs="Times New Roman"/>
          <w:color w:val="000000"/>
          <w:kern w:val="0"/>
          <w:sz w:val="36"/>
          <w:szCs w:val="36"/>
        </w:rPr>
      </w:pPr>
    </w:p>
    <w:p w14:paraId="43212FDA">
      <w:pPr>
        <w:pStyle w:val="2"/>
        <w:rPr>
          <w:rFonts w:hint="eastAsia" w:ascii="Times New Roman" w:hAnsi="Times New Roman" w:eastAsia="方正小标宋_GBK" w:cs="Times New Roman"/>
          <w:color w:val="000000"/>
          <w:kern w:val="0"/>
          <w:sz w:val="36"/>
          <w:szCs w:val="36"/>
        </w:rPr>
      </w:pPr>
    </w:p>
    <w:p w14:paraId="64CA4758">
      <w:pPr>
        <w:pStyle w:val="2"/>
        <w:rPr>
          <w:rFonts w:hint="eastAsia" w:ascii="Times New Roman" w:hAnsi="Times New Roman" w:eastAsia="方正小标宋_GBK" w:cs="Times New Roman"/>
          <w:color w:val="000000"/>
          <w:kern w:val="0"/>
          <w:sz w:val="36"/>
          <w:szCs w:val="36"/>
        </w:rPr>
      </w:pPr>
    </w:p>
    <w:p w14:paraId="67A2BFAB">
      <w:pPr>
        <w:pStyle w:val="2"/>
        <w:rPr>
          <w:rFonts w:hint="eastAsia" w:ascii="Times New Roman" w:hAnsi="Times New Roman" w:eastAsia="方正小标宋_GBK" w:cs="Times New Roman"/>
          <w:color w:val="000000"/>
          <w:kern w:val="0"/>
          <w:sz w:val="36"/>
          <w:szCs w:val="36"/>
        </w:rPr>
      </w:pPr>
    </w:p>
    <w:p w14:paraId="73251F81">
      <w:pPr>
        <w:pStyle w:val="2"/>
        <w:rPr>
          <w:rFonts w:hint="eastAsia" w:ascii="Times New Roman" w:hAnsi="Times New Roman" w:eastAsia="方正小标宋_GBK" w:cs="Times New Roman"/>
          <w:color w:val="000000"/>
          <w:kern w:val="0"/>
          <w:sz w:val="36"/>
          <w:szCs w:val="36"/>
        </w:rPr>
      </w:pPr>
    </w:p>
    <w:p w14:paraId="3D38B26B">
      <w:pPr>
        <w:pStyle w:val="2"/>
        <w:rPr>
          <w:rFonts w:hint="eastAsia" w:ascii="Times New Roman" w:hAnsi="Times New Roman" w:eastAsia="方正小标宋_GBK" w:cs="Times New Roman"/>
          <w:color w:val="000000"/>
          <w:kern w:val="0"/>
          <w:sz w:val="36"/>
          <w:szCs w:val="36"/>
        </w:rPr>
      </w:pPr>
    </w:p>
    <w:tbl>
      <w:tblPr>
        <w:tblStyle w:val="9"/>
        <w:tblW w:w="15302" w:type="dxa"/>
        <w:tblInd w:w="95" w:type="dxa"/>
        <w:tblLayout w:type="fixed"/>
        <w:tblCellMar>
          <w:top w:w="0" w:type="dxa"/>
          <w:left w:w="108" w:type="dxa"/>
          <w:bottom w:w="0" w:type="dxa"/>
          <w:right w:w="108" w:type="dxa"/>
        </w:tblCellMar>
      </w:tblPr>
      <w:tblGrid>
        <w:gridCol w:w="622"/>
        <w:gridCol w:w="560"/>
        <w:gridCol w:w="760"/>
        <w:gridCol w:w="5660"/>
        <w:gridCol w:w="2240"/>
        <w:gridCol w:w="2520"/>
        <w:gridCol w:w="2940"/>
      </w:tblGrid>
      <w:tr w14:paraId="3235914D">
        <w:tblPrEx>
          <w:tblCellMar>
            <w:top w:w="0" w:type="dxa"/>
            <w:left w:w="108" w:type="dxa"/>
            <w:bottom w:w="0" w:type="dxa"/>
            <w:right w:w="108" w:type="dxa"/>
          </w:tblCellMar>
        </w:tblPrEx>
        <w:trPr>
          <w:trHeight w:val="540" w:hRule="atLeast"/>
        </w:trPr>
        <w:tc>
          <w:tcPr>
            <w:tcW w:w="15302" w:type="dxa"/>
            <w:gridSpan w:val="7"/>
            <w:tcBorders>
              <w:top w:val="nil"/>
              <w:left w:val="nil"/>
              <w:bottom w:val="nil"/>
              <w:right w:val="nil"/>
            </w:tcBorders>
            <w:shd w:val="clear" w:color="auto" w:fill="auto"/>
            <w:noWrap/>
            <w:vAlign w:val="bottom"/>
          </w:tcPr>
          <w:p w14:paraId="5F49858A">
            <w:pPr>
              <w:widowControl/>
              <w:jc w:val="center"/>
              <w:rPr>
                <w:rFonts w:ascii="Arial" w:hAnsi="Arial" w:cs="Arial"/>
                <w:color w:val="000000"/>
                <w:kern w:val="0"/>
                <w:sz w:val="20"/>
                <w:szCs w:val="20"/>
              </w:rPr>
            </w:pPr>
            <w:r>
              <w:rPr>
                <w:rFonts w:hint="eastAsia" w:ascii="宋体" w:hAnsi="宋体" w:cs="Arial"/>
                <w:color w:val="000000"/>
                <w:kern w:val="0"/>
                <w:sz w:val="44"/>
                <w:szCs w:val="44"/>
              </w:rPr>
              <w:t>一般公共预算财政拨款支出决算明细表</w:t>
            </w:r>
          </w:p>
        </w:tc>
      </w:tr>
      <w:tr w14:paraId="4776A721">
        <w:tblPrEx>
          <w:tblCellMar>
            <w:top w:w="0" w:type="dxa"/>
            <w:left w:w="108" w:type="dxa"/>
            <w:bottom w:w="0" w:type="dxa"/>
            <w:right w:w="108" w:type="dxa"/>
          </w:tblCellMar>
        </w:tblPrEx>
        <w:trPr>
          <w:trHeight w:val="300" w:hRule="atLeast"/>
        </w:trPr>
        <w:tc>
          <w:tcPr>
            <w:tcW w:w="7602" w:type="dxa"/>
            <w:gridSpan w:val="4"/>
            <w:tcBorders>
              <w:top w:val="nil"/>
              <w:left w:val="nil"/>
              <w:bottom w:val="nil"/>
              <w:right w:val="nil"/>
            </w:tcBorders>
            <w:shd w:val="clear" w:color="auto" w:fill="auto"/>
            <w:noWrap/>
            <w:vAlign w:val="bottom"/>
          </w:tcPr>
          <w:p w14:paraId="7700C0CF">
            <w:pPr>
              <w:widowControl/>
              <w:jc w:val="left"/>
              <w:rPr>
                <w:rFonts w:ascii="宋体" w:hAnsi="宋体" w:cs="Arial"/>
                <w:color w:val="000000"/>
                <w:kern w:val="0"/>
                <w:sz w:val="24"/>
                <w:szCs w:val="24"/>
              </w:rPr>
            </w:pPr>
            <w:r>
              <w:rPr>
                <w:rFonts w:hint="eastAsia" w:ascii="宋体" w:hAnsi="宋体" w:cs="Arial"/>
                <w:color w:val="000000"/>
                <w:kern w:val="0"/>
                <w:sz w:val="24"/>
                <w:szCs w:val="24"/>
              </w:rPr>
              <w:t>编制单位：湘潭县石潭镇人民政府</w:t>
            </w:r>
          </w:p>
        </w:tc>
        <w:tc>
          <w:tcPr>
            <w:tcW w:w="2240" w:type="dxa"/>
            <w:tcBorders>
              <w:top w:val="nil"/>
              <w:left w:val="nil"/>
              <w:bottom w:val="nil"/>
              <w:right w:val="nil"/>
            </w:tcBorders>
            <w:shd w:val="clear" w:color="auto" w:fill="auto"/>
            <w:noWrap/>
            <w:vAlign w:val="bottom"/>
          </w:tcPr>
          <w:p w14:paraId="65E69679">
            <w:pPr>
              <w:widowControl/>
              <w:jc w:val="right"/>
              <w:rPr>
                <w:rFonts w:ascii="Arial" w:hAnsi="Arial" w:cs="Arial"/>
                <w:color w:val="000000"/>
                <w:kern w:val="0"/>
                <w:sz w:val="20"/>
                <w:szCs w:val="20"/>
              </w:rPr>
            </w:pPr>
          </w:p>
        </w:tc>
        <w:tc>
          <w:tcPr>
            <w:tcW w:w="5460" w:type="dxa"/>
            <w:gridSpan w:val="2"/>
            <w:tcBorders>
              <w:top w:val="nil"/>
              <w:left w:val="nil"/>
              <w:bottom w:val="nil"/>
              <w:right w:val="nil"/>
            </w:tcBorders>
            <w:shd w:val="clear" w:color="auto" w:fill="auto"/>
            <w:noWrap/>
            <w:vAlign w:val="bottom"/>
          </w:tcPr>
          <w:p w14:paraId="004885D2">
            <w:pPr>
              <w:widowControl/>
              <w:jc w:val="right"/>
              <w:rPr>
                <w:rFonts w:hint="eastAsia" w:ascii="Arial" w:hAnsi="Arial" w:cs="Arial"/>
                <w:color w:val="000000"/>
                <w:kern w:val="0"/>
                <w:sz w:val="20"/>
                <w:szCs w:val="20"/>
              </w:rPr>
            </w:pPr>
            <w:r>
              <w:rPr>
                <w:rFonts w:hint="eastAsia" w:ascii="Arial" w:hAnsi="Arial" w:cs="Arial"/>
                <w:color w:val="000000"/>
                <w:kern w:val="0"/>
                <w:sz w:val="20"/>
                <w:szCs w:val="20"/>
              </w:rPr>
              <w:t>公开05表</w:t>
            </w:r>
          </w:p>
          <w:p w14:paraId="6A5B8A14">
            <w:pPr>
              <w:widowControl/>
              <w:jc w:val="right"/>
              <w:rPr>
                <w:rFonts w:ascii="Arial" w:hAnsi="Arial" w:cs="Arial"/>
                <w:color w:val="000000"/>
                <w:kern w:val="0"/>
                <w:sz w:val="20"/>
                <w:szCs w:val="20"/>
              </w:rPr>
            </w:pPr>
            <w:r>
              <w:rPr>
                <w:rFonts w:hint="eastAsia" w:ascii="Arial" w:hAnsi="Arial" w:cs="Arial"/>
                <w:color w:val="000000"/>
                <w:kern w:val="0"/>
                <w:sz w:val="20"/>
                <w:szCs w:val="20"/>
              </w:rPr>
              <w:t>单位：万元</w:t>
            </w:r>
          </w:p>
        </w:tc>
      </w:tr>
      <w:tr w14:paraId="4C4010B0">
        <w:tblPrEx>
          <w:tblCellMar>
            <w:top w:w="0" w:type="dxa"/>
            <w:left w:w="108" w:type="dxa"/>
            <w:bottom w:w="0" w:type="dxa"/>
            <w:right w:w="108" w:type="dxa"/>
          </w:tblCellMar>
        </w:tblPrEx>
        <w:trPr>
          <w:trHeight w:val="308" w:hRule="atLeast"/>
        </w:trPr>
        <w:tc>
          <w:tcPr>
            <w:tcW w:w="7602"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14:paraId="6C282B7C">
            <w:pPr>
              <w:widowControl/>
              <w:jc w:val="center"/>
              <w:rPr>
                <w:rFonts w:ascii="宋体" w:hAnsi="宋体" w:cs="Arial"/>
                <w:color w:val="000000"/>
                <w:kern w:val="0"/>
                <w:sz w:val="22"/>
                <w:szCs w:val="22"/>
              </w:rPr>
            </w:pPr>
            <w:r>
              <w:rPr>
                <w:rFonts w:hint="eastAsia" w:ascii="宋体" w:hAnsi="宋体" w:cs="Arial"/>
                <w:color w:val="000000"/>
                <w:kern w:val="0"/>
                <w:sz w:val="22"/>
                <w:szCs w:val="22"/>
              </w:rPr>
              <w:t>项目</w:t>
            </w:r>
          </w:p>
        </w:tc>
        <w:tc>
          <w:tcPr>
            <w:tcW w:w="2240" w:type="dxa"/>
            <w:vMerge w:val="restart"/>
            <w:tcBorders>
              <w:top w:val="single" w:color="auto" w:sz="4" w:space="0"/>
              <w:left w:val="single" w:color="auto" w:sz="4" w:space="0"/>
              <w:bottom w:val="single" w:color="auto" w:sz="4" w:space="0"/>
              <w:right w:val="single" w:color="auto" w:sz="4" w:space="0"/>
            </w:tcBorders>
            <w:shd w:val="clear" w:color="FFFFFF" w:fill="C0C0C0"/>
            <w:vAlign w:val="center"/>
          </w:tcPr>
          <w:p w14:paraId="78787FB5">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2520" w:type="dxa"/>
            <w:vMerge w:val="restart"/>
            <w:tcBorders>
              <w:top w:val="single" w:color="auto" w:sz="4" w:space="0"/>
              <w:left w:val="single" w:color="auto" w:sz="4" w:space="0"/>
              <w:bottom w:val="single" w:color="auto" w:sz="4" w:space="0"/>
              <w:right w:val="single" w:color="auto" w:sz="4" w:space="0"/>
            </w:tcBorders>
            <w:shd w:val="clear" w:color="FFFFFF" w:fill="C0C0C0"/>
            <w:vAlign w:val="center"/>
          </w:tcPr>
          <w:p w14:paraId="7870A99B">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2940" w:type="dxa"/>
            <w:vMerge w:val="restart"/>
            <w:tcBorders>
              <w:top w:val="single" w:color="auto" w:sz="4" w:space="0"/>
              <w:left w:val="single" w:color="auto" w:sz="4" w:space="0"/>
              <w:bottom w:val="single" w:color="auto" w:sz="4" w:space="0"/>
              <w:right w:val="single" w:color="auto" w:sz="4" w:space="0"/>
            </w:tcBorders>
            <w:shd w:val="clear" w:color="FFFFFF" w:fill="C0C0C0"/>
            <w:vAlign w:val="center"/>
          </w:tcPr>
          <w:p w14:paraId="769EFE49">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r>
      <w:tr w14:paraId="5654F4F2">
        <w:tblPrEx>
          <w:tblCellMar>
            <w:top w:w="0" w:type="dxa"/>
            <w:left w:w="108" w:type="dxa"/>
            <w:bottom w:w="0" w:type="dxa"/>
            <w:right w:w="108" w:type="dxa"/>
          </w:tblCellMar>
        </w:tblPrEx>
        <w:trPr>
          <w:trHeight w:val="312" w:hRule="atLeast"/>
        </w:trPr>
        <w:tc>
          <w:tcPr>
            <w:tcW w:w="1942"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14:paraId="21A96CCC">
            <w:pPr>
              <w:widowControl/>
              <w:jc w:val="center"/>
              <w:rPr>
                <w:rFonts w:ascii="宋体" w:hAnsi="宋体" w:cs="Arial"/>
                <w:color w:val="000000"/>
                <w:kern w:val="0"/>
                <w:sz w:val="22"/>
                <w:szCs w:val="22"/>
              </w:rPr>
            </w:pPr>
            <w:r>
              <w:rPr>
                <w:rFonts w:hint="eastAsia" w:ascii="宋体" w:hAnsi="宋体" w:cs="Arial"/>
                <w:color w:val="000000"/>
                <w:kern w:val="0"/>
                <w:sz w:val="22"/>
                <w:szCs w:val="22"/>
              </w:rPr>
              <w:t>支出功能分类科目编码</w:t>
            </w:r>
          </w:p>
        </w:tc>
        <w:tc>
          <w:tcPr>
            <w:tcW w:w="5660" w:type="dxa"/>
            <w:vMerge w:val="restart"/>
            <w:tcBorders>
              <w:top w:val="nil"/>
              <w:left w:val="nil"/>
              <w:bottom w:val="single" w:color="000000" w:sz="4" w:space="0"/>
              <w:right w:val="nil"/>
            </w:tcBorders>
            <w:shd w:val="clear" w:color="FFFFFF" w:fill="C0C0C0"/>
            <w:vAlign w:val="center"/>
          </w:tcPr>
          <w:p w14:paraId="6865F147">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2240" w:type="dxa"/>
            <w:vMerge w:val="continue"/>
            <w:tcBorders>
              <w:top w:val="single" w:color="auto" w:sz="4" w:space="0"/>
              <w:left w:val="single" w:color="auto" w:sz="4" w:space="0"/>
              <w:bottom w:val="single" w:color="auto" w:sz="4" w:space="0"/>
              <w:right w:val="single" w:color="auto" w:sz="4" w:space="0"/>
            </w:tcBorders>
            <w:vAlign w:val="center"/>
          </w:tcPr>
          <w:p w14:paraId="071A0493">
            <w:pPr>
              <w:widowControl/>
              <w:jc w:val="left"/>
              <w:rPr>
                <w:rFonts w:ascii="宋体" w:hAnsi="宋体" w:cs="Arial"/>
                <w:color w:val="000000"/>
                <w:kern w:val="0"/>
                <w:sz w:val="22"/>
                <w:szCs w:val="22"/>
              </w:rPr>
            </w:pPr>
          </w:p>
        </w:tc>
        <w:tc>
          <w:tcPr>
            <w:tcW w:w="2520" w:type="dxa"/>
            <w:vMerge w:val="continue"/>
            <w:tcBorders>
              <w:top w:val="single" w:color="auto" w:sz="4" w:space="0"/>
              <w:left w:val="single" w:color="auto" w:sz="4" w:space="0"/>
              <w:bottom w:val="single" w:color="auto" w:sz="4" w:space="0"/>
              <w:right w:val="single" w:color="auto" w:sz="4" w:space="0"/>
            </w:tcBorders>
            <w:vAlign w:val="center"/>
          </w:tcPr>
          <w:p w14:paraId="641F4F1B">
            <w:pPr>
              <w:widowControl/>
              <w:jc w:val="left"/>
              <w:rPr>
                <w:rFonts w:ascii="宋体" w:hAnsi="宋体" w:cs="Arial"/>
                <w:color w:val="000000"/>
                <w:kern w:val="0"/>
                <w:sz w:val="22"/>
                <w:szCs w:val="22"/>
              </w:rPr>
            </w:pPr>
          </w:p>
        </w:tc>
        <w:tc>
          <w:tcPr>
            <w:tcW w:w="2940" w:type="dxa"/>
            <w:vMerge w:val="continue"/>
            <w:tcBorders>
              <w:top w:val="single" w:color="auto" w:sz="4" w:space="0"/>
              <w:left w:val="single" w:color="auto" w:sz="4" w:space="0"/>
              <w:bottom w:val="single" w:color="auto" w:sz="4" w:space="0"/>
              <w:right w:val="single" w:color="auto" w:sz="4" w:space="0"/>
            </w:tcBorders>
            <w:vAlign w:val="center"/>
          </w:tcPr>
          <w:p w14:paraId="27BF0F36">
            <w:pPr>
              <w:widowControl/>
              <w:jc w:val="left"/>
              <w:rPr>
                <w:rFonts w:ascii="宋体" w:hAnsi="宋体" w:cs="Arial"/>
                <w:color w:val="000000"/>
                <w:kern w:val="0"/>
                <w:sz w:val="22"/>
                <w:szCs w:val="22"/>
              </w:rPr>
            </w:pPr>
          </w:p>
        </w:tc>
      </w:tr>
      <w:tr w14:paraId="799F46AA">
        <w:tblPrEx>
          <w:tblCellMar>
            <w:top w:w="0" w:type="dxa"/>
            <w:left w:w="108" w:type="dxa"/>
            <w:bottom w:w="0" w:type="dxa"/>
            <w:right w:w="108" w:type="dxa"/>
          </w:tblCellMar>
        </w:tblPrEx>
        <w:trPr>
          <w:trHeight w:val="312" w:hRule="atLeast"/>
        </w:trPr>
        <w:tc>
          <w:tcPr>
            <w:tcW w:w="1942" w:type="dxa"/>
            <w:gridSpan w:val="3"/>
            <w:vMerge w:val="continue"/>
            <w:tcBorders>
              <w:top w:val="nil"/>
              <w:left w:val="single" w:color="000000" w:sz="4" w:space="0"/>
              <w:bottom w:val="single" w:color="000000" w:sz="4" w:space="0"/>
              <w:right w:val="single" w:color="000000" w:sz="4" w:space="0"/>
            </w:tcBorders>
            <w:vAlign w:val="center"/>
          </w:tcPr>
          <w:p w14:paraId="2D8D6CC6">
            <w:pPr>
              <w:widowControl/>
              <w:jc w:val="left"/>
              <w:rPr>
                <w:rFonts w:ascii="宋体" w:hAnsi="宋体" w:cs="Arial"/>
                <w:color w:val="000000"/>
                <w:kern w:val="0"/>
                <w:sz w:val="22"/>
                <w:szCs w:val="22"/>
              </w:rPr>
            </w:pPr>
          </w:p>
        </w:tc>
        <w:tc>
          <w:tcPr>
            <w:tcW w:w="5660" w:type="dxa"/>
            <w:vMerge w:val="continue"/>
            <w:tcBorders>
              <w:top w:val="nil"/>
              <w:left w:val="nil"/>
              <w:bottom w:val="single" w:color="000000" w:sz="4" w:space="0"/>
              <w:right w:val="nil"/>
            </w:tcBorders>
            <w:vAlign w:val="center"/>
          </w:tcPr>
          <w:p w14:paraId="09535C5F">
            <w:pPr>
              <w:widowControl/>
              <w:jc w:val="left"/>
              <w:rPr>
                <w:rFonts w:ascii="宋体" w:hAnsi="宋体" w:cs="Arial"/>
                <w:color w:val="000000"/>
                <w:kern w:val="0"/>
                <w:sz w:val="22"/>
                <w:szCs w:val="22"/>
              </w:rPr>
            </w:pPr>
          </w:p>
        </w:tc>
        <w:tc>
          <w:tcPr>
            <w:tcW w:w="2240" w:type="dxa"/>
            <w:vMerge w:val="continue"/>
            <w:tcBorders>
              <w:top w:val="single" w:color="auto" w:sz="4" w:space="0"/>
              <w:left w:val="single" w:color="auto" w:sz="4" w:space="0"/>
              <w:bottom w:val="single" w:color="auto" w:sz="4" w:space="0"/>
              <w:right w:val="single" w:color="auto" w:sz="4" w:space="0"/>
            </w:tcBorders>
            <w:vAlign w:val="center"/>
          </w:tcPr>
          <w:p w14:paraId="1152C6F4">
            <w:pPr>
              <w:widowControl/>
              <w:jc w:val="left"/>
              <w:rPr>
                <w:rFonts w:ascii="宋体" w:hAnsi="宋体" w:cs="Arial"/>
                <w:color w:val="000000"/>
                <w:kern w:val="0"/>
                <w:sz w:val="22"/>
                <w:szCs w:val="22"/>
              </w:rPr>
            </w:pPr>
          </w:p>
        </w:tc>
        <w:tc>
          <w:tcPr>
            <w:tcW w:w="2520" w:type="dxa"/>
            <w:vMerge w:val="continue"/>
            <w:tcBorders>
              <w:top w:val="single" w:color="auto" w:sz="4" w:space="0"/>
              <w:left w:val="single" w:color="auto" w:sz="4" w:space="0"/>
              <w:bottom w:val="single" w:color="auto" w:sz="4" w:space="0"/>
              <w:right w:val="single" w:color="auto" w:sz="4" w:space="0"/>
            </w:tcBorders>
            <w:vAlign w:val="center"/>
          </w:tcPr>
          <w:p w14:paraId="0F79B13E">
            <w:pPr>
              <w:widowControl/>
              <w:jc w:val="left"/>
              <w:rPr>
                <w:rFonts w:ascii="宋体" w:hAnsi="宋体" w:cs="Arial"/>
                <w:color w:val="000000"/>
                <w:kern w:val="0"/>
                <w:sz w:val="22"/>
                <w:szCs w:val="22"/>
              </w:rPr>
            </w:pPr>
          </w:p>
        </w:tc>
        <w:tc>
          <w:tcPr>
            <w:tcW w:w="2940" w:type="dxa"/>
            <w:vMerge w:val="continue"/>
            <w:tcBorders>
              <w:top w:val="single" w:color="auto" w:sz="4" w:space="0"/>
              <w:left w:val="single" w:color="auto" w:sz="4" w:space="0"/>
              <w:bottom w:val="single" w:color="auto" w:sz="4" w:space="0"/>
              <w:right w:val="single" w:color="auto" w:sz="4" w:space="0"/>
            </w:tcBorders>
            <w:vAlign w:val="center"/>
          </w:tcPr>
          <w:p w14:paraId="55E9A438">
            <w:pPr>
              <w:widowControl/>
              <w:jc w:val="left"/>
              <w:rPr>
                <w:rFonts w:ascii="宋体" w:hAnsi="宋体" w:cs="Arial"/>
                <w:color w:val="000000"/>
                <w:kern w:val="0"/>
                <w:sz w:val="22"/>
                <w:szCs w:val="22"/>
              </w:rPr>
            </w:pPr>
          </w:p>
        </w:tc>
      </w:tr>
      <w:tr w14:paraId="5CBD5BB6">
        <w:tblPrEx>
          <w:tblCellMar>
            <w:top w:w="0" w:type="dxa"/>
            <w:left w:w="108" w:type="dxa"/>
            <w:bottom w:w="0" w:type="dxa"/>
            <w:right w:w="108" w:type="dxa"/>
          </w:tblCellMar>
        </w:tblPrEx>
        <w:trPr>
          <w:trHeight w:val="312" w:hRule="atLeast"/>
        </w:trPr>
        <w:tc>
          <w:tcPr>
            <w:tcW w:w="1942" w:type="dxa"/>
            <w:gridSpan w:val="3"/>
            <w:vMerge w:val="continue"/>
            <w:tcBorders>
              <w:top w:val="nil"/>
              <w:left w:val="single" w:color="000000" w:sz="4" w:space="0"/>
              <w:bottom w:val="single" w:color="000000" w:sz="4" w:space="0"/>
              <w:right w:val="single" w:color="000000" w:sz="4" w:space="0"/>
            </w:tcBorders>
            <w:vAlign w:val="center"/>
          </w:tcPr>
          <w:p w14:paraId="0920FDCA">
            <w:pPr>
              <w:widowControl/>
              <w:jc w:val="left"/>
              <w:rPr>
                <w:rFonts w:ascii="宋体" w:hAnsi="宋体" w:cs="Arial"/>
                <w:color w:val="000000"/>
                <w:kern w:val="0"/>
                <w:sz w:val="22"/>
                <w:szCs w:val="22"/>
              </w:rPr>
            </w:pPr>
          </w:p>
        </w:tc>
        <w:tc>
          <w:tcPr>
            <w:tcW w:w="5660" w:type="dxa"/>
            <w:vMerge w:val="continue"/>
            <w:tcBorders>
              <w:top w:val="nil"/>
              <w:left w:val="nil"/>
              <w:bottom w:val="single" w:color="000000" w:sz="4" w:space="0"/>
              <w:right w:val="nil"/>
            </w:tcBorders>
            <w:vAlign w:val="center"/>
          </w:tcPr>
          <w:p w14:paraId="2E8CBCE0">
            <w:pPr>
              <w:widowControl/>
              <w:jc w:val="left"/>
              <w:rPr>
                <w:rFonts w:ascii="宋体" w:hAnsi="宋体" w:cs="Arial"/>
                <w:color w:val="000000"/>
                <w:kern w:val="0"/>
                <w:sz w:val="22"/>
                <w:szCs w:val="22"/>
              </w:rPr>
            </w:pPr>
          </w:p>
        </w:tc>
        <w:tc>
          <w:tcPr>
            <w:tcW w:w="2240" w:type="dxa"/>
            <w:vMerge w:val="continue"/>
            <w:tcBorders>
              <w:top w:val="single" w:color="auto" w:sz="4" w:space="0"/>
              <w:left w:val="single" w:color="auto" w:sz="4" w:space="0"/>
              <w:bottom w:val="single" w:color="auto" w:sz="4" w:space="0"/>
              <w:right w:val="single" w:color="auto" w:sz="4" w:space="0"/>
            </w:tcBorders>
            <w:vAlign w:val="center"/>
          </w:tcPr>
          <w:p w14:paraId="25541380">
            <w:pPr>
              <w:widowControl/>
              <w:jc w:val="left"/>
              <w:rPr>
                <w:rFonts w:ascii="宋体" w:hAnsi="宋体" w:cs="Arial"/>
                <w:color w:val="000000"/>
                <w:kern w:val="0"/>
                <w:sz w:val="22"/>
                <w:szCs w:val="22"/>
              </w:rPr>
            </w:pPr>
          </w:p>
        </w:tc>
        <w:tc>
          <w:tcPr>
            <w:tcW w:w="2520" w:type="dxa"/>
            <w:vMerge w:val="continue"/>
            <w:tcBorders>
              <w:top w:val="single" w:color="auto" w:sz="4" w:space="0"/>
              <w:left w:val="single" w:color="auto" w:sz="4" w:space="0"/>
              <w:bottom w:val="single" w:color="auto" w:sz="4" w:space="0"/>
              <w:right w:val="single" w:color="auto" w:sz="4" w:space="0"/>
            </w:tcBorders>
            <w:vAlign w:val="center"/>
          </w:tcPr>
          <w:p w14:paraId="70C63E4F">
            <w:pPr>
              <w:widowControl/>
              <w:jc w:val="left"/>
              <w:rPr>
                <w:rFonts w:ascii="宋体" w:hAnsi="宋体" w:cs="Arial"/>
                <w:color w:val="000000"/>
                <w:kern w:val="0"/>
                <w:sz w:val="22"/>
                <w:szCs w:val="22"/>
              </w:rPr>
            </w:pPr>
          </w:p>
        </w:tc>
        <w:tc>
          <w:tcPr>
            <w:tcW w:w="2940" w:type="dxa"/>
            <w:vMerge w:val="continue"/>
            <w:tcBorders>
              <w:top w:val="single" w:color="auto" w:sz="4" w:space="0"/>
              <w:left w:val="single" w:color="auto" w:sz="4" w:space="0"/>
              <w:bottom w:val="single" w:color="auto" w:sz="4" w:space="0"/>
              <w:right w:val="single" w:color="auto" w:sz="4" w:space="0"/>
            </w:tcBorders>
            <w:vAlign w:val="center"/>
          </w:tcPr>
          <w:p w14:paraId="54533A0C">
            <w:pPr>
              <w:widowControl/>
              <w:jc w:val="left"/>
              <w:rPr>
                <w:rFonts w:ascii="宋体" w:hAnsi="宋体" w:cs="Arial"/>
                <w:color w:val="000000"/>
                <w:kern w:val="0"/>
                <w:sz w:val="22"/>
                <w:szCs w:val="22"/>
              </w:rPr>
            </w:pPr>
          </w:p>
        </w:tc>
      </w:tr>
      <w:tr w14:paraId="11915DFE">
        <w:tblPrEx>
          <w:tblCellMar>
            <w:top w:w="0" w:type="dxa"/>
            <w:left w:w="108" w:type="dxa"/>
            <w:bottom w:w="0" w:type="dxa"/>
            <w:right w:w="108" w:type="dxa"/>
          </w:tblCellMar>
        </w:tblPrEx>
        <w:trPr>
          <w:trHeight w:val="308" w:hRule="atLeast"/>
        </w:trPr>
        <w:tc>
          <w:tcPr>
            <w:tcW w:w="622" w:type="dxa"/>
            <w:vMerge w:val="restart"/>
            <w:tcBorders>
              <w:top w:val="nil"/>
              <w:left w:val="single" w:color="000000" w:sz="4" w:space="0"/>
              <w:bottom w:val="single" w:color="000000" w:sz="4" w:space="0"/>
              <w:right w:val="single" w:color="000000" w:sz="4" w:space="0"/>
            </w:tcBorders>
            <w:shd w:val="clear" w:color="FFFFFF" w:fill="C0C0C0"/>
            <w:vAlign w:val="center"/>
          </w:tcPr>
          <w:p w14:paraId="16BB3F23">
            <w:pPr>
              <w:widowControl/>
              <w:jc w:val="center"/>
              <w:rPr>
                <w:rFonts w:ascii="宋体" w:hAnsi="宋体" w:cs="Arial"/>
                <w:color w:val="000000"/>
                <w:kern w:val="0"/>
                <w:sz w:val="22"/>
                <w:szCs w:val="22"/>
              </w:rPr>
            </w:pPr>
            <w:r>
              <w:rPr>
                <w:rFonts w:hint="eastAsia" w:ascii="宋体" w:hAnsi="宋体" w:cs="Arial"/>
                <w:color w:val="000000"/>
                <w:kern w:val="0"/>
                <w:sz w:val="22"/>
                <w:szCs w:val="22"/>
              </w:rPr>
              <w:t>类</w:t>
            </w:r>
          </w:p>
        </w:tc>
        <w:tc>
          <w:tcPr>
            <w:tcW w:w="560" w:type="dxa"/>
            <w:vMerge w:val="restart"/>
            <w:tcBorders>
              <w:top w:val="nil"/>
              <w:left w:val="nil"/>
              <w:bottom w:val="single" w:color="000000" w:sz="4" w:space="0"/>
              <w:right w:val="single" w:color="000000" w:sz="4" w:space="0"/>
            </w:tcBorders>
            <w:shd w:val="clear" w:color="FFFFFF" w:fill="C0C0C0"/>
            <w:vAlign w:val="center"/>
          </w:tcPr>
          <w:p w14:paraId="0E56EEB8">
            <w:pPr>
              <w:widowControl/>
              <w:jc w:val="center"/>
              <w:rPr>
                <w:rFonts w:ascii="宋体" w:hAnsi="宋体" w:cs="Arial"/>
                <w:color w:val="000000"/>
                <w:kern w:val="0"/>
                <w:sz w:val="22"/>
                <w:szCs w:val="22"/>
              </w:rPr>
            </w:pPr>
            <w:r>
              <w:rPr>
                <w:rFonts w:hint="eastAsia" w:ascii="宋体" w:hAnsi="宋体" w:cs="Arial"/>
                <w:color w:val="000000"/>
                <w:kern w:val="0"/>
                <w:sz w:val="22"/>
                <w:szCs w:val="22"/>
              </w:rPr>
              <w:t>款</w:t>
            </w:r>
          </w:p>
        </w:tc>
        <w:tc>
          <w:tcPr>
            <w:tcW w:w="760" w:type="dxa"/>
            <w:vMerge w:val="restart"/>
            <w:tcBorders>
              <w:top w:val="nil"/>
              <w:left w:val="nil"/>
              <w:bottom w:val="single" w:color="000000" w:sz="4" w:space="0"/>
              <w:right w:val="single" w:color="000000" w:sz="4" w:space="0"/>
            </w:tcBorders>
            <w:shd w:val="clear" w:color="FFFFFF" w:fill="C0C0C0"/>
            <w:vAlign w:val="center"/>
          </w:tcPr>
          <w:p w14:paraId="285E9517">
            <w:pPr>
              <w:widowControl/>
              <w:jc w:val="center"/>
              <w:rPr>
                <w:rFonts w:ascii="宋体" w:hAnsi="宋体" w:cs="Arial"/>
                <w:color w:val="000000"/>
                <w:kern w:val="0"/>
                <w:sz w:val="22"/>
                <w:szCs w:val="22"/>
              </w:rPr>
            </w:pPr>
            <w:r>
              <w:rPr>
                <w:rFonts w:hint="eastAsia" w:ascii="宋体" w:hAnsi="宋体" w:cs="Arial"/>
                <w:color w:val="000000"/>
                <w:kern w:val="0"/>
                <w:sz w:val="22"/>
                <w:szCs w:val="22"/>
              </w:rPr>
              <w:t>项</w:t>
            </w:r>
          </w:p>
        </w:tc>
        <w:tc>
          <w:tcPr>
            <w:tcW w:w="5660" w:type="dxa"/>
            <w:tcBorders>
              <w:top w:val="nil"/>
              <w:left w:val="nil"/>
              <w:bottom w:val="single" w:color="000000" w:sz="4" w:space="0"/>
              <w:right w:val="nil"/>
            </w:tcBorders>
            <w:shd w:val="clear" w:color="FFFFFF" w:fill="C0C0C0"/>
            <w:vAlign w:val="center"/>
          </w:tcPr>
          <w:p w14:paraId="310FF1A8">
            <w:pPr>
              <w:widowControl/>
              <w:jc w:val="center"/>
              <w:rPr>
                <w:rFonts w:ascii="宋体" w:hAnsi="宋体" w:cs="Arial"/>
                <w:color w:val="000000"/>
                <w:kern w:val="0"/>
                <w:sz w:val="22"/>
                <w:szCs w:val="22"/>
              </w:rPr>
            </w:pPr>
            <w:r>
              <w:rPr>
                <w:rFonts w:hint="eastAsia" w:ascii="宋体" w:hAnsi="宋体" w:cs="Arial"/>
                <w:color w:val="000000"/>
                <w:kern w:val="0"/>
                <w:sz w:val="22"/>
                <w:szCs w:val="22"/>
              </w:rPr>
              <w:t>栏次</w:t>
            </w:r>
          </w:p>
        </w:tc>
        <w:tc>
          <w:tcPr>
            <w:tcW w:w="2240" w:type="dxa"/>
            <w:tcBorders>
              <w:top w:val="nil"/>
              <w:left w:val="single" w:color="auto" w:sz="4" w:space="0"/>
              <w:bottom w:val="single" w:color="auto" w:sz="4" w:space="0"/>
              <w:right w:val="single" w:color="auto" w:sz="4" w:space="0"/>
            </w:tcBorders>
            <w:shd w:val="clear" w:color="FFFFFF" w:fill="C0C0C0"/>
            <w:vAlign w:val="center"/>
          </w:tcPr>
          <w:p w14:paraId="74E2B751">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2520" w:type="dxa"/>
            <w:tcBorders>
              <w:top w:val="nil"/>
              <w:left w:val="nil"/>
              <w:bottom w:val="single" w:color="auto" w:sz="4" w:space="0"/>
              <w:right w:val="single" w:color="auto" w:sz="4" w:space="0"/>
            </w:tcBorders>
            <w:shd w:val="clear" w:color="FFFFFF" w:fill="C0C0C0"/>
            <w:vAlign w:val="center"/>
          </w:tcPr>
          <w:p w14:paraId="60B24901">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2940" w:type="dxa"/>
            <w:tcBorders>
              <w:top w:val="nil"/>
              <w:left w:val="nil"/>
              <w:bottom w:val="single" w:color="auto" w:sz="4" w:space="0"/>
              <w:right w:val="single" w:color="auto" w:sz="4" w:space="0"/>
            </w:tcBorders>
            <w:shd w:val="clear" w:color="FFFFFF" w:fill="C0C0C0"/>
            <w:vAlign w:val="center"/>
          </w:tcPr>
          <w:p w14:paraId="269CBCEB">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r>
      <w:tr w14:paraId="5F27CAF2">
        <w:tblPrEx>
          <w:tblCellMar>
            <w:top w:w="0" w:type="dxa"/>
            <w:left w:w="108" w:type="dxa"/>
            <w:bottom w:w="0" w:type="dxa"/>
            <w:right w:w="108" w:type="dxa"/>
          </w:tblCellMar>
        </w:tblPrEx>
        <w:trPr>
          <w:trHeight w:val="308" w:hRule="atLeast"/>
        </w:trPr>
        <w:tc>
          <w:tcPr>
            <w:tcW w:w="622" w:type="dxa"/>
            <w:vMerge w:val="continue"/>
            <w:tcBorders>
              <w:top w:val="nil"/>
              <w:left w:val="single" w:color="000000" w:sz="4" w:space="0"/>
              <w:bottom w:val="single" w:color="000000" w:sz="4" w:space="0"/>
              <w:right w:val="single" w:color="000000" w:sz="4" w:space="0"/>
            </w:tcBorders>
            <w:vAlign w:val="center"/>
          </w:tcPr>
          <w:p w14:paraId="3294426B">
            <w:pPr>
              <w:widowControl/>
              <w:jc w:val="left"/>
              <w:rPr>
                <w:rFonts w:ascii="宋体" w:hAnsi="宋体" w:cs="Arial"/>
                <w:color w:val="000000"/>
                <w:kern w:val="0"/>
                <w:sz w:val="22"/>
                <w:szCs w:val="22"/>
              </w:rPr>
            </w:pPr>
          </w:p>
        </w:tc>
        <w:tc>
          <w:tcPr>
            <w:tcW w:w="560" w:type="dxa"/>
            <w:vMerge w:val="continue"/>
            <w:tcBorders>
              <w:top w:val="nil"/>
              <w:left w:val="nil"/>
              <w:bottom w:val="single" w:color="000000" w:sz="4" w:space="0"/>
              <w:right w:val="single" w:color="000000" w:sz="4" w:space="0"/>
            </w:tcBorders>
            <w:vAlign w:val="center"/>
          </w:tcPr>
          <w:p w14:paraId="1E7607C4">
            <w:pPr>
              <w:widowControl/>
              <w:jc w:val="left"/>
              <w:rPr>
                <w:rFonts w:ascii="宋体" w:hAnsi="宋体" w:cs="Arial"/>
                <w:color w:val="000000"/>
                <w:kern w:val="0"/>
                <w:sz w:val="22"/>
                <w:szCs w:val="22"/>
              </w:rPr>
            </w:pPr>
          </w:p>
        </w:tc>
        <w:tc>
          <w:tcPr>
            <w:tcW w:w="760" w:type="dxa"/>
            <w:vMerge w:val="continue"/>
            <w:tcBorders>
              <w:top w:val="nil"/>
              <w:left w:val="nil"/>
              <w:bottom w:val="single" w:color="000000" w:sz="4" w:space="0"/>
              <w:right w:val="single" w:color="000000" w:sz="4" w:space="0"/>
            </w:tcBorders>
            <w:vAlign w:val="center"/>
          </w:tcPr>
          <w:p w14:paraId="332108AF">
            <w:pPr>
              <w:widowControl/>
              <w:jc w:val="left"/>
              <w:rPr>
                <w:rFonts w:ascii="宋体" w:hAnsi="宋体" w:cs="Arial"/>
                <w:color w:val="000000"/>
                <w:kern w:val="0"/>
                <w:sz w:val="22"/>
                <w:szCs w:val="22"/>
              </w:rPr>
            </w:pPr>
          </w:p>
        </w:tc>
        <w:tc>
          <w:tcPr>
            <w:tcW w:w="5660" w:type="dxa"/>
            <w:tcBorders>
              <w:top w:val="nil"/>
              <w:left w:val="nil"/>
              <w:bottom w:val="single" w:color="000000" w:sz="4" w:space="0"/>
              <w:right w:val="nil"/>
            </w:tcBorders>
            <w:shd w:val="clear" w:color="FFFFFF" w:fill="C0C0C0"/>
            <w:vAlign w:val="center"/>
          </w:tcPr>
          <w:p w14:paraId="3F4BFA06">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1764A0E7">
            <w:pPr>
              <w:widowControl/>
              <w:jc w:val="center"/>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3819.68</w:t>
            </w:r>
          </w:p>
        </w:tc>
        <w:tc>
          <w:tcPr>
            <w:tcW w:w="2520" w:type="dxa"/>
            <w:tcBorders>
              <w:top w:val="nil"/>
              <w:left w:val="nil"/>
              <w:bottom w:val="single" w:color="auto" w:sz="4" w:space="0"/>
              <w:right w:val="single" w:color="auto" w:sz="4" w:space="0"/>
            </w:tcBorders>
            <w:shd w:val="clear" w:color="auto" w:fill="auto"/>
            <w:noWrap/>
            <w:vAlign w:val="center"/>
          </w:tcPr>
          <w:p w14:paraId="7791ACCA">
            <w:pPr>
              <w:widowControl/>
              <w:jc w:val="center"/>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3581.68</w:t>
            </w:r>
          </w:p>
        </w:tc>
        <w:tc>
          <w:tcPr>
            <w:tcW w:w="2940" w:type="dxa"/>
            <w:tcBorders>
              <w:top w:val="nil"/>
              <w:left w:val="nil"/>
              <w:bottom w:val="single" w:color="auto" w:sz="4" w:space="0"/>
              <w:right w:val="single" w:color="auto" w:sz="4" w:space="0"/>
            </w:tcBorders>
            <w:shd w:val="clear" w:color="auto" w:fill="auto"/>
            <w:noWrap/>
            <w:vAlign w:val="bottom"/>
          </w:tcPr>
          <w:p w14:paraId="7A779F88">
            <w:pPr>
              <w:widowControl/>
              <w:jc w:val="center"/>
              <w:rPr>
                <w:rFonts w:hint="default" w:ascii="Arial" w:hAnsi="Arial" w:eastAsia="宋体" w:cs="Arial"/>
                <w:color w:val="000000"/>
                <w:kern w:val="0"/>
                <w:sz w:val="20"/>
                <w:szCs w:val="20"/>
                <w:lang w:val="en-US" w:eastAsia="zh-CN"/>
              </w:rPr>
            </w:pPr>
            <w:r>
              <w:rPr>
                <w:rFonts w:hint="eastAsia" w:ascii="Arial" w:hAnsi="Arial" w:cs="Arial"/>
                <w:color w:val="000000"/>
                <w:kern w:val="0"/>
                <w:sz w:val="20"/>
                <w:szCs w:val="20"/>
                <w:lang w:val="en-US" w:eastAsia="zh-CN"/>
              </w:rPr>
              <w:t>238</w:t>
            </w:r>
          </w:p>
        </w:tc>
      </w:tr>
      <w:tr w14:paraId="724EA043">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69305D16">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w:t>
            </w:r>
          </w:p>
        </w:tc>
        <w:tc>
          <w:tcPr>
            <w:tcW w:w="5660" w:type="dxa"/>
            <w:tcBorders>
              <w:top w:val="nil"/>
              <w:left w:val="nil"/>
              <w:bottom w:val="single" w:color="000000" w:sz="4" w:space="0"/>
              <w:right w:val="nil"/>
            </w:tcBorders>
            <w:shd w:val="clear" w:color="auto" w:fill="auto"/>
            <w:noWrap/>
            <w:vAlign w:val="center"/>
          </w:tcPr>
          <w:p w14:paraId="2B56CD48">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一般公共服务支出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768AD835">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2,813.28</w:t>
            </w:r>
          </w:p>
        </w:tc>
        <w:tc>
          <w:tcPr>
            <w:tcW w:w="2520" w:type="dxa"/>
            <w:tcBorders>
              <w:top w:val="nil"/>
              <w:left w:val="nil"/>
              <w:bottom w:val="single" w:color="auto" w:sz="4" w:space="0"/>
              <w:right w:val="single" w:color="auto" w:sz="4" w:space="0"/>
            </w:tcBorders>
            <w:shd w:val="clear" w:color="auto" w:fill="auto"/>
            <w:noWrap/>
            <w:vAlign w:val="center"/>
          </w:tcPr>
          <w:p w14:paraId="6C53D7B2">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2,694.29</w:t>
            </w:r>
          </w:p>
        </w:tc>
        <w:tc>
          <w:tcPr>
            <w:tcW w:w="2940" w:type="dxa"/>
            <w:tcBorders>
              <w:top w:val="nil"/>
              <w:left w:val="nil"/>
              <w:bottom w:val="single" w:color="auto" w:sz="4" w:space="0"/>
              <w:right w:val="single" w:color="auto" w:sz="4" w:space="0"/>
            </w:tcBorders>
            <w:shd w:val="clear" w:color="auto" w:fill="auto"/>
            <w:noWrap/>
            <w:vAlign w:val="center"/>
          </w:tcPr>
          <w:p w14:paraId="37928009">
            <w:pPr>
              <w:keepNext w:val="0"/>
              <w:keepLines w:val="0"/>
              <w:widowControl/>
              <w:suppressLineNumbers w:val="0"/>
              <w:jc w:val="center"/>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118.99</w:t>
            </w:r>
          </w:p>
        </w:tc>
      </w:tr>
      <w:tr w14:paraId="2924BC9D">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4D25C10B">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w:t>
            </w:r>
          </w:p>
        </w:tc>
        <w:tc>
          <w:tcPr>
            <w:tcW w:w="5660" w:type="dxa"/>
            <w:tcBorders>
              <w:top w:val="nil"/>
              <w:left w:val="nil"/>
              <w:bottom w:val="single" w:color="000000" w:sz="4" w:space="0"/>
              <w:right w:val="nil"/>
            </w:tcBorders>
            <w:shd w:val="clear" w:color="auto" w:fill="auto"/>
            <w:noWrap/>
            <w:vAlign w:val="center"/>
          </w:tcPr>
          <w:p w14:paraId="1B1CA05A">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0E2463D1">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2,791.89</w:t>
            </w:r>
          </w:p>
        </w:tc>
        <w:tc>
          <w:tcPr>
            <w:tcW w:w="2520" w:type="dxa"/>
            <w:tcBorders>
              <w:top w:val="nil"/>
              <w:left w:val="nil"/>
              <w:bottom w:val="single" w:color="auto" w:sz="4" w:space="0"/>
              <w:right w:val="single" w:color="auto" w:sz="4" w:space="0"/>
            </w:tcBorders>
            <w:shd w:val="clear" w:color="auto" w:fill="auto"/>
            <w:noWrap/>
            <w:vAlign w:val="center"/>
          </w:tcPr>
          <w:p w14:paraId="51F5878F">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2,672.89</w:t>
            </w:r>
          </w:p>
        </w:tc>
        <w:tc>
          <w:tcPr>
            <w:tcW w:w="2940" w:type="dxa"/>
            <w:tcBorders>
              <w:top w:val="nil"/>
              <w:left w:val="nil"/>
              <w:bottom w:val="single" w:color="auto" w:sz="4" w:space="0"/>
              <w:right w:val="single" w:color="auto" w:sz="4" w:space="0"/>
            </w:tcBorders>
            <w:shd w:val="clear" w:color="auto" w:fill="auto"/>
            <w:noWrap/>
            <w:vAlign w:val="center"/>
          </w:tcPr>
          <w:p w14:paraId="40370BAD">
            <w:pPr>
              <w:keepNext w:val="0"/>
              <w:keepLines w:val="0"/>
              <w:widowControl/>
              <w:suppressLineNumbers w:val="0"/>
              <w:jc w:val="center"/>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118.99</w:t>
            </w:r>
          </w:p>
        </w:tc>
      </w:tr>
      <w:tr w14:paraId="59A36688">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68ADAC2D">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2010301</w:t>
            </w:r>
          </w:p>
        </w:tc>
        <w:tc>
          <w:tcPr>
            <w:tcW w:w="5660" w:type="dxa"/>
            <w:tcBorders>
              <w:top w:val="nil"/>
              <w:left w:val="nil"/>
              <w:bottom w:val="single" w:color="000000" w:sz="4" w:space="0"/>
              <w:right w:val="nil"/>
            </w:tcBorders>
            <w:shd w:val="clear" w:color="auto" w:fill="auto"/>
            <w:noWrap/>
            <w:vAlign w:val="center"/>
          </w:tcPr>
          <w:p w14:paraId="5BEA9891">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行政运行</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5B9ACFAE">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2,672.89</w:t>
            </w:r>
          </w:p>
        </w:tc>
        <w:tc>
          <w:tcPr>
            <w:tcW w:w="2520" w:type="dxa"/>
            <w:tcBorders>
              <w:top w:val="nil"/>
              <w:left w:val="nil"/>
              <w:bottom w:val="single" w:color="auto" w:sz="4" w:space="0"/>
              <w:right w:val="single" w:color="auto" w:sz="4" w:space="0"/>
            </w:tcBorders>
            <w:shd w:val="clear" w:color="auto" w:fill="auto"/>
            <w:noWrap/>
            <w:vAlign w:val="center"/>
          </w:tcPr>
          <w:p w14:paraId="40AA4F34">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2,672.89</w:t>
            </w:r>
          </w:p>
        </w:tc>
        <w:tc>
          <w:tcPr>
            <w:tcW w:w="2940" w:type="dxa"/>
            <w:tcBorders>
              <w:top w:val="nil"/>
              <w:left w:val="nil"/>
              <w:bottom w:val="single" w:color="auto" w:sz="4" w:space="0"/>
              <w:right w:val="single" w:color="auto" w:sz="4" w:space="0"/>
            </w:tcBorders>
            <w:shd w:val="clear" w:color="auto" w:fill="auto"/>
            <w:noWrap/>
            <w:vAlign w:val="center"/>
          </w:tcPr>
          <w:p w14:paraId="56F8107C">
            <w:pPr>
              <w:keepNext w:val="0"/>
              <w:keepLines w:val="0"/>
              <w:widowControl/>
              <w:suppressLineNumbers w:val="0"/>
              <w:jc w:val="center"/>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14:paraId="1E72835F">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22B63F22">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2010302</w:t>
            </w:r>
          </w:p>
        </w:tc>
        <w:tc>
          <w:tcPr>
            <w:tcW w:w="5660" w:type="dxa"/>
            <w:tcBorders>
              <w:top w:val="nil"/>
              <w:left w:val="nil"/>
              <w:bottom w:val="single" w:color="000000" w:sz="4" w:space="0"/>
              <w:right w:val="nil"/>
            </w:tcBorders>
            <w:shd w:val="clear" w:color="auto" w:fill="auto"/>
            <w:noWrap/>
            <w:vAlign w:val="center"/>
          </w:tcPr>
          <w:p w14:paraId="6BBDDD3C">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一般行政管理事务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5E85E184">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118.99</w:t>
            </w:r>
          </w:p>
        </w:tc>
        <w:tc>
          <w:tcPr>
            <w:tcW w:w="2520" w:type="dxa"/>
            <w:tcBorders>
              <w:top w:val="nil"/>
              <w:left w:val="nil"/>
              <w:bottom w:val="single" w:color="auto" w:sz="4" w:space="0"/>
              <w:right w:val="single" w:color="auto" w:sz="4" w:space="0"/>
            </w:tcBorders>
            <w:shd w:val="clear" w:color="auto" w:fill="auto"/>
            <w:noWrap/>
            <w:vAlign w:val="center"/>
          </w:tcPr>
          <w:p w14:paraId="3A51D00E">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2940" w:type="dxa"/>
            <w:tcBorders>
              <w:top w:val="nil"/>
              <w:left w:val="nil"/>
              <w:bottom w:val="single" w:color="auto" w:sz="4" w:space="0"/>
              <w:right w:val="single" w:color="auto" w:sz="4" w:space="0"/>
            </w:tcBorders>
            <w:shd w:val="clear" w:color="auto" w:fill="auto"/>
            <w:noWrap/>
            <w:vAlign w:val="center"/>
          </w:tcPr>
          <w:p w14:paraId="378BD2E7">
            <w:pPr>
              <w:keepNext w:val="0"/>
              <w:keepLines w:val="0"/>
              <w:widowControl/>
              <w:suppressLineNumbers w:val="0"/>
              <w:jc w:val="center"/>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118.99</w:t>
            </w:r>
          </w:p>
        </w:tc>
      </w:tr>
      <w:tr w14:paraId="2B5C32B7">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3539370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20104</w:t>
            </w:r>
          </w:p>
        </w:tc>
        <w:tc>
          <w:tcPr>
            <w:tcW w:w="5660" w:type="dxa"/>
            <w:tcBorders>
              <w:top w:val="nil"/>
              <w:left w:val="nil"/>
              <w:bottom w:val="single" w:color="000000" w:sz="4" w:space="0"/>
              <w:right w:val="nil"/>
            </w:tcBorders>
            <w:shd w:val="clear" w:color="auto" w:fill="auto"/>
            <w:noWrap/>
            <w:vAlign w:val="center"/>
          </w:tcPr>
          <w:p w14:paraId="084EA54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发展与改革事务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5090418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10.28</w:t>
            </w:r>
          </w:p>
        </w:tc>
        <w:tc>
          <w:tcPr>
            <w:tcW w:w="2520" w:type="dxa"/>
            <w:tcBorders>
              <w:top w:val="nil"/>
              <w:left w:val="nil"/>
              <w:bottom w:val="single" w:color="auto" w:sz="4" w:space="0"/>
              <w:right w:val="single" w:color="auto" w:sz="4" w:space="0"/>
            </w:tcBorders>
            <w:shd w:val="clear" w:color="auto" w:fill="auto"/>
            <w:noWrap/>
            <w:vAlign w:val="center"/>
          </w:tcPr>
          <w:p w14:paraId="46AB59B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10.28</w:t>
            </w:r>
          </w:p>
        </w:tc>
        <w:tc>
          <w:tcPr>
            <w:tcW w:w="2940" w:type="dxa"/>
            <w:tcBorders>
              <w:top w:val="nil"/>
              <w:left w:val="nil"/>
              <w:bottom w:val="single" w:color="auto" w:sz="4" w:space="0"/>
              <w:right w:val="single" w:color="auto" w:sz="4" w:space="0"/>
            </w:tcBorders>
            <w:shd w:val="clear" w:color="auto" w:fill="auto"/>
            <w:noWrap/>
            <w:vAlign w:val="center"/>
          </w:tcPr>
          <w:p w14:paraId="231518F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5183EE0">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16E41F5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2010499</w:t>
            </w:r>
          </w:p>
        </w:tc>
        <w:tc>
          <w:tcPr>
            <w:tcW w:w="5660" w:type="dxa"/>
            <w:tcBorders>
              <w:top w:val="nil"/>
              <w:left w:val="nil"/>
              <w:bottom w:val="single" w:color="000000" w:sz="4" w:space="0"/>
              <w:right w:val="nil"/>
            </w:tcBorders>
            <w:shd w:val="clear" w:color="auto" w:fill="auto"/>
            <w:noWrap/>
            <w:vAlign w:val="center"/>
          </w:tcPr>
          <w:p w14:paraId="4B49E49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1522B80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10.28</w:t>
            </w:r>
          </w:p>
        </w:tc>
        <w:tc>
          <w:tcPr>
            <w:tcW w:w="2520" w:type="dxa"/>
            <w:tcBorders>
              <w:top w:val="nil"/>
              <w:left w:val="nil"/>
              <w:bottom w:val="single" w:color="auto" w:sz="4" w:space="0"/>
              <w:right w:val="single" w:color="auto" w:sz="4" w:space="0"/>
            </w:tcBorders>
            <w:shd w:val="clear" w:color="auto" w:fill="auto"/>
            <w:noWrap/>
            <w:vAlign w:val="center"/>
          </w:tcPr>
          <w:p w14:paraId="7ED14BF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10.28</w:t>
            </w:r>
          </w:p>
        </w:tc>
        <w:tc>
          <w:tcPr>
            <w:tcW w:w="2940" w:type="dxa"/>
            <w:tcBorders>
              <w:top w:val="nil"/>
              <w:left w:val="nil"/>
              <w:bottom w:val="single" w:color="auto" w:sz="4" w:space="0"/>
              <w:right w:val="single" w:color="auto" w:sz="4" w:space="0"/>
            </w:tcBorders>
            <w:shd w:val="clear" w:color="auto" w:fill="auto"/>
            <w:noWrap/>
            <w:vAlign w:val="center"/>
          </w:tcPr>
          <w:p w14:paraId="4AFCD9F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C86C811">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3C4484CC">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20106</w:t>
            </w:r>
          </w:p>
        </w:tc>
        <w:tc>
          <w:tcPr>
            <w:tcW w:w="5660" w:type="dxa"/>
            <w:tcBorders>
              <w:top w:val="nil"/>
              <w:left w:val="nil"/>
              <w:bottom w:val="single" w:color="000000" w:sz="4" w:space="0"/>
              <w:right w:val="nil"/>
            </w:tcBorders>
            <w:shd w:val="clear" w:color="auto" w:fill="auto"/>
            <w:noWrap/>
            <w:vAlign w:val="center"/>
          </w:tcPr>
          <w:p w14:paraId="67AB8CF9">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财政事务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5AAB15DE">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11.12</w:t>
            </w:r>
          </w:p>
        </w:tc>
        <w:tc>
          <w:tcPr>
            <w:tcW w:w="2520" w:type="dxa"/>
            <w:tcBorders>
              <w:top w:val="nil"/>
              <w:left w:val="nil"/>
              <w:bottom w:val="single" w:color="auto" w:sz="4" w:space="0"/>
              <w:right w:val="single" w:color="auto" w:sz="4" w:space="0"/>
            </w:tcBorders>
            <w:shd w:val="clear" w:color="auto" w:fill="auto"/>
            <w:noWrap/>
            <w:vAlign w:val="center"/>
          </w:tcPr>
          <w:p w14:paraId="6BA4F6F5">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11.12</w:t>
            </w:r>
          </w:p>
        </w:tc>
        <w:tc>
          <w:tcPr>
            <w:tcW w:w="2940" w:type="dxa"/>
            <w:tcBorders>
              <w:top w:val="nil"/>
              <w:left w:val="nil"/>
              <w:bottom w:val="single" w:color="auto" w:sz="4" w:space="0"/>
              <w:right w:val="single" w:color="auto" w:sz="4" w:space="0"/>
            </w:tcBorders>
            <w:shd w:val="clear" w:color="auto" w:fill="auto"/>
            <w:noWrap/>
            <w:vAlign w:val="center"/>
          </w:tcPr>
          <w:p w14:paraId="2F19BA1D">
            <w:pPr>
              <w:keepNext w:val="0"/>
              <w:keepLines w:val="0"/>
              <w:widowControl/>
              <w:suppressLineNumbers w:val="0"/>
              <w:jc w:val="center"/>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14:paraId="139826FC">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451AAD82">
            <w:pPr>
              <w:keepNext w:val="0"/>
              <w:keepLines w:val="0"/>
              <w:widowControl/>
              <w:suppressLineNumbers w:val="0"/>
              <w:jc w:val="center"/>
              <w:textAlignment w:val="center"/>
              <w:rPr>
                <w:rFonts w:hint="default" w:ascii="宋体" w:hAnsi="宋体" w:cs="Arial"/>
                <w:color w:val="000000"/>
                <w:kern w:val="0"/>
                <w:sz w:val="22"/>
                <w:szCs w:val="22"/>
                <w:lang w:val="en-US"/>
              </w:rPr>
            </w:pPr>
            <w:r>
              <w:rPr>
                <w:rFonts w:hint="eastAsia" w:ascii="宋体" w:hAnsi="宋体" w:eastAsia="宋体" w:cs="宋体"/>
                <w:i w:val="0"/>
                <w:iCs w:val="0"/>
                <w:color w:val="000000"/>
                <w:kern w:val="0"/>
                <w:sz w:val="22"/>
                <w:szCs w:val="22"/>
                <w:u w:val="none"/>
                <w:lang w:val="en-US" w:eastAsia="zh-CN" w:bidi="ar"/>
              </w:rPr>
              <w:t>2010601</w:t>
            </w:r>
          </w:p>
        </w:tc>
        <w:tc>
          <w:tcPr>
            <w:tcW w:w="5660" w:type="dxa"/>
            <w:tcBorders>
              <w:top w:val="nil"/>
              <w:left w:val="nil"/>
              <w:bottom w:val="single" w:color="000000" w:sz="4" w:space="0"/>
              <w:right w:val="nil"/>
            </w:tcBorders>
            <w:shd w:val="clear" w:color="auto" w:fill="auto"/>
            <w:noWrap/>
            <w:vAlign w:val="center"/>
          </w:tcPr>
          <w:p w14:paraId="348C99E0">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行政运行</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682E7939">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11.12</w:t>
            </w:r>
          </w:p>
        </w:tc>
        <w:tc>
          <w:tcPr>
            <w:tcW w:w="2520" w:type="dxa"/>
            <w:tcBorders>
              <w:top w:val="nil"/>
              <w:left w:val="nil"/>
              <w:bottom w:val="single" w:color="auto" w:sz="4" w:space="0"/>
              <w:right w:val="single" w:color="auto" w:sz="4" w:space="0"/>
            </w:tcBorders>
            <w:shd w:val="clear" w:color="auto" w:fill="auto"/>
            <w:noWrap/>
            <w:vAlign w:val="center"/>
          </w:tcPr>
          <w:p w14:paraId="062CC8EE">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11.12</w:t>
            </w:r>
          </w:p>
        </w:tc>
        <w:tc>
          <w:tcPr>
            <w:tcW w:w="2940" w:type="dxa"/>
            <w:tcBorders>
              <w:top w:val="nil"/>
              <w:left w:val="nil"/>
              <w:bottom w:val="single" w:color="auto" w:sz="4" w:space="0"/>
              <w:right w:val="single" w:color="auto" w:sz="4" w:space="0"/>
            </w:tcBorders>
            <w:shd w:val="clear" w:color="auto" w:fill="auto"/>
            <w:noWrap/>
            <w:vAlign w:val="center"/>
          </w:tcPr>
          <w:p w14:paraId="31FB8F62">
            <w:pPr>
              <w:keepNext w:val="0"/>
              <w:keepLines w:val="0"/>
              <w:widowControl/>
              <w:suppressLineNumbers w:val="0"/>
              <w:jc w:val="center"/>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14:paraId="70EBF0D2">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3F704FE0">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w:t>
            </w:r>
          </w:p>
        </w:tc>
        <w:tc>
          <w:tcPr>
            <w:tcW w:w="5660" w:type="dxa"/>
            <w:tcBorders>
              <w:top w:val="nil"/>
              <w:left w:val="nil"/>
              <w:bottom w:val="single" w:color="000000" w:sz="4" w:space="0"/>
              <w:right w:val="nil"/>
            </w:tcBorders>
            <w:shd w:val="clear" w:color="auto" w:fill="auto"/>
            <w:noWrap/>
            <w:vAlign w:val="center"/>
          </w:tcPr>
          <w:p w14:paraId="3C24F227">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55B1AF07">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17.24</w:t>
            </w:r>
          </w:p>
        </w:tc>
        <w:tc>
          <w:tcPr>
            <w:tcW w:w="2520" w:type="dxa"/>
            <w:tcBorders>
              <w:top w:val="nil"/>
              <w:left w:val="nil"/>
              <w:bottom w:val="single" w:color="auto" w:sz="4" w:space="0"/>
              <w:right w:val="single" w:color="auto" w:sz="4" w:space="0"/>
            </w:tcBorders>
            <w:shd w:val="clear" w:color="auto" w:fill="auto"/>
            <w:noWrap/>
            <w:vAlign w:val="center"/>
          </w:tcPr>
          <w:p w14:paraId="4B05EDEE">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17.24</w:t>
            </w:r>
          </w:p>
        </w:tc>
        <w:tc>
          <w:tcPr>
            <w:tcW w:w="2940" w:type="dxa"/>
            <w:tcBorders>
              <w:top w:val="nil"/>
              <w:left w:val="nil"/>
              <w:bottom w:val="single" w:color="auto" w:sz="4" w:space="0"/>
              <w:right w:val="single" w:color="auto" w:sz="4" w:space="0"/>
            </w:tcBorders>
            <w:shd w:val="clear" w:color="auto" w:fill="auto"/>
            <w:noWrap/>
            <w:vAlign w:val="center"/>
          </w:tcPr>
          <w:p w14:paraId="7AF86E03">
            <w:pPr>
              <w:keepNext w:val="0"/>
              <w:keepLines w:val="0"/>
              <w:widowControl/>
              <w:suppressLineNumbers w:val="0"/>
              <w:jc w:val="center"/>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14:paraId="49662F17">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70DA92F6">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20799</w:t>
            </w:r>
          </w:p>
        </w:tc>
        <w:tc>
          <w:tcPr>
            <w:tcW w:w="5660" w:type="dxa"/>
            <w:tcBorders>
              <w:top w:val="nil"/>
              <w:left w:val="nil"/>
              <w:bottom w:val="single" w:color="000000" w:sz="4" w:space="0"/>
              <w:right w:val="nil"/>
            </w:tcBorders>
            <w:shd w:val="clear" w:color="auto" w:fill="auto"/>
            <w:noWrap/>
            <w:vAlign w:val="center"/>
          </w:tcPr>
          <w:p w14:paraId="57947FEB">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3463B811">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17.24</w:t>
            </w:r>
          </w:p>
        </w:tc>
        <w:tc>
          <w:tcPr>
            <w:tcW w:w="2520" w:type="dxa"/>
            <w:tcBorders>
              <w:top w:val="nil"/>
              <w:left w:val="nil"/>
              <w:bottom w:val="single" w:color="auto" w:sz="4" w:space="0"/>
              <w:right w:val="single" w:color="auto" w:sz="4" w:space="0"/>
            </w:tcBorders>
            <w:shd w:val="clear" w:color="auto" w:fill="auto"/>
            <w:noWrap/>
            <w:vAlign w:val="center"/>
          </w:tcPr>
          <w:p w14:paraId="09A7088F">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17.24</w:t>
            </w:r>
          </w:p>
        </w:tc>
        <w:tc>
          <w:tcPr>
            <w:tcW w:w="2940" w:type="dxa"/>
            <w:tcBorders>
              <w:top w:val="nil"/>
              <w:left w:val="nil"/>
              <w:bottom w:val="single" w:color="auto" w:sz="4" w:space="0"/>
              <w:right w:val="single" w:color="auto" w:sz="4" w:space="0"/>
            </w:tcBorders>
            <w:shd w:val="clear" w:color="auto" w:fill="auto"/>
            <w:noWrap/>
            <w:vAlign w:val="center"/>
          </w:tcPr>
          <w:p w14:paraId="10C02101">
            <w:pPr>
              <w:keepNext w:val="0"/>
              <w:keepLines w:val="0"/>
              <w:widowControl/>
              <w:suppressLineNumbers w:val="0"/>
              <w:jc w:val="center"/>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14:paraId="76FCAC33">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243E6782">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2079999</w:t>
            </w:r>
          </w:p>
        </w:tc>
        <w:tc>
          <w:tcPr>
            <w:tcW w:w="5660" w:type="dxa"/>
            <w:tcBorders>
              <w:top w:val="nil"/>
              <w:left w:val="nil"/>
              <w:bottom w:val="single" w:color="000000" w:sz="4" w:space="0"/>
              <w:right w:val="nil"/>
            </w:tcBorders>
            <w:shd w:val="clear" w:color="auto" w:fill="auto"/>
            <w:noWrap/>
            <w:vAlign w:val="center"/>
          </w:tcPr>
          <w:p w14:paraId="132A018C">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3C37DF5D">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17.24</w:t>
            </w:r>
          </w:p>
        </w:tc>
        <w:tc>
          <w:tcPr>
            <w:tcW w:w="2520" w:type="dxa"/>
            <w:tcBorders>
              <w:top w:val="nil"/>
              <w:left w:val="nil"/>
              <w:bottom w:val="single" w:color="auto" w:sz="4" w:space="0"/>
              <w:right w:val="single" w:color="auto" w:sz="4" w:space="0"/>
            </w:tcBorders>
            <w:shd w:val="clear" w:color="auto" w:fill="auto"/>
            <w:noWrap/>
            <w:vAlign w:val="center"/>
          </w:tcPr>
          <w:p w14:paraId="48764044">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17.24</w:t>
            </w:r>
          </w:p>
        </w:tc>
        <w:tc>
          <w:tcPr>
            <w:tcW w:w="2940" w:type="dxa"/>
            <w:tcBorders>
              <w:top w:val="nil"/>
              <w:left w:val="nil"/>
              <w:bottom w:val="single" w:color="auto" w:sz="4" w:space="0"/>
              <w:right w:val="single" w:color="auto" w:sz="4" w:space="0"/>
            </w:tcBorders>
            <w:shd w:val="clear" w:color="auto" w:fill="auto"/>
            <w:noWrap/>
            <w:vAlign w:val="center"/>
          </w:tcPr>
          <w:p w14:paraId="0314F7B5">
            <w:pPr>
              <w:keepNext w:val="0"/>
              <w:keepLines w:val="0"/>
              <w:widowControl/>
              <w:suppressLineNumbers w:val="0"/>
              <w:jc w:val="center"/>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14:paraId="01911029">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49EE4F3E">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w:t>
            </w:r>
          </w:p>
        </w:tc>
        <w:tc>
          <w:tcPr>
            <w:tcW w:w="5660" w:type="dxa"/>
            <w:tcBorders>
              <w:top w:val="nil"/>
              <w:left w:val="nil"/>
              <w:bottom w:val="single" w:color="000000" w:sz="4" w:space="0"/>
              <w:right w:val="nil"/>
            </w:tcBorders>
            <w:shd w:val="clear" w:color="auto" w:fill="auto"/>
            <w:noWrap/>
            <w:vAlign w:val="center"/>
          </w:tcPr>
          <w:p w14:paraId="79D89EA7">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7A3F9D9E">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3.70</w:t>
            </w:r>
          </w:p>
        </w:tc>
        <w:tc>
          <w:tcPr>
            <w:tcW w:w="2520" w:type="dxa"/>
            <w:tcBorders>
              <w:top w:val="nil"/>
              <w:left w:val="nil"/>
              <w:bottom w:val="single" w:color="auto" w:sz="4" w:space="0"/>
              <w:right w:val="single" w:color="auto" w:sz="4" w:space="0"/>
            </w:tcBorders>
            <w:shd w:val="clear" w:color="auto" w:fill="auto"/>
            <w:noWrap/>
            <w:vAlign w:val="center"/>
          </w:tcPr>
          <w:p w14:paraId="45DCEE4E">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3.70</w:t>
            </w:r>
          </w:p>
        </w:tc>
        <w:tc>
          <w:tcPr>
            <w:tcW w:w="2940" w:type="dxa"/>
            <w:tcBorders>
              <w:top w:val="nil"/>
              <w:left w:val="nil"/>
              <w:bottom w:val="single" w:color="auto" w:sz="4" w:space="0"/>
              <w:right w:val="single" w:color="auto" w:sz="4" w:space="0"/>
            </w:tcBorders>
            <w:shd w:val="clear" w:color="auto" w:fill="auto"/>
            <w:noWrap/>
            <w:vAlign w:val="center"/>
          </w:tcPr>
          <w:p w14:paraId="7B64C424">
            <w:pPr>
              <w:keepNext w:val="0"/>
              <w:keepLines w:val="0"/>
              <w:widowControl/>
              <w:suppressLineNumbers w:val="0"/>
              <w:jc w:val="center"/>
              <w:textAlignment w:val="center"/>
              <w:rPr>
                <w:rFonts w:hint="eastAsia" w:ascii="Arial" w:hAnsi="Arial" w:eastAsia="宋体" w:cs="Arial"/>
                <w:color w:val="000000"/>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0.00</w:t>
            </w:r>
          </w:p>
        </w:tc>
      </w:tr>
      <w:tr w14:paraId="2DE42E89">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0EBB74AC">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20801</w:t>
            </w:r>
          </w:p>
        </w:tc>
        <w:tc>
          <w:tcPr>
            <w:tcW w:w="5660" w:type="dxa"/>
            <w:tcBorders>
              <w:top w:val="nil"/>
              <w:left w:val="nil"/>
              <w:bottom w:val="single" w:color="000000" w:sz="4" w:space="0"/>
              <w:right w:val="nil"/>
            </w:tcBorders>
            <w:shd w:val="clear" w:color="auto" w:fill="auto"/>
            <w:noWrap/>
            <w:vAlign w:val="center"/>
          </w:tcPr>
          <w:p w14:paraId="5D63F1A1">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377B1422">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3.70</w:t>
            </w:r>
          </w:p>
        </w:tc>
        <w:tc>
          <w:tcPr>
            <w:tcW w:w="2520" w:type="dxa"/>
            <w:tcBorders>
              <w:top w:val="nil"/>
              <w:left w:val="nil"/>
              <w:bottom w:val="single" w:color="auto" w:sz="4" w:space="0"/>
              <w:right w:val="single" w:color="auto" w:sz="4" w:space="0"/>
            </w:tcBorders>
            <w:shd w:val="clear" w:color="auto" w:fill="auto"/>
            <w:noWrap/>
            <w:vAlign w:val="center"/>
          </w:tcPr>
          <w:p w14:paraId="655B3B51">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3.70</w:t>
            </w:r>
          </w:p>
        </w:tc>
        <w:tc>
          <w:tcPr>
            <w:tcW w:w="2940" w:type="dxa"/>
            <w:tcBorders>
              <w:top w:val="nil"/>
              <w:left w:val="nil"/>
              <w:bottom w:val="single" w:color="auto" w:sz="4" w:space="0"/>
              <w:right w:val="single" w:color="auto" w:sz="4" w:space="0"/>
            </w:tcBorders>
            <w:shd w:val="clear" w:color="auto" w:fill="auto"/>
            <w:noWrap/>
            <w:vAlign w:val="center"/>
          </w:tcPr>
          <w:p w14:paraId="6AF71821">
            <w:pPr>
              <w:keepNext w:val="0"/>
              <w:keepLines w:val="0"/>
              <w:widowControl/>
              <w:suppressLineNumbers w:val="0"/>
              <w:jc w:val="center"/>
              <w:textAlignment w:val="center"/>
              <w:rPr>
                <w:rFonts w:hint="eastAsia" w:ascii="Arial" w:hAnsi="Arial" w:eastAsia="宋体" w:cs="Arial"/>
                <w:color w:val="000000"/>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0.00</w:t>
            </w:r>
          </w:p>
        </w:tc>
      </w:tr>
      <w:tr w14:paraId="2C0E7855">
        <w:tblPrEx>
          <w:tblCellMar>
            <w:top w:w="0" w:type="dxa"/>
            <w:left w:w="108" w:type="dxa"/>
            <w:bottom w:w="0" w:type="dxa"/>
            <w:right w:w="108" w:type="dxa"/>
          </w:tblCellMar>
        </w:tblPrEx>
        <w:trPr>
          <w:trHeight w:val="308" w:hRule="atLeast"/>
        </w:trPr>
        <w:tc>
          <w:tcPr>
            <w:tcW w:w="1942" w:type="dxa"/>
            <w:gridSpan w:val="3"/>
            <w:tcBorders>
              <w:top w:val="nil"/>
              <w:left w:val="single" w:color="000000" w:sz="4" w:space="0"/>
              <w:bottom w:val="single" w:color="000000" w:sz="4" w:space="0"/>
              <w:right w:val="single" w:color="000000" w:sz="4" w:space="0"/>
            </w:tcBorders>
            <w:shd w:val="clear" w:color="auto" w:fill="auto"/>
            <w:noWrap/>
            <w:vAlign w:val="center"/>
          </w:tcPr>
          <w:p w14:paraId="572EE19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2080199</w:t>
            </w:r>
          </w:p>
        </w:tc>
        <w:tc>
          <w:tcPr>
            <w:tcW w:w="5660" w:type="dxa"/>
            <w:tcBorders>
              <w:top w:val="nil"/>
              <w:left w:val="nil"/>
              <w:bottom w:val="single" w:color="000000" w:sz="4" w:space="0"/>
              <w:right w:val="nil"/>
            </w:tcBorders>
            <w:shd w:val="clear" w:color="auto" w:fill="auto"/>
            <w:noWrap/>
            <w:vAlign w:val="center"/>
          </w:tcPr>
          <w:p w14:paraId="60E245B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2240" w:type="dxa"/>
            <w:tcBorders>
              <w:top w:val="nil"/>
              <w:left w:val="single" w:color="auto" w:sz="4" w:space="0"/>
              <w:bottom w:val="single" w:color="auto" w:sz="4" w:space="0"/>
              <w:right w:val="single" w:color="auto" w:sz="4" w:space="0"/>
            </w:tcBorders>
            <w:shd w:val="clear" w:color="auto" w:fill="auto"/>
            <w:noWrap/>
            <w:vAlign w:val="center"/>
          </w:tcPr>
          <w:p w14:paraId="553928A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3.70</w:t>
            </w:r>
          </w:p>
        </w:tc>
        <w:tc>
          <w:tcPr>
            <w:tcW w:w="2520" w:type="dxa"/>
            <w:tcBorders>
              <w:top w:val="nil"/>
              <w:left w:val="nil"/>
              <w:bottom w:val="single" w:color="auto" w:sz="4" w:space="0"/>
              <w:right w:val="single" w:color="auto" w:sz="4" w:space="0"/>
            </w:tcBorders>
            <w:shd w:val="clear" w:color="auto" w:fill="auto"/>
            <w:noWrap/>
            <w:vAlign w:val="center"/>
          </w:tcPr>
          <w:p w14:paraId="5450C58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3.70</w:t>
            </w:r>
          </w:p>
        </w:tc>
        <w:tc>
          <w:tcPr>
            <w:tcW w:w="2940" w:type="dxa"/>
            <w:tcBorders>
              <w:top w:val="nil"/>
              <w:left w:val="nil"/>
              <w:bottom w:val="single" w:color="auto" w:sz="4" w:space="0"/>
              <w:right w:val="single" w:color="auto" w:sz="4" w:space="0"/>
            </w:tcBorders>
            <w:shd w:val="clear" w:color="auto" w:fill="auto"/>
            <w:noWrap/>
            <w:vAlign w:val="center"/>
          </w:tcPr>
          <w:p w14:paraId="0E92CA2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7B7937C">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659308D">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210</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F2B19E">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卫生健康支出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0A7027">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16.80</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FD06E61">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16.80</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124122">
            <w:pPr>
              <w:keepNext w:val="0"/>
              <w:keepLines w:val="0"/>
              <w:widowControl/>
              <w:suppressLineNumbers w:val="0"/>
              <w:jc w:val="center"/>
              <w:textAlignment w:val="center"/>
              <w:rPr>
                <w:rFonts w:hint="eastAsia" w:ascii="Arial" w:hAnsi="Arial" w:eastAsia="宋体" w:cs="Arial"/>
                <w:color w:val="000000"/>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0.00</w:t>
            </w:r>
          </w:p>
        </w:tc>
      </w:tr>
      <w:tr w14:paraId="272FCF37">
        <w:tblPrEx>
          <w:tblCellMar>
            <w:top w:w="0" w:type="dxa"/>
            <w:left w:w="108" w:type="dxa"/>
            <w:bottom w:w="0" w:type="dxa"/>
            <w:right w:w="108" w:type="dxa"/>
          </w:tblCellMar>
        </w:tblPrEx>
        <w:trPr>
          <w:trHeight w:val="90"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63F4D8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21001</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B6314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卫生健康管理事务</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EC5FF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16.80</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011CE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16.80</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1B63F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321E43DE">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6C2C1B9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2100199</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190F3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7E1A3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16.80</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72DC1B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16.80</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495F0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792A2A46">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05614D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64D83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818A0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20.39</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E9B0D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20.39</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E96851">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030362E8">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C570D1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8ED1F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城乡社区管理事务</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F3964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20.39</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0EAAE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20.39</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01561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5B5BAE1F">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68D8E6C">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2120104</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6DAB5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城管执法</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9352E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11.72</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C478A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11.72</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E950B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875F1D1">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820638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2120199</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F242D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其他城乡社区管理事务支出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BCB13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8.67</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3CBB2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8.67</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A7F9F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466588B9">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B6A25D3">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D3C371">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农林水支出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77ABC2">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905.92</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76CEB2">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786.92</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CD9E4A">
            <w:pPr>
              <w:keepNext w:val="0"/>
              <w:keepLines w:val="0"/>
              <w:widowControl/>
              <w:suppressLineNumbers w:val="0"/>
              <w:jc w:val="center"/>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119.00</w:t>
            </w:r>
          </w:p>
        </w:tc>
      </w:tr>
      <w:tr w14:paraId="5EB80828">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8B6FDA2">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21307</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DF2436">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农村综合改革</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45AAA6">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785.43</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C089BA">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731.43</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8C1913">
            <w:pPr>
              <w:keepNext w:val="0"/>
              <w:keepLines w:val="0"/>
              <w:widowControl/>
              <w:suppressLineNumbers w:val="0"/>
              <w:jc w:val="center"/>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54.00</w:t>
            </w:r>
          </w:p>
        </w:tc>
      </w:tr>
      <w:tr w14:paraId="0B7D8495">
        <w:tblPrEx>
          <w:tblCellMar>
            <w:top w:w="0" w:type="dxa"/>
            <w:left w:w="108" w:type="dxa"/>
            <w:bottom w:w="0" w:type="dxa"/>
            <w:right w:w="108" w:type="dxa"/>
          </w:tblCellMar>
        </w:tblPrEx>
        <w:trPr>
          <w:trHeight w:val="28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4F51D284">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2130705</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693A06">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9B4583">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731.43</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ACEB79">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731.43</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973452">
            <w:pPr>
              <w:keepNext w:val="0"/>
              <w:keepLines w:val="0"/>
              <w:widowControl/>
              <w:suppressLineNumbers w:val="0"/>
              <w:jc w:val="center"/>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0.00</w:t>
            </w:r>
          </w:p>
        </w:tc>
      </w:tr>
      <w:tr w14:paraId="0A4AEA94">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E3D4A5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2130799</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6BB3E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其他农村综合改革支出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9783C7">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54.00</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9D657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CF39F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54.00</w:t>
            </w:r>
          </w:p>
        </w:tc>
      </w:tr>
      <w:tr w14:paraId="6A1DFE97">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0E74E6CD">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21399</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728922">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其他农林水支出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B17198">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120.48</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44AF9D">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55.48</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E274CE">
            <w:pPr>
              <w:keepNext w:val="0"/>
              <w:keepLines w:val="0"/>
              <w:widowControl/>
              <w:suppressLineNumbers w:val="0"/>
              <w:jc w:val="center"/>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65.00</w:t>
            </w:r>
          </w:p>
        </w:tc>
      </w:tr>
      <w:tr w14:paraId="3792E5E5">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2A0206E">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2139999</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0A2760">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其他农林水支出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3A6466">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120.48</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DED9F7">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55.48</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7011EF">
            <w:pPr>
              <w:keepNext w:val="0"/>
              <w:keepLines w:val="0"/>
              <w:widowControl/>
              <w:suppressLineNumbers w:val="0"/>
              <w:jc w:val="center"/>
              <w:textAlignment w:val="center"/>
              <w:rPr>
                <w:rFonts w:ascii="Arial" w:hAnsi="Arial" w:cs="Arial"/>
                <w:color w:val="000000"/>
                <w:kern w:val="0"/>
                <w:sz w:val="20"/>
                <w:szCs w:val="20"/>
              </w:rPr>
            </w:pPr>
            <w:r>
              <w:rPr>
                <w:rFonts w:hint="eastAsia" w:ascii="宋体" w:hAnsi="宋体" w:eastAsia="宋体" w:cs="宋体"/>
                <w:i w:val="0"/>
                <w:iCs w:val="0"/>
                <w:color w:val="000000"/>
                <w:kern w:val="0"/>
                <w:sz w:val="22"/>
                <w:szCs w:val="22"/>
                <w:u w:val="none"/>
                <w:lang w:val="en-US" w:eastAsia="zh-CN" w:bidi="ar"/>
              </w:rPr>
              <w:t>65.00</w:t>
            </w:r>
          </w:p>
        </w:tc>
      </w:tr>
      <w:tr w14:paraId="0465D6B4">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D74C5C1">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224</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C34BFA">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CEC41F">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42.35</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100088">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42.35</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81BCBB">
            <w:pPr>
              <w:keepNext w:val="0"/>
              <w:keepLines w:val="0"/>
              <w:widowControl/>
              <w:suppressLineNumbers w:val="0"/>
              <w:jc w:val="center"/>
              <w:textAlignment w:val="center"/>
              <w:rPr>
                <w:rFonts w:hint="eastAsia" w:ascii="Arial" w:hAnsi="Arial" w:eastAsia="宋体" w:cs="Arial"/>
                <w:color w:val="000000"/>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0.00</w:t>
            </w:r>
          </w:p>
        </w:tc>
      </w:tr>
      <w:tr w14:paraId="36169050">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3543DCDB">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22401</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1157D9">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应急管理事务</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0A2B57">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42.35</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F9A2AC">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42.35</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902AD3">
            <w:pPr>
              <w:keepNext w:val="0"/>
              <w:keepLines w:val="0"/>
              <w:widowControl/>
              <w:suppressLineNumbers w:val="0"/>
              <w:jc w:val="center"/>
              <w:textAlignment w:val="center"/>
              <w:rPr>
                <w:rFonts w:hint="eastAsia" w:ascii="Arial" w:hAnsi="Arial" w:eastAsia="宋体" w:cs="Arial"/>
                <w:color w:val="000000"/>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0.00</w:t>
            </w:r>
          </w:p>
        </w:tc>
      </w:tr>
      <w:tr w14:paraId="4B694B10">
        <w:tblPrEx>
          <w:tblCellMar>
            <w:top w:w="0" w:type="dxa"/>
            <w:left w:w="108" w:type="dxa"/>
            <w:bottom w:w="0" w:type="dxa"/>
            <w:right w:w="108" w:type="dxa"/>
          </w:tblCellMar>
        </w:tblPrEx>
        <w:trPr>
          <w:trHeight w:val="308" w:hRule="atLeast"/>
        </w:trPr>
        <w:tc>
          <w:tcPr>
            <w:tcW w:w="1942"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1F1A0D0">
            <w:pPr>
              <w:keepNext w:val="0"/>
              <w:keepLines w:val="0"/>
              <w:widowControl/>
              <w:suppressLineNumbers w:val="0"/>
              <w:jc w:val="center"/>
              <w:textAlignment w:val="center"/>
              <w:rPr>
                <w:rFonts w:hint="default" w:ascii="宋体" w:hAnsi="宋体" w:cs="Arial"/>
                <w:color w:val="000000"/>
                <w:kern w:val="0"/>
                <w:sz w:val="22"/>
                <w:szCs w:val="22"/>
                <w:lang w:val="en-US"/>
              </w:rPr>
            </w:pPr>
            <w:r>
              <w:rPr>
                <w:rFonts w:hint="eastAsia" w:ascii="宋体" w:hAnsi="宋体" w:eastAsia="宋体" w:cs="宋体"/>
                <w:i w:val="0"/>
                <w:iCs w:val="0"/>
                <w:color w:val="000000"/>
                <w:kern w:val="0"/>
                <w:sz w:val="22"/>
                <w:szCs w:val="22"/>
                <w:u w:val="none"/>
                <w:lang w:val="en-US" w:eastAsia="zh-CN" w:bidi="ar"/>
              </w:rPr>
              <w:t>2240199</w:t>
            </w:r>
          </w:p>
        </w:tc>
        <w:tc>
          <w:tcPr>
            <w:tcW w:w="56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7C3EB3">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其他应急管理支出</w:t>
            </w:r>
          </w:p>
        </w:tc>
        <w:tc>
          <w:tcPr>
            <w:tcW w:w="22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D9B2CB">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42.35</w:t>
            </w:r>
          </w:p>
        </w:tc>
        <w:tc>
          <w:tcPr>
            <w:tcW w:w="252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4985BB">
            <w:pPr>
              <w:keepNext w:val="0"/>
              <w:keepLines w:val="0"/>
              <w:widowControl/>
              <w:suppressLineNumbers w:val="0"/>
              <w:jc w:val="center"/>
              <w:textAlignment w:val="center"/>
              <w:rPr>
                <w:rFonts w:hint="eastAsia"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42.35</w:t>
            </w:r>
          </w:p>
        </w:tc>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5E5DC2">
            <w:pPr>
              <w:keepNext w:val="0"/>
              <w:keepLines w:val="0"/>
              <w:widowControl/>
              <w:suppressLineNumbers w:val="0"/>
              <w:jc w:val="center"/>
              <w:textAlignment w:val="center"/>
              <w:rPr>
                <w:rFonts w:hint="eastAsia" w:ascii="Arial" w:hAnsi="Arial" w:eastAsia="宋体" w:cs="Arial"/>
                <w:color w:val="000000"/>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0.00</w:t>
            </w:r>
          </w:p>
        </w:tc>
      </w:tr>
    </w:tbl>
    <w:p w14:paraId="055EAB96">
      <w:pPr>
        <w:widowControl/>
        <w:rPr>
          <w:rFonts w:ascii="Times New Roman" w:hAnsi="Times New Roman" w:eastAsia="方正小标宋_GBK" w:cs="Times New Roman"/>
          <w:color w:val="000000"/>
          <w:kern w:val="0"/>
          <w:sz w:val="36"/>
          <w:szCs w:val="36"/>
        </w:rPr>
      </w:pPr>
    </w:p>
    <w:p w14:paraId="6AA48D29">
      <w:pPr>
        <w:widowControl/>
        <w:rPr>
          <w:rFonts w:ascii="Times New Roman" w:hAnsi="Times New Roman" w:eastAsia="方正小标宋_GBK" w:cs="Times New Roman"/>
          <w:color w:val="000000"/>
          <w:kern w:val="0"/>
          <w:sz w:val="36"/>
          <w:szCs w:val="36"/>
        </w:rPr>
      </w:pPr>
    </w:p>
    <w:p w14:paraId="410FF2DC">
      <w:pPr>
        <w:widowControl/>
        <w:rPr>
          <w:rFonts w:ascii="Times New Roman" w:hAnsi="Times New Roman" w:eastAsia="方正小标宋_GBK" w:cs="Times New Roman"/>
          <w:color w:val="000000"/>
          <w:kern w:val="0"/>
          <w:sz w:val="36"/>
          <w:szCs w:val="36"/>
        </w:rPr>
      </w:pPr>
    </w:p>
    <w:p w14:paraId="131CE719">
      <w:pPr>
        <w:widowControl/>
        <w:jc w:val="cente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br w:type="page"/>
      </w:r>
      <w:r>
        <w:rPr>
          <w:rFonts w:hint="eastAsia" w:ascii="宋体" w:hAnsi="宋体" w:cs="Arial"/>
          <w:color w:val="000000"/>
          <w:kern w:val="0"/>
          <w:sz w:val="44"/>
          <w:szCs w:val="44"/>
        </w:rPr>
        <w:t>一般公共预算财政拨款基本支出决算明细表</w:t>
      </w:r>
    </w:p>
    <w:tbl>
      <w:tblPr>
        <w:tblStyle w:val="9"/>
        <w:tblW w:w="15342" w:type="dxa"/>
        <w:tblInd w:w="95" w:type="dxa"/>
        <w:tblLayout w:type="fixed"/>
        <w:tblCellMar>
          <w:top w:w="0" w:type="dxa"/>
          <w:left w:w="108" w:type="dxa"/>
          <w:bottom w:w="0" w:type="dxa"/>
          <w:right w:w="108" w:type="dxa"/>
        </w:tblCellMar>
      </w:tblPr>
      <w:tblGrid>
        <w:gridCol w:w="1585"/>
        <w:gridCol w:w="2235"/>
        <w:gridCol w:w="1822"/>
        <w:gridCol w:w="1073"/>
        <w:gridCol w:w="2490"/>
        <w:gridCol w:w="795"/>
        <w:gridCol w:w="1125"/>
        <w:gridCol w:w="2970"/>
        <w:gridCol w:w="1247"/>
      </w:tblGrid>
      <w:tr w14:paraId="7D2FB6E4">
        <w:tblPrEx>
          <w:tblCellMar>
            <w:top w:w="0" w:type="dxa"/>
            <w:left w:w="108" w:type="dxa"/>
            <w:bottom w:w="0" w:type="dxa"/>
            <w:right w:w="108" w:type="dxa"/>
          </w:tblCellMar>
        </w:tblPrEx>
        <w:trPr>
          <w:trHeight w:val="624" w:hRule="atLeast"/>
        </w:trPr>
        <w:tc>
          <w:tcPr>
            <w:tcW w:w="15342" w:type="dxa"/>
            <w:gridSpan w:val="9"/>
            <w:tcBorders>
              <w:top w:val="nil"/>
              <w:left w:val="nil"/>
              <w:right w:val="nil"/>
            </w:tcBorders>
            <w:shd w:val="clear" w:color="000000" w:fill="C0C0C0"/>
            <w:noWrap/>
            <w:vAlign w:val="bottom"/>
          </w:tcPr>
          <w:p w14:paraId="75D83246">
            <w:pPr>
              <w:shd w:val="clear"/>
              <w:jc w:val="right"/>
              <w:rPr>
                <w:rFonts w:hint="eastAsia" w:ascii="宋体" w:hAnsi="宋体" w:cs="Arial"/>
                <w:color w:val="000000"/>
                <w:kern w:val="0"/>
                <w:sz w:val="24"/>
                <w:szCs w:val="24"/>
                <w:lang w:val="en-US" w:eastAsia="zh-CN"/>
              </w:rPr>
            </w:pPr>
            <w:r>
              <w:rPr>
                <w:rFonts w:hint="eastAsia" w:ascii="宋体" w:hAnsi="宋体" w:cs="Arial"/>
                <w:color w:val="000000"/>
                <w:kern w:val="0"/>
                <w:sz w:val="24"/>
                <w:szCs w:val="24"/>
                <w:lang w:val="en-US" w:eastAsia="zh-CN"/>
              </w:rPr>
              <w:t>公开06表</w:t>
            </w:r>
          </w:p>
          <w:p w14:paraId="530D5945">
            <w:pPr>
              <w:shd w:val="clear"/>
              <w:jc w:val="right"/>
              <w:rPr>
                <w:rFonts w:hint="default" w:cs="Arial"/>
                <w:color w:val="000000"/>
                <w:sz w:val="22"/>
                <w:szCs w:val="22"/>
                <w:lang w:val="en-US" w:eastAsia="zh-CN"/>
              </w:rPr>
            </w:pPr>
            <w:r>
              <w:rPr>
                <w:rFonts w:hint="eastAsia" w:ascii="宋体" w:hAnsi="宋体" w:cs="Arial"/>
                <w:color w:val="000000"/>
                <w:kern w:val="0"/>
                <w:sz w:val="24"/>
                <w:szCs w:val="24"/>
              </w:rPr>
              <w:t>编制单位：湘潭县石潭镇人民政府</w:t>
            </w:r>
            <w:r>
              <w:rPr>
                <w:rFonts w:hint="eastAsia" w:ascii="宋体" w:hAnsi="宋体" w:cs="Arial"/>
                <w:color w:val="000000"/>
                <w:kern w:val="0"/>
                <w:sz w:val="24"/>
                <w:szCs w:val="24"/>
                <w:lang w:val="en-US" w:eastAsia="zh-CN"/>
              </w:rPr>
              <w:t xml:space="preserve">                                                                                 单位：万元</w:t>
            </w:r>
          </w:p>
        </w:tc>
      </w:tr>
      <w:tr w14:paraId="685A24E3">
        <w:tblPrEx>
          <w:tblCellMar>
            <w:top w:w="0" w:type="dxa"/>
            <w:left w:w="108" w:type="dxa"/>
            <w:bottom w:w="0" w:type="dxa"/>
            <w:right w:w="108" w:type="dxa"/>
          </w:tblCellMar>
        </w:tblPrEx>
        <w:trPr>
          <w:trHeight w:val="223" w:hRule="atLeast"/>
        </w:trPr>
        <w:tc>
          <w:tcPr>
            <w:tcW w:w="5642" w:type="dxa"/>
            <w:gridSpan w:val="3"/>
            <w:tcBorders>
              <w:top w:val="single" w:color="000000" w:sz="8" w:space="0"/>
              <w:left w:val="single" w:color="000000" w:sz="8" w:space="0"/>
              <w:bottom w:val="single" w:color="000000" w:sz="8" w:space="0"/>
              <w:right w:val="single" w:color="000000" w:sz="8" w:space="0"/>
            </w:tcBorders>
            <w:shd w:val="clear" w:color="000000" w:fill="C0C0C0"/>
            <w:noWrap/>
            <w:vAlign w:val="center"/>
          </w:tcPr>
          <w:p w14:paraId="5438631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人员经费</w:t>
            </w:r>
          </w:p>
        </w:tc>
        <w:tc>
          <w:tcPr>
            <w:tcW w:w="9700" w:type="dxa"/>
            <w:gridSpan w:val="6"/>
            <w:tcBorders>
              <w:top w:val="single" w:color="000000" w:sz="8" w:space="0"/>
              <w:left w:val="nil"/>
              <w:bottom w:val="single" w:color="000000" w:sz="8" w:space="0"/>
              <w:right w:val="single" w:color="000000" w:sz="8" w:space="0"/>
            </w:tcBorders>
            <w:shd w:val="clear" w:color="000000" w:fill="C0C0C0"/>
            <w:noWrap/>
            <w:vAlign w:val="center"/>
          </w:tcPr>
          <w:p w14:paraId="1917228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公用经费</w:t>
            </w:r>
          </w:p>
        </w:tc>
      </w:tr>
      <w:tr w14:paraId="500012D0">
        <w:tblPrEx>
          <w:tblCellMar>
            <w:top w:w="0" w:type="dxa"/>
            <w:left w:w="108" w:type="dxa"/>
            <w:bottom w:w="0" w:type="dxa"/>
            <w:right w:w="108" w:type="dxa"/>
          </w:tblCellMar>
        </w:tblPrEx>
        <w:trPr>
          <w:trHeight w:val="312" w:hRule="atLeast"/>
        </w:trPr>
        <w:tc>
          <w:tcPr>
            <w:tcW w:w="1585" w:type="dxa"/>
            <w:vMerge w:val="restart"/>
            <w:tcBorders>
              <w:top w:val="nil"/>
              <w:left w:val="single" w:color="000000" w:sz="8" w:space="0"/>
              <w:bottom w:val="single" w:color="000000" w:sz="8" w:space="0"/>
              <w:right w:val="single" w:color="000000" w:sz="8" w:space="0"/>
            </w:tcBorders>
            <w:shd w:val="clear" w:color="000000" w:fill="C0C0C0"/>
            <w:vAlign w:val="center"/>
          </w:tcPr>
          <w:p w14:paraId="07B6C0E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科目代码</w:t>
            </w:r>
          </w:p>
        </w:tc>
        <w:tc>
          <w:tcPr>
            <w:tcW w:w="2235" w:type="dxa"/>
            <w:vMerge w:val="restart"/>
            <w:tcBorders>
              <w:top w:val="nil"/>
              <w:left w:val="single" w:color="000000" w:sz="8" w:space="0"/>
              <w:bottom w:val="single" w:color="000000" w:sz="8" w:space="0"/>
              <w:right w:val="single" w:color="000000" w:sz="8" w:space="0"/>
            </w:tcBorders>
            <w:shd w:val="clear" w:color="000000" w:fill="C0C0C0"/>
            <w:vAlign w:val="center"/>
          </w:tcPr>
          <w:p w14:paraId="66E5ACB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科目名称</w:t>
            </w:r>
          </w:p>
        </w:tc>
        <w:tc>
          <w:tcPr>
            <w:tcW w:w="1822" w:type="dxa"/>
            <w:vMerge w:val="restart"/>
            <w:tcBorders>
              <w:top w:val="nil"/>
              <w:left w:val="single" w:color="000000" w:sz="8" w:space="0"/>
              <w:bottom w:val="single" w:color="000000" w:sz="8" w:space="0"/>
              <w:right w:val="single" w:color="000000" w:sz="8" w:space="0"/>
            </w:tcBorders>
            <w:shd w:val="clear" w:color="000000" w:fill="C0C0C0"/>
            <w:vAlign w:val="center"/>
          </w:tcPr>
          <w:p w14:paraId="00679C3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决算数</w:t>
            </w:r>
          </w:p>
        </w:tc>
        <w:tc>
          <w:tcPr>
            <w:tcW w:w="1073" w:type="dxa"/>
            <w:vMerge w:val="restart"/>
            <w:tcBorders>
              <w:top w:val="nil"/>
              <w:left w:val="single" w:color="000000" w:sz="8" w:space="0"/>
              <w:bottom w:val="single" w:color="000000" w:sz="8" w:space="0"/>
              <w:right w:val="single" w:color="000000" w:sz="8" w:space="0"/>
            </w:tcBorders>
            <w:shd w:val="clear" w:color="000000" w:fill="C0C0C0"/>
            <w:vAlign w:val="center"/>
          </w:tcPr>
          <w:p w14:paraId="0DD2D89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科目代码</w:t>
            </w:r>
          </w:p>
        </w:tc>
        <w:tc>
          <w:tcPr>
            <w:tcW w:w="2490" w:type="dxa"/>
            <w:vMerge w:val="restart"/>
            <w:tcBorders>
              <w:top w:val="nil"/>
              <w:left w:val="single" w:color="000000" w:sz="8" w:space="0"/>
              <w:bottom w:val="single" w:color="000000" w:sz="8" w:space="0"/>
              <w:right w:val="single" w:color="000000" w:sz="8" w:space="0"/>
            </w:tcBorders>
            <w:shd w:val="clear" w:color="000000" w:fill="C0C0C0"/>
            <w:vAlign w:val="center"/>
          </w:tcPr>
          <w:p w14:paraId="2F2CBC9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科目名称</w:t>
            </w:r>
          </w:p>
        </w:tc>
        <w:tc>
          <w:tcPr>
            <w:tcW w:w="795" w:type="dxa"/>
            <w:vMerge w:val="restart"/>
            <w:tcBorders>
              <w:top w:val="nil"/>
              <w:left w:val="single" w:color="000000" w:sz="8" w:space="0"/>
              <w:bottom w:val="single" w:color="000000" w:sz="8" w:space="0"/>
              <w:right w:val="single" w:color="000000" w:sz="8" w:space="0"/>
            </w:tcBorders>
            <w:shd w:val="clear" w:color="000000" w:fill="C0C0C0"/>
            <w:vAlign w:val="center"/>
          </w:tcPr>
          <w:p w14:paraId="213E7C0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决算数</w:t>
            </w:r>
          </w:p>
        </w:tc>
        <w:tc>
          <w:tcPr>
            <w:tcW w:w="1125" w:type="dxa"/>
            <w:vMerge w:val="restart"/>
            <w:tcBorders>
              <w:top w:val="nil"/>
              <w:left w:val="single" w:color="000000" w:sz="8" w:space="0"/>
              <w:bottom w:val="single" w:color="000000" w:sz="8" w:space="0"/>
              <w:right w:val="single" w:color="000000" w:sz="8" w:space="0"/>
            </w:tcBorders>
            <w:shd w:val="clear" w:color="000000" w:fill="C0C0C0"/>
            <w:vAlign w:val="center"/>
          </w:tcPr>
          <w:p w14:paraId="1211334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科目代码</w:t>
            </w:r>
          </w:p>
        </w:tc>
        <w:tc>
          <w:tcPr>
            <w:tcW w:w="2970" w:type="dxa"/>
            <w:vMerge w:val="restart"/>
            <w:tcBorders>
              <w:top w:val="nil"/>
              <w:left w:val="single" w:color="000000" w:sz="8" w:space="0"/>
              <w:bottom w:val="single" w:color="000000" w:sz="8" w:space="0"/>
              <w:right w:val="single" w:color="000000" w:sz="8" w:space="0"/>
            </w:tcBorders>
            <w:shd w:val="clear" w:color="000000" w:fill="C0C0C0"/>
            <w:vAlign w:val="center"/>
          </w:tcPr>
          <w:p w14:paraId="6D31615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科目名称</w:t>
            </w:r>
          </w:p>
        </w:tc>
        <w:tc>
          <w:tcPr>
            <w:tcW w:w="1247" w:type="dxa"/>
            <w:vMerge w:val="restart"/>
            <w:tcBorders>
              <w:top w:val="nil"/>
              <w:left w:val="single" w:color="000000" w:sz="8" w:space="0"/>
              <w:bottom w:val="single" w:color="000000" w:sz="8" w:space="0"/>
              <w:right w:val="single" w:color="000000" w:sz="8" w:space="0"/>
            </w:tcBorders>
            <w:shd w:val="clear" w:color="000000" w:fill="C0C0C0"/>
            <w:vAlign w:val="center"/>
          </w:tcPr>
          <w:p w14:paraId="0784038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决算数</w:t>
            </w:r>
          </w:p>
        </w:tc>
      </w:tr>
      <w:tr w14:paraId="148EDA93">
        <w:tblPrEx>
          <w:tblCellMar>
            <w:top w:w="0" w:type="dxa"/>
            <w:left w:w="108" w:type="dxa"/>
            <w:bottom w:w="0" w:type="dxa"/>
            <w:right w:w="108" w:type="dxa"/>
          </w:tblCellMar>
        </w:tblPrEx>
        <w:trPr>
          <w:trHeight w:val="312" w:hRule="atLeast"/>
        </w:trPr>
        <w:tc>
          <w:tcPr>
            <w:tcW w:w="1585" w:type="dxa"/>
            <w:vMerge w:val="continue"/>
            <w:tcBorders>
              <w:top w:val="nil"/>
              <w:left w:val="single" w:color="000000" w:sz="8" w:space="0"/>
              <w:bottom w:val="single" w:color="000000" w:sz="8" w:space="0"/>
              <w:right w:val="single" w:color="000000" w:sz="8" w:space="0"/>
            </w:tcBorders>
            <w:vAlign w:val="center"/>
          </w:tcPr>
          <w:p w14:paraId="24DB579E">
            <w:pPr>
              <w:rPr>
                <w:rFonts w:ascii="宋体" w:hAnsi="宋体" w:cs="Arial"/>
                <w:color w:val="000000"/>
                <w:sz w:val="22"/>
                <w:szCs w:val="22"/>
              </w:rPr>
            </w:pPr>
          </w:p>
        </w:tc>
        <w:tc>
          <w:tcPr>
            <w:tcW w:w="2235" w:type="dxa"/>
            <w:vMerge w:val="continue"/>
            <w:tcBorders>
              <w:top w:val="nil"/>
              <w:left w:val="single" w:color="000000" w:sz="8" w:space="0"/>
              <w:bottom w:val="single" w:color="000000" w:sz="8" w:space="0"/>
              <w:right w:val="single" w:color="000000" w:sz="8" w:space="0"/>
            </w:tcBorders>
            <w:vAlign w:val="center"/>
          </w:tcPr>
          <w:p w14:paraId="0ADAE24F">
            <w:pPr>
              <w:rPr>
                <w:rFonts w:ascii="宋体" w:hAnsi="宋体" w:cs="Arial"/>
                <w:color w:val="000000"/>
                <w:sz w:val="22"/>
                <w:szCs w:val="22"/>
              </w:rPr>
            </w:pPr>
          </w:p>
        </w:tc>
        <w:tc>
          <w:tcPr>
            <w:tcW w:w="1822" w:type="dxa"/>
            <w:vMerge w:val="continue"/>
            <w:tcBorders>
              <w:top w:val="nil"/>
              <w:left w:val="single" w:color="000000" w:sz="8" w:space="0"/>
              <w:bottom w:val="single" w:color="000000" w:sz="8" w:space="0"/>
              <w:right w:val="single" w:color="000000" w:sz="8" w:space="0"/>
            </w:tcBorders>
            <w:vAlign w:val="center"/>
          </w:tcPr>
          <w:p w14:paraId="6E82A007">
            <w:pPr>
              <w:rPr>
                <w:rFonts w:ascii="宋体" w:hAnsi="宋体" w:cs="Arial"/>
                <w:color w:val="000000"/>
                <w:sz w:val="22"/>
                <w:szCs w:val="22"/>
              </w:rPr>
            </w:pPr>
          </w:p>
        </w:tc>
        <w:tc>
          <w:tcPr>
            <w:tcW w:w="1073" w:type="dxa"/>
            <w:vMerge w:val="continue"/>
            <w:tcBorders>
              <w:top w:val="nil"/>
              <w:left w:val="single" w:color="000000" w:sz="8" w:space="0"/>
              <w:bottom w:val="single" w:color="000000" w:sz="8" w:space="0"/>
              <w:right w:val="single" w:color="000000" w:sz="8" w:space="0"/>
            </w:tcBorders>
            <w:vAlign w:val="center"/>
          </w:tcPr>
          <w:p w14:paraId="059831DF">
            <w:pPr>
              <w:rPr>
                <w:rFonts w:ascii="宋体" w:hAnsi="宋体" w:cs="Arial"/>
                <w:color w:val="000000"/>
                <w:sz w:val="22"/>
                <w:szCs w:val="22"/>
              </w:rPr>
            </w:pPr>
          </w:p>
        </w:tc>
        <w:tc>
          <w:tcPr>
            <w:tcW w:w="2490" w:type="dxa"/>
            <w:vMerge w:val="continue"/>
            <w:tcBorders>
              <w:top w:val="nil"/>
              <w:left w:val="single" w:color="000000" w:sz="8" w:space="0"/>
              <w:bottom w:val="single" w:color="000000" w:sz="8" w:space="0"/>
              <w:right w:val="single" w:color="000000" w:sz="8" w:space="0"/>
            </w:tcBorders>
            <w:vAlign w:val="center"/>
          </w:tcPr>
          <w:p w14:paraId="63D36D11">
            <w:pPr>
              <w:rPr>
                <w:rFonts w:ascii="宋体" w:hAnsi="宋体" w:cs="Arial"/>
                <w:color w:val="000000"/>
                <w:sz w:val="22"/>
                <w:szCs w:val="22"/>
              </w:rPr>
            </w:pPr>
          </w:p>
        </w:tc>
        <w:tc>
          <w:tcPr>
            <w:tcW w:w="795" w:type="dxa"/>
            <w:vMerge w:val="continue"/>
            <w:tcBorders>
              <w:top w:val="nil"/>
              <w:left w:val="single" w:color="000000" w:sz="8" w:space="0"/>
              <w:bottom w:val="single" w:color="000000" w:sz="8" w:space="0"/>
              <w:right w:val="single" w:color="000000" w:sz="8" w:space="0"/>
            </w:tcBorders>
            <w:vAlign w:val="center"/>
          </w:tcPr>
          <w:p w14:paraId="0820EC6E">
            <w:pPr>
              <w:rPr>
                <w:rFonts w:ascii="宋体" w:hAnsi="宋体" w:cs="Arial"/>
                <w:color w:val="000000"/>
                <w:sz w:val="22"/>
                <w:szCs w:val="22"/>
              </w:rPr>
            </w:pPr>
          </w:p>
        </w:tc>
        <w:tc>
          <w:tcPr>
            <w:tcW w:w="1125" w:type="dxa"/>
            <w:vMerge w:val="continue"/>
            <w:tcBorders>
              <w:top w:val="nil"/>
              <w:left w:val="single" w:color="000000" w:sz="8" w:space="0"/>
              <w:bottom w:val="single" w:color="000000" w:sz="8" w:space="0"/>
              <w:right w:val="single" w:color="000000" w:sz="8" w:space="0"/>
            </w:tcBorders>
            <w:vAlign w:val="center"/>
          </w:tcPr>
          <w:p w14:paraId="7A843AC2">
            <w:pPr>
              <w:rPr>
                <w:rFonts w:ascii="宋体" w:hAnsi="宋体" w:cs="Arial"/>
                <w:color w:val="000000"/>
                <w:sz w:val="22"/>
                <w:szCs w:val="22"/>
              </w:rPr>
            </w:pPr>
          </w:p>
        </w:tc>
        <w:tc>
          <w:tcPr>
            <w:tcW w:w="2970" w:type="dxa"/>
            <w:vMerge w:val="continue"/>
            <w:tcBorders>
              <w:top w:val="nil"/>
              <w:left w:val="single" w:color="000000" w:sz="8" w:space="0"/>
              <w:bottom w:val="single" w:color="000000" w:sz="8" w:space="0"/>
              <w:right w:val="single" w:color="000000" w:sz="8" w:space="0"/>
            </w:tcBorders>
            <w:vAlign w:val="center"/>
          </w:tcPr>
          <w:p w14:paraId="6BFE0021">
            <w:pPr>
              <w:rPr>
                <w:rFonts w:ascii="宋体" w:hAnsi="宋体" w:cs="Arial"/>
                <w:color w:val="000000"/>
                <w:sz w:val="22"/>
                <w:szCs w:val="22"/>
              </w:rPr>
            </w:pPr>
          </w:p>
        </w:tc>
        <w:tc>
          <w:tcPr>
            <w:tcW w:w="1247" w:type="dxa"/>
            <w:vMerge w:val="continue"/>
            <w:tcBorders>
              <w:top w:val="nil"/>
              <w:left w:val="single" w:color="000000" w:sz="8" w:space="0"/>
              <w:bottom w:val="single" w:color="000000" w:sz="8" w:space="0"/>
              <w:right w:val="single" w:color="000000" w:sz="8" w:space="0"/>
            </w:tcBorders>
            <w:vAlign w:val="center"/>
          </w:tcPr>
          <w:p w14:paraId="5D58352D">
            <w:pPr>
              <w:rPr>
                <w:rFonts w:ascii="宋体" w:hAnsi="宋体" w:cs="Arial"/>
                <w:color w:val="000000"/>
                <w:sz w:val="22"/>
                <w:szCs w:val="22"/>
              </w:rPr>
            </w:pPr>
          </w:p>
        </w:tc>
      </w:tr>
      <w:tr w14:paraId="795B8EE0">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6C594C3E">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w:t>
            </w:r>
          </w:p>
        </w:tc>
        <w:tc>
          <w:tcPr>
            <w:tcW w:w="2235" w:type="dxa"/>
            <w:tcBorders>
              <w:top w:val="nil"/>
              <w:left w:val="nil"/>
              <w:bottom w:val="single" w:color="000000" w:sz="8" w:space="0"/>
              <w:right w:val="single" w:color="000000" w:sz="8" w:space="0"/>
            </w:tcBorders>
            <w:shd w:val="clear" w:color="000000" w:fill="C0C0C0"/>
            <w:noWrap/>
            <w:vAlign w:val="center"/>
          </w:tcPr>
          <w:p w14:paraId="568A56B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工资福利支出</w:t>
            </w:r>
          </w:p>
        </w:tc>
        <w:tc>
          <w:tcPr>
            <w:tcW w:w="1822" w:type="dxa"/>
            <w:tcBorders>
              <w:top w:val="nil"/>
              <w:left w:val="nil"/>
              <w:bottom w:val="single" w:color="000000" w:sz="8" w:space="0"/>
              <w:right w:val="single" w:color="000000" w:sz="8" w:space="0"/>
            </w:tcBorders>
            <w:shd w:val="clear" w:color="auto" w:fill="auto"/>
            <w:noWrap/>
            <w:vAlign w:val="center"/>
          </w:tcPr>
          <w:p w14:paraId="781313E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2,931.34</w:t>
            </w:r>
          </w:p>
        </w:tc>
        <w:tc>
          <w:tcPr>
            <w:tcW w:w="1073" w:type="dxa"/>
            <w:tcBorders>
              <w:top w:val="nil"/>
              <w:left w:val="nil"/>
              <w:bottom w:val="single" w:color="000000" w:sz="8" w:space="0"/>
              <w:right w:val="single" w:color="000000" w:sz="8" w:space="0"/>
            </w:tcBorders>
            <w:shd w:val="clear" w:color="000000" w:fill="C0C0C0"/>
            <w:noWrap/>
            <w:vAlign w:val="center"/>
          </w:tcPr>
          <w:p w14:paraId="74E16805">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w:t>
            </w:r>
          </w:p>
        </w:tc>
        <w:tc>
          <w:tcPr>
            <w:tcW w:w="2490" w:type="dxa"/>
            <w:tcBorders>
              <w:top w:val="nil"/>
              <w:left w:val="nil"/>
              <w:bottom w:val="single" w:color="000000" w:sz="8" w:space="0"/>
              <w:right w:val="single" w:color="000000" w:sz="8" w:space="0"/>
            </w:tcBorders>
            <w:shd w:val="clear" w:color="000000" w:fill="C0C0C0"/>
            <w:noWrap/>
            <w:vAlign w:val="center"/>
          </w:tcPr>
          <w:p w14:paraId="45A7E60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商品和服务支出</w:t>
            </w:r>
          </w:p>
        </w:tc>
        <w:tc>
          <w:tcPr>
            <w:tcW w:w="795" w:type="dxa"/>
            <w:tcBorders>
              <w:top w:val="nil"/>
              <w:left w:val="nil"/>
              <w:bottom w:val="single" w:color="000000" w:sz="8" w:space="0"/>
              <w:right w:val="single" w:color="000000" w:sz="8" w:space="0"/>
            </w:tcBorders>
            <w:shd w:val="clear" w:color="auto" w:fill="auto"/>
            <w:noWrap/>
            <w:vAlign w:val="center"/>
          </w:tcPr>
          <w:p w14:paraId="3524F84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448.03</w:t>
            </w:r>
          </w:p>
        </w:tc>
        <w:tc>
          <w:tcPr>
            <w:tcW w:w="1125" w:type="dxa"/>
            <w:tcBorders>
              <w:top w:val="nil"/>
              <w:left w:val="nil"/>
              <w:bottom w:val="single" w:color="000000" w:sz="8" w:space="0"/>
              <w:right w:val="single" w:color="000000" w:sz="8" w:space="0"/>
            </w:tcBorders>
            <w:shd w:val="clear" w:color="000000" w:fill="C0C0C0"/>
            <w:noWrap/>
            <w:vAlign w:val="center"/>
          </w:tcPr>
          <w:p w14:paraId="1EEBDD2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307</w:t>
            </w:r>
          </w:p>
        </w:tc>
        <w:tc>
          <w:tcPr>
            <w:tcW w:w="2970" w:type="dxa"/>
            <w:tcBorders>
              <w:top w:val="nil"/>
              <w:left w:val="nil"/>
              <w:bottom w:val="single" w:color="000000" w:sz="8" w:space="0"/>
              <w:right w:val="single" w:color="000000" w:sz="8" w:space="0"/>
            </w:tcBorders>
            <w:shd w:val="clear" w:color="000000" w:fill="C0C0C0"/>
            <w:noWrap/>
            <w:vAlign w:val="center"/>
          </w:tcPr>
          <w:p w14:paraId="66DD8E38">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1247" w:type="dxa"/>
            <w:tcBorders>
              <w:top w:val="nil"/>
              <w:left w:val="nil"/>
              <w:bottom w:val="single" w:color="000000" w:sz="8" w:space="0"/>
              <w:right w:val="single" w:color="000000" w:sz="8" w:space="0"/>
            </w:tcBorders>
            <w:shd w:val="clear" w:color="auto" w:fill="auto"/>
            <w:noWrap/>
            <w:vAlign w:val="center"/>
          </w:tcPr>
          <w:p w14:paraId="4D77585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703A5E8F">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7E8D3A8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30101</w:t>
            </w:r>
          </w:p>
        </w:tc>
        <w:tc>
          <w:tcPr>
            <w:tcW w:w="2235" w:type="dxa"/>
            <w:tcBorders>
              <w:top w:val="nil"/>
              <w:left w:val="nil"/>
              <w:bottom w:val="single" w:color="000000" w:sz="8" w:space="0"/>
              <w:right w:val="single" w:color="000000" w:sz="8" w:space="0"/>
            </w:tcBorders>
            <w:shd w:val="clear" w:color="000000" w:fill="C0C0C0"/>
            <w:noWrap/>
            <w:vAlign w:val="center"/>
          </w:tcPr>
          <w:p w14:paraId="444B0E6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基本工资</w:t>
            </w:r>
          </w:p>
        </w:tc>
        <w:tc>
          <w:tcPr>
            <w:tcW w:w="1822" w:type="dxa"/>
            <w:tcBorders>
              <w:top w:val="nil"/>
              <w:left w:val="nil"/>
              <w:bottom w:val="single" w:color="000000" w:sz="8" w:space="0"/>
              <w:right w:val="single" w:color="000000" w:sz="8" w:space="0"/>
            </w:tcBorders>
            <w:shd w:val="clear" w:color="auto" w:fill="auto"/>
            <w:noWrap/>
            <w:vAlign w:val="center"/>
          </w:tcPr>
          <w:p w14:paraId="5FCD266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1,162.70</w:t>
            </w:r>
          </w:p>
        </w:tc>
        <w:tc>
          <w:tcPr>
            <w:tcW w:w="1073" w:type="dxa"/>
            <w:tcBorders>
              <w:top w:val="nil"/>
              <w:left w:val="nil"/>
              <w:bottom w:val="single" w:color="000000" w:sz="8" w:space="0"/>
              <w:right w:val="single" w:color="000000" w:sz="8" w:space="0"/>
            </w:tcBorders>
            <w:shd w:val="clear" w:color="000000" w:fill="C0C0C0"/>
            <w:noWrap/>
            <w:vAlign w:val="center"/>
          </w:tcPr>
          <w:p w14:paraId="424686B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30201</w:t>
            </w:r>
          </w:p>
        </w:tc>
        <w:tc>
          <w:tcPr>
            <w:tcW w:w="2490" w:type="dxa"/>
            <w:tcBorders>
              <w:top w:val="nil"/>
              <w:left w:val="nil"/>
              <w:bottom w:val="single" w:color="000000" w:sz="8" w:space="0"/>
              <w:right w:val="single" w:color="000000" w:sz="8" w:space="0"/>
            </w:tcBorders>
            <w:shd w:val="clear" w:color="000000" w:fill="C0C0C0"/>
            <w:noWrap/>
            <w:vAlign w:val="center"/>
          </w:tcPr>
          <w:p w14:paraId="1561ACD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办公费</w:t>
            </w:r>
          </w:p>
        </w:tc>
        <w:tc>
          <w:tcPr>
            <w:tcW w:w="795" w:type="dxa"/>
            <w:tcBorders>
              <w:top w:val="nil"/>
              <w:left w:val="nil"/>
              <w:bottom w:val="single" w:color="000000" w:sz="8" w:space="0"/>
              <w:right w:val="single" w:color="000000" w:sz="8" w:space="0"/>
            </w:tcBorders>
            <w:shd w:val="clear" w:color="auto" w:fill="auto"/>
            <w:noWrap/>
            <w:vAlign w:val="center"/>
          </w:tcPr>
          <w:p w14:paraId="64BECAE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20.87</w:t>
            </w:r>
          </w:p>
        </w:tc>
        <w:tc>
          <w:tcPr>
            <w:tcW w:w="1125" w:type="dxa"/>
            <w:tcBorders>
              <w:top w:val="nil"/>
              <w:left w:val="nil"/>
              <w:bottom w:val="single" w:color="000000" w:sz="8" w:space="0"/>
              <w:right w:val="single" w:color="000000" w:sz="8" w:space="0"/>
            </w:tcBorders>
            <w:shd w:val="clear" w:color="000000" w:fill="C0C0C0"/>
            <w:noWrap/>
            <w:vAlign w:val="center"/>
          </w:tcPr>
          <w:p w14:paraId="7941A83C">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30701</w:t>
            </w:r>
          </w:p>
        </w:tc>
        <w:tc>
          <w:tcPr>
            <w:tcW w:w="2970" w:type="dxa"/>
            <w:tcBorders>
              <w:top w:val="nil"/>
              <w:left w:val="nil"/>
              <w:bottom w:val="single" w:color="000000" w:sz="8" w:space="0"/>
              <w:right w:val="single" w:color="000000" w:sz="8" w:space="0"/>
            </w:tcBorders>
            <w:shd w:val="clear" w:color="000000" w:fill="C0C0C0"/>
            <w:noWrap/>
            <w:vAlign w:val="center"/>
          </w:tcPr>
          <w:p w14:paraId="6DD70FF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国内债务付息</w:t>
            </w:r>
          </w:p>
        </w:tc>
        <w:tc>
          <w:tcPr>
            <w:tcW w:w="1247" w:type="dxa"/>
            <w:tcBorders>
              <w:top w:val="nil"/>
              <w:left w:val="nil"/>
              <w:bottom w:val="single" w:color="000000" w:sz="8" w:space="0"/>
              <w:right w:val="single" w:color="000000" w:sz="8" w:space="0"/>
            </w:tcBorders>
            <w:shd w:val="clear" w:color="auto" w:fill="auto"/>
            <w:noWrap/>
            <w:vAlign w:val="center"/>
          </w:tcPr>
          <w:p w14:paraId="385C9BB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5394DAE3">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4865418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30102</w:t>
            </w:r>
          </w:p>
        </w:tc>
        <w:tc>
          <w:tcPr>
            <w:tcW w:w="2235" w:type="dxa"/>
            <w:tcBorders>
              <w:top w:val="nil"/>
              <w:left w:val="nil"/>
              <w:bottom w:val="single" w:color="000000" w:sz="8" w:space="0"/>
              <w:right w:val="single" w:color="000000" w:sz="8" w:space="0"/>
            </w:tcBorders>
            <w:shd w:val="clear" w:color="000000" w:fill="C0C0C0"/>
            <w:noWrap/>
            <w:vAlign w:val="center"/>
          </w:tcPr>
          <w:p w14:paraId="49702A2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津贴补贴</w:t>
            </w:r>
          </w:p>
        </w:tc>
        <w:tc>
          <w:tcPr>
            <w:tcW w:w="1822" w:type="dxa"/>
            <w:tcBorders>
              <w:top w:val="nil"/>
              <w:left w:val="nil"/>
              <w:bottom w:val="single" w:color="000000" w:sz="8" w:space="0"/>
              <w:right w:val="single" w:color="000000" w:sz="8" w:space="0"/>
            </w:tcBorders>
            <w:shd w:val="clear" w:color="auto" w:fill="auto"/>
            <w:noWrap/>
            <w:vAlign w:val="center"/>
          </w:tcPr>
          <w:p w14:paraId="74601F7E">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76.05</w:t>
            </w:r>
          </w:p>
        </w:tc>
        <w:tc>
          <w:tcPr>
            <w:tcW w:w="1073" w:type="dxa"/>
            <w:tcBorders>
              <w:top w:val="nil"/>
              <w:left w:val="nil"/>
              <w:bottom w:val="single" w:color="000000" w:sz="8" w:space="0"/>
              <w:right w:val="single" w:color="000000" w:sz="8" w:space="0"/>
            </w:tcBorders>
            <w:shd w:val="clear" w:color="000000" w:fill="C0C0C0"/>
            <w:noWrap/>
            <w:vAlign w:val="center"/>
          </w:tcPr>
          <w:p w14:paraId="1794583C">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30202</w:t>
            </w:r>
          </w:p>
        </w:tc>
        <w:tc>
          <w:tcPr>
            <w:tcW w:w="2490" w:type="dxa"/>
            <w:tcBorders>
              <w:top w:val="nil"/>
              <w:left w:val="nil"/>
              <w:bottom w:val="single" w:color="000000" w:sz="8" w:space="0"/>
              <w:right w:val="single" w:color="000000" w:sz="8" w:space="0"/>
            </w:tcBorders>
            <w:shd w:val="clear" w:color="000000" w:fill="C0C0C0"/>
            <w:noWrap/>
            <w:vAlign w:val="center"/>
          </w:tcPr>
          <w:p w14:paraId="6D08154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印刷费</w:t>
            </w:r>
          </w:p>
        </w:tc>
        <w:tc>
          <w:tcPr>
            <w:tcW w:w="795" w:type="dxa"/>
            <w:tcBorders>
              <w:top w:val="nil"/>
              <w:left w:val="nil"/>
              <w:bottom w:val="single" w:color="000000" w:sz="8" w:space="0"/>
              <w:right w:val="single" w:color="000000" w:sz="8" w:space="0"/>
            </w:tcBorders>
            <w:shd w:val="clear" w:color="auto" w:fill="auto"/>
            <w:noWrap/>
            <w:vAlign w:val="center"/>
          </w:tcPr>
          <w:p w14:paraId="1822CE38">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33.87</w:t>
            </w:r>
          </w:p>
        </w:tc>
        <w:tc>
          <w:tcPr>
            <w:tcW w:w="1125" w:type="dxa"/>
            <w:tcBorders>
              <w:top w:val="nil"/>
              <w:left w:val="nil"/>
              <w:bottom w:val="single" w:color="000000" w:sz="8" w:space="0"/>
              <w:right w:val="single" w:color="000000" w:sz="8" w:space="0"/>
            </w:tcBorders>
            <w:shd w:val="clear" w:color="000000" w:fill="C0C0C0"/>
            <w:noWrap/>
            <w:vAlign w:val="center"/>
          </w:tcPr>
          <w:p w14:paraId="714C08E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30702</w:t>
            </w:r>
          </w:p>
        </w:tc>
        <w:tc>
          <w:tcPr>
            <w:tcW w:w="2970" w:type="dxa"/>
            <w:tcBorders>
              <w:top w:val="nil"/>
              <w:left w:val="nil"/>
              <w:bottom w:val="single" w:color="000000" w:sz="8" w:space="0"/>
              <w:right w:val="single" w:color="000000" w:sz="8" w:space="0"/>
            </w:tcBorders>
            <w:shd w:val="clear" w:color="000000" w:fill="C0C0C0"/>
            <w:noWrap/>
            <w:vAlign w:val="center"/>
          </w:tcPr>
          <w:p w14:paraId="4184BC6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国外债务付息</w:t>
            </w:r>
          </w:p>
        </w:tc>
        <w:tc>
          <w:tcPr>
            <w:tcW w:w="1247" w:type="dxa"/>
            <w:tcBorders>
              <w:top w:val="nil"/>
              <w:left w:val="nil"/>
              <w:bottom w:val="single" w:color="000000" w:sz="8" w:space="0"/>
              <w:right w:val="single" w:color="000000" w:sz="8" w:space="0"/>
            </w:tcBorders>
            <w:shd w:val="clear" w:color="auto" w:fill="auto"/>
            <w:noWrap/>
            <w:vAlign w:val="center"/>
          </w:tcPr>
          <w:p w14:paraId="164A24C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1214249F">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09FF48D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30103</w:t>
            </w:r>
          </w:p>
        </w:tc>
        <w:tc>
          <w:tcPr>
            <w:tcW w:w="2235" w:type="dxa"/>
            <w:tcBorders>
              <w:top w:val="nil"/>
              <w:left w:val="nil"/>
              <w:bottom w:val="single" w:color="000000" w:sz="8" w:space="0"/>
              <w:right w:val="single" w:color="000000" w:sz="8" w:space="0"/>
            </w:tcBorders>
            <w:shd w:val="clear" w:color="000000" w:fill="C0C0C0"/>
            <w:noWrap/>
            <w:vAlign w:val="center"/>
          </w:tcPr>
          <w:p w14:paraId="1A2DEF2E">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奖金</w:t>
            </w:r>
          </w:p>
        </w:tc>
        <w:tc>
          <w:tcPr>
            <w:tcW w:w="1822" w:type="dxa"/>
            <w:tcBorders>
              <w:top w:val="nil"/>
              <w:left w:val="nil"/>
              <w:bottom w:val="single" w:color="000000" w:sz="8" w:space="0"/>
              <w:right w:val="single" w:color="000000" w:sz="8" w:space="0"/>
            </w:tcBorders>
            <w:shd w:val="clear" w:color="auto" w:fill="auto"/>
            <w:noWrap/>
            <w:vAlign w:val="center"/>
          </w:tcPr>
          <w:p w14:paraId="771153B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147.07</w:t>
            </w:r>
          </w:p>
        </w:tc>
        <w:tc>
          <w:tcPr>
            <w:tcW w:w="1073" w:type="dxa"/>
            <w:tcBorders>
              <w:top w:val="nil"/>
              <w:left w:val="nil"/>
              <w:bottom w:val="single" w:color="000000" w:sz="8" w:space="0"/>
              <w:right w:val="single" w:color="000000" w:sz="8" w:space="0"/>
            </w:tcBorders>
            <w:shd w:val="clear" w:color="000000" w:fill="C0C0C0"/>
            <w:noWrap/>
            <w:vAlign w:val="center"/>
          </w:tcPr>
          <w:p w14:paraId="456D371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30203</w:t>
            </w:r>
          </w:p>
        </w:tc>
        <w:tc>
          <w:tcPr>
            <w:tcW w:w="2490" w:type="dxa"/>
            <w:tcBorders>
              <w:top w:val="nil"/>
              <w:left w:val="nil"/>
              <w:bottom w:val="single" w:color="000000" w:sz="8" w:space="0"/>
              <w:right w:val="single" w:color="000000" w:sz="8" w:space="0"/>
            </w:tcBorders>
            <w:shd w:val="clear" w:color="000000" w:fill="C0C0C0"/>
            <w:noWrap/>
            <w:vAlign w:val="center"/>
          </w:tcPr>
          <w:p w14:paraId="0851482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咨询费</w:t>
            </w:r>
          </w:p>
        </w:tc>
        <w:tc>
          <w:tcPr>
            <w:tcW w:w="795" w:type="dxa"/>
            <w:tcBorders>
              <w:top w:val="nil"/>
              <w:left w:val="nil"/>
              <w:bottom w:val="single" w:color="000000" w:sz="8" w:space="0"/>
              <w:right w:val="single" w:color="000000" w:sz="8" w:space="0"/>
            </w:tcBorders>
            <w:shd w:val="clear" w:color="auto" w:fill="auto"/>
            <w:noWrap/>
            <w:vAlign w:val="center"/>
          </w:tcPr>
          <w:p w14:paraId="439253C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9.00</w:t>
            </w:r>
          </w:p>
        </w:tc>
        <w:tc>
          <w:tcPr>
            <w:tcW w:w="1125" w:type="dxa"/>
            <w:tcBorders>
              <w:top w:val="nil"/>
              <w:left w:val="nil"/>
              <w:bottom w:val="single" w:color="000000" w:sz="8" w:space="0"/>
              <w:right w:val="single" w:color="000000" w:sz="8" w:space="0"/>
            </w:tcBorders>
            <w:shd w:val="clear" w:color="000000" w:fill="C0C0C0"/>
            <w:noWrap/>
            <w:vAlign w:val="center"/>
          </w:tcPr>
          <w:p w14:paraId="42796933">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w:t>
            </w:r>
          </w:p>
        </w:tc>
        <w:tc>
          <w:tcPr>
            <w:tcW w:w="2970" w:type="dxa"/>
            <w:tcBorders>
              <w:top w:val="nil"/>
              <w:left w:val="nil"/>
              <w:bottom w:val="single" w:color="000000" w:sz="8" w:space="0"/>
              <w:right w:val="single" w:color="000000" w:sz="8" w:space="0"/>
            </w:tcBorders>
            <w:shd w:val="clear" w:color="000000" w:fill="C0C0C0"/>
            <w:noWrap/>
            <w:vAlign w:val="center"/>
          </w:tcPr>
          <w:p w14:paraId="5453952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资本性支出</w:t>
            </w:r>
          </w:p>
        </w:tc>
        <w:tc>
          <w:tcPr>
            <w:tcW w:w="1247" w:type="dxa"/>
            <w:tcBorders>
              <w:top w:val="nil"/>
              <w:left w:val="nil"/>
              <w:bottom w:val="single" w:color="000000" w:sz="8" w:space="0"/>
              <w:right w:val="single" w:color="000000" w:sz="8" w:space="0"/>
            </w:tcBorders>
            <w:shd w:val="clear" w:color="auto" w:fill="auto"/>
            <w:noWrap/>
            <w:vAlign w:val="center"/>
          </w:tcPr>
          <w:p w14:paraId="3D5957B2">
            <w:pPr>
              <w:keepNext w:val="0"/>
              <w:keepLines w:val="0"/>
              <w:widowControl/>
              <w:suppressLineNumbers w:val="0"/>
              <w:jc w:val="center"/>
              <w:textAlignment w:val="center"/>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2"/>
                <w:szCs w:val="22"/>
                <w:u w:val="none"/>
                <w:lang w:val="en-US" w:eastAsia="zh-CN" w:bidi="ar"/>
              </w:rPr>
              <w:t>0.00</w:t>
            </w:r>
          </w:p>
        </w:tc>
      </w:tr>
      <w:tr w14:paraId="2C98DEB9">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7CA07E0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30106</w:t>
            </w:r>
          </w:p>
        </w:tc>
        <w:tc>
          <w:tcPr>
            <w:tcW w:w="2235" w:type="dxa"/>
            <w:tcBorders>
              <w:top w:val="nil"/>
              <w:left w:val="nil"/>
              <w:bottom w:val="single" w:color="000000" w:sz="8" w:space="0"/>
              <w:right w:val="single" w:color="000000" w:sz="8" w:space="0"/>
            </w:tcBorders>
            <w:shd w:val="clear" w:color="000000" w:fill="C0C0C0"/>
            <w:noWrap/>
            <w:vAlign w:val="center"/>
          </w:tcPr>
          <w:p w14:paraId="275A5DD3">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伙食补助费</w:t>
            </w:r>
          </w:p>
        </w:tc>
        <w:tc>
          <w:tcPr>
            <w:tcW w:w="1822" w:type="dxa"/>
            <w:tcBorders>
              <w:top w:val="nil"/>
              <w:left w:val="nil"/>
              <w:bottom w:val="single" w:color="000000" w:sz="8" w:space="0"/>
              <w:right w:val="single" w:color="000000" w:sz="8" w:space="0"/>
            </w:tcBorders>
            <w:shd w:val="clear" w:color="auto" w:fill="auto"/>
            <w:noWrap/>
            <w:vAlign w:val="center"/>
          </w:tcPr>
          <w:p w14:paraId="4BCD460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113.60</w:t>
            </w:r>
          </w:p>
        </w:tc>
        <w:tc>
          <w:tcPr>
            <w:tcW w:w="1073" w:type="dxa"/>
            <w:tcBorders>
              <w:top w:val="nil"/>
              <w:left w:val="nil"/>
              <w:bottom w:val="single" w:color="000000" w:sz="8" w:space="0"/>
              <w:right w:val="single" w:color="000000" w:sz="8" w:space="0"/>
            </w:tcBorders>
            <w:shd w:val="clear" w:color="000000" w:fill="C0C0C0"/>
            <w:noWrap/>
            <w:vAlign w:val="center"/>
          </w:tcPr>
          <w:p w14:paraId="29A1C45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30204</w:t>
            </w:r>
          </w:p>
        </w:tc>
        <w:tc>
          <w:tcPr>
            <w:tcW w:w="2490" w:type="dxa"/>
            <w:tcBorders>
              <w:top w:val="nil"/>
              <w:left w:val="nil"/>
              <w:bottom w:val="single" w:color="000000" w:sz="8" w:space="0"/>
              <w:right w:val="single" w:color="000000" w:sz="8" w:space="0"/>
            </w:tcBorders>
            <w:shd w:val="clear" w:color="000000" w:fill="C0C0C0"/>
            <w:noWrap/>
            <w:vAlign w:val="center"/>
          </w:tcPr>
          <w:p w14:paraId="5AB78DE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手续费</w:t>
            </w:r>
          </w:p>
        </w:tc>
        <w:tc>
          <w:tcPr>
            <w:tcW w:w="795" w:type="dxa"/>
            <w:tcBorders>
              <w:top w:val="nil"/>
              <w:left w:val="nil"/>
              <w:bottom w:val="single" w:color="000000" w:sz="8" w:space="0"/>
              <w:right w:val="single" w:color="000000" w:sz="8" w:space="0"/>
            </w:tcBorders>
            <w:shd w:val="clear" w:color="auto" w:fill="auto"/>
            <w:noWrap/>
            <w:vAlign w:val="center"/>
          </w:tcPr>
          <w:p w14:paraId="175FEB8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000000" w:sz="8" w:space="0"/>
              <w:right w:val="single" w:color="000000" w:sz="8" w:space="0"/>
            </w:tcBorders>
            <w:shd w:val="clear" w:color="000000" w:fill="C0C0C0"/>
            <w:noWrap/>
            <w:vAlign w:val="center"/>
          </w:tcPr>
          <w:p w14:paraId="6768D0C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31001</w:t>
            </w:r>
          </w:p>
        </w:tc>
        <w:tc>
          <w:tcPr>
            <w:tcW w:w="2970" w:type="dxa"/>
            <w:tcBorders>
              <w:top w:val="nil"/>
              <w:left w:val="nil"/>
              <w:bottom w:val="single" w:color="000000" w:sz="8" w:space="0"/>
              <w:right w:val="single" w:color="000000" w:sz="8" w:space="0"/>
            </w:tcBorders>
            <w:shd w:val="clear" w:color="000000" w:fill="C0C0C0"/>
            <w:noWrap/>
            <w:vAlign w:val="center"/>
          </w:tcPr>
          <w:p w14:paraId="2FF4D33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房屋建筑物购建</w:t>
            </w:r>
          </w:p>
        </w:tc>
        <w:tc>
          <w:tcPr>
            <w:tcW w:w="1247" w:type="dxa"/>
            <w:tcBorders>
              <w:top w:val="nil"/>
              <w:left w:val="nil"/>
              <w:bottom w:val="single" w:color="000000" w:sz="8" w:space="0"/>
              <w:right w:val="single" w:color="000000" w:sz="8" w:space="0"/>
            </w:tcBorders>
            <w:shd w:val="clear" w:color="auto" w:fill="auto"/>
            <w:noWrap/>
            <w:vAlign w:val="center"/>
          </w:tcPr>
          <w:p w14:paraId="25C6070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75A0B1A4">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71DBE0E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30107</w:t>
            </w:r>
          </w:p>
        </w:tc>
        <w:tc>
          <w:tcPr>
            <w:tcW w:w="2235" w:type="dxa"/>
            <w:tcBorders>
              <w:top w:val="nil"/>
              <w:left w:val="nil"/>
              <w:bottom w:val="single" w:color="000000" w:sz="8" w:space="0"/>
              <w:right w:val="single" w:color="000000" w:sz="8" w:space="0"/>
            </w:tcBorders>
            <w:shd w:val="clear" w:color="000000" w:fill="C0C0C0"/>
            <w:noWrap/>
            <w:vAlign w:val="center"/>
          </w:tcPr>
          <w:p w14:paraId="5237723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绩效工资</w:t>
            </w:r>
          </w:p>
        </w:tc>
        <w:tc>
          <w:tcPr>
            <w:tcW w:w="1822" w:type="dxa"/>
            <w:tcBorders>
              <w:top w:val="nil"/>
              <w:left w:val="nil"/>
              <w:bottom w:val="single" w:color="000000" w:sz="8" w:space="0"/>
              <w:right w:val="single" w:color="000000" w:sz="8" w:space="0"/>
            </w:tcBorders>
            <w:shd w:val="clear" w:color="auto" w:fill="auto"/>
            <w:noWrap/>
            <w:vAlign w:val="center"/>
          </w:tcPr>
          <w:p w14:paraId="72F0DF2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526.97</w:t>
            </w:r>
          </w:p>
        </w:tc>
        <w:tc>
          <w:tcPr>
            <w:tcW w:w="1073" w:type="dxa"/>
            <w:tcBorders>
              <w:top w:val="nil"/>
              <w:left w:val="nil"/>
              <w:bottom w:val="single" w:color="000000" w:sz="8" w:space="0"/>
              <w:right w:val="single" w:color="000000" w:sz="8" w:space="0"/>
            </w:tcBorders>
            <w:shd w:val="clear" w:color="000000" w:fill="C0C0C0"/>
            <w:noWrap/>
            <w:vAlign w:val="center"/>
          </w:tcPr>
          <w:p w14:paraId="4FBA4F3E">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30205</w:t>
            </w:r>
          </w:p>
        </w:tc>
        <w:tc>
          <w:tcPr>
            <w:tcW w:w="2490" w:type="dxa"/>
            <w:tcBorders>
              <w:top w:val="nil"/>
              <w:left w:val="nil"/>
              <w:bottom w:val="single" w:color="000000" w:sz="8" w:space="0"/>
              <w:right w:val="single" w:color="000000" w:sz="8" w:space="0"/>
            </w:tcBorders>
            <w:shd w:val="clear" w:color="000000" w:fill="C0C0C0"/>
            <w:noWrap/>
            <w:vAlign w:val="center"/>
          </w:tcPr>
          <w:p w14:paraId="46D7F36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水费</w:t>
            </w:r>
          </w:p>
        </w:tc>
        <w:tc>
          <w:tcPr>
            <w:tcW w:w="795" w:type="dxa"/>
            <w:tcBorders>
              <w:top w:val="nil"/>
              <w:left w:val="nil"/>
              <w:bottom w:val="single" w:color="000000" w:sz="8" w:space="0"/>
              <w:right w:val="single" w:color="000000" w:sz="8" w:space="0"/>
            </w:tcBorders>
            <w:shd w:val="clear" w:color="auto" w:fill="auto"/>
            <w:noWrap/>
            <w:vAlign w:val="center"/>
          </w:tcPr>
          <w:p w14:paraId="58AE2B15">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4.52</w:t>
            </w:r>
          </w:p>
        </w:tc>
        <w:tc>
          <w:tcPr>
            <w:tcW w:w="1125" w:type="dxa"/>
            <w:tcBorders>
              <w:top w:val="nil"/>
              <w:left w:val="nil"/>
              <w:bottom w:val="single" w:color="000000" w:sz="8" w:space="0"/>
              <w:right w:val="single" w:color="000000" w:sz="8" w:space="0"/>
            </w:tcBorders>
            <w:shd w:val="clear" w:color="000000" w:fill="C0C0C0"/>
            <w:noWrap/>
            <w:vAlign w:val="center"/>
          </w:tcPr>
          <w:p w14:paraId="3279A2D3">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31002</w:t>
            </w:r>
          </w:p>
        </w:tc>
        <w:tc>
          <w:tcPr>
            <w:tcW w:w="2970" w:type="dxa"/>
            <w:tcBorders>
              <w:top w:val="nil"/>
              <w:left w:val="nil"/>
              <w:bottom w:val="single" w:color="000000" w:sz="8" w:space="0"/>
              <w:right w:val="single" w:color="000000" w:sz="8" w:space="0"/>
            </w:tcBorders>
            <w:shd w:val="clear" w:color="000000" w:fill="C0C0C0"/>
            <w:noWrap/>
            <w:vAlign w:val="center"/>
          </w:tcPr>
          <w:p w14:paraId="58BB6CF8">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办公设备购置</w:t>
            </w:r>
          </w:p>
        </w:tc>
        <w:tc>
          <w:tcPr>
            <w:tcW w:w="1247" w:type="dxa"/>
            <w:tcBorders>
              <w:top w:val="nil"/>
              <w:left w:val="nil"/>
              <w:bottom w:val="single" w:color="000000" w:sz="8" w:space="0"/>
              <w:right w:val="single" w:color="000000" w:sz="8" w:space="0"/>
            </w:tcBorders>
            <w:shd w:val="clear" w:color="auto" w:fill="auto"/>
            <w:noWrap/>
            <w:vAlign w:val="center"/>
          </w:tcPr>
          <w:p w14:paraId="2BAF67C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6A14C442">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698D1EC8">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30108</w:t>
            </w:r>
          </w:p>
        </w:tc>
        <w:tc>
          <w:tcPr>
            <w:tcW w:w="2235" w:type="dxa"/>
            <w:tcBorders>
              <w:top w:val="nil"/>
              <w:left w:val="nil"/>
              <w:bottom w:val="single" w:color="000000" w:sz="8" w:space="0"/>
              <w:right w:val="single" w:color="000000" w:sz="8" w:space="0"/>
            </w:tcBorders>
            <w:shd w:val="clear" w:color="000000" w:fill="C0C0C0"/>
            <w:noWrap/>
            <w:vAlign w:val="center"/>
          </w:tcPr>
          <w:p w14:paraId="0E3DEA0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机关事业单位基本养老保险缴费</w:t>
            </w:r>
          </w:p>
        </w:tc>
        <w:tc>
          <w:tcPr>
            <w:tcW w:w="1822" w:type="dxa"/>
            <w:tcBorders>
              <w:top w:val="nil"/>
              <w:left w:val="nil"/>
              <w:bottom w:val="single" w:color="000000" w:sz="8" w:space="0"/>
              <w:right w:val="single" w:color="000000" w:sz="8" w:space="0"/>
            </w:tcBorders>
            <w:shd w:val="clear" w:color="auto" w:fill="auto"/>
            <w:noWrap/>
            <w:vAlign w:val="center"/>
          </w:tcPr>
          <w:p w14:paraId="13A9E238">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301.79</w:t>
            </w:r>
          </w:p>
        </w:tc>
        <w:tc>
          <w:tcPr>
            <w:tcW w:w="1073" w:type="dxa"/>
            <w:tcBorders>
              <w:top w:val="nil"/>
              <w:left w:val="nil"/>
              <w:bottom w:val="single" w:color="000000" w:sz="8" w:space="0"/>
              <w:right w:val="single" w:color="000000" w:sz="8" w:space="0"/>
            </w:tcBorders>
            <w:shd w:val="clear" w:color="000000" w:fill="C0C0C0"/>
            <w:noWrap/>
            <w:vAlign w:val="center"/>
          </w:tcPr>
          <w:p w14:paraId="306D97C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30206</w:t>
            </w:r>
          </w:p>
        </w:tc>
        <w:tc>
          <w:tcPr>
            <w:tcW w:w="2490" w:type="dxa"/>
            <w:tcBorders>
              <w:top w:val="nil"/>
              <w:left w:val="nil"/>
              <w:bottom w:val="single" w:color="000000" w:sz="8" w:space="0"/>
              <w:right w:val="single" w:color="000000" w:sz="8" w:space="0"/>
            </w:tcBorders>
            <w:shd w:val="clear" w:color="000000" w:fill="C0C0C0"/>
            <w:noWrap/>
            <w:vAlign w:val="center"/>
          </w:tcPr>
          <w:p w14:paraId="60FC4A7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电费</w:t>
            </w:r>
          </w:p>
        </w:tc>
        <w:tc>
          <w:tcPr>
            <w:tcW w:w="795" w:type="dxa"/>
            <w:tcBorders>
              <w:top w:val="nil"/>
              <w:left w:val="nil"/>
              <w:bottom w:val="single" w:color="000000" w:sz="8" w:space="0"/>
              <w:right w:val="single" w:color="000000" w:sz="8" w:space="0"/>
            </w:tcBorders>
            <w:shd w:val="clear" w:color="auto" w:fill="auto"/>
            <w:noWrap/>
            <w:vAlign w:val="center"/>
          </w:tcPr>
          <w:p w14:paraId="263AC15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35.49</w:t>
            </w:r>
          </w:p>
        </w:tc>
        <w:tc>
          <w:tcPr>
            <w:tcW w:w="1125" w:type="dxa"/>
            <w:tcBorders>
              <w:top w:val="nil"/>
              <w:left w:val="nil"/>
              <w:bottom w:val="single" w:color="000000" w:sz="8" w:space="0"/>
              <w:right w:val="single" w:color="000000" w:sz="8" w:space="0"/>
            </w:tcBorders>
            <w:shd w:val="clear" w:color="000000" w:fill="C0C0C0"/>
            <w:noWrap/>
            <w:vAlign w:val="center"/>
          </w:tcPr>
          <w:p w14:paraId="30BA3EC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31003</w:t>
            </w:r>
          </w:p>
        </w:tc>
        <w:tc>
          <w:tcPr>
            <w:tcW w:w="2970" w:type="dxa"/>
            <w:tcBorders>
              <w:top w:val="nil"/>
              <w:left w:val="nil"/>
              <w:bottom w:val="single" w:color="000000" w:sz="8" w:space="0"/>
              <w:right w:val="single" w:color="000000" w:sz="8" w:space="0"/>
            </w:tcBorders>
            <w:shd w:val="clear" w:color="000000" w:fill="C0C0C0"/>
            <w:noWrap/>
            <w:vAlign w:val="center"/>
          </w:tcPr>
          <w:p w14:paraId="559F0AD8">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专用设备购置</w:t>
            </w:r>
          </w:p>
        </w:tc>
        <w:tc>
          <w:tcPr>
            <w:tcW w:w="1247" w:type="dxa"/>
            <w:tcBorders>
              <w:top w:val="nil"/>
              <w:left w:val="nil"/>
              <w:bottom w:val="single" w:color="000000" w:sz="8" w:space="0"/>
              <w:right w:val="single" w:color="000000" w:sz="8" w:space="0"/>
            </w:tcBorders>
            <w:shd w:val="clear" w:color="auto" w:fill="auto"/>
            <w:noWrap/>
            <w:vAlign w:val="center"/>
          </w:tcPr>
          <w:p w14:paraId="4C68436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13A2D1BE">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5D25D16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30109</w:t>
            </w:r>
          </w:p>
        </w:tc>
        <w:tc>
          <w:tcPr>
            <w:tcW w:w="2235" w:type="dxa"/>
            <w:tcBorders>
              <w:top w:val="nil"/>
              <w:left w:val="nil"/>
              <w:bottom w:val="single" w:color="000000" w:sz="8" w:space="0"/>
              <w:right w:val="single" w:color="000000" w:sz="8" w:space="0"/>
            </w:tcBorders>
            <w:shd w:val="clear" w:color="000000" w:fill="C0C0C0"/>
            <w:noWrap/>
            <w:vAlign w:val="center"/>
          </w:tcPr>
          <w:p w14:paraId="5A85D0EC">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职业年金缴费</w:t>
            </w:r>
          </w:p>
        </w:tc>
        <w:tc>
          <w:tcPr>
            <w:tcW w:w="1822" w:type="dxa"/>
            <w:tcBorders>
              <w:top w:val="nil"/>
              <w:left w:val="nil"/>
              <w:bottom w:val="single" w:color="000000" w:sz="8" w:space="0"/>
              <w:right w:val="single" w:color="000000" w:sz="8" w:space="0"/>
            </w:tcBorders>
            <w:shd w:val="clear" w:color="auto" w:fill="auto"/>
            <w:noWrap/>
            <w:vAlign w:val="center"/>
          </w:tcPr>
          <w:p w14:paraId="0101B08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84.34</w:t>
            </w:r>
          </w:p>
        </w:tc>
        <w:tc>
          <w:tcPr>
            <w:tcW w:w="1073" w:type="dxa"/>
            <w:tcBorders>
              <w:top w:val="nil"/>
              <w:left w:val="nil"/>
              <w:bottom w:val="single" w:color="000000" w:sz="8" w:space="0"/>
              <w:right w:val="single" w:color="000000" w:sz="8" w:space="0"/>
            </w:tcBorders>
            <w:shd w:val="clear" w:color="000000" w:fill="C0C0C0"/>
            <w:noWrap/>
            <w:vAlign w:val="center"/>
          </w:tcPr>
          <w:p w14:paraId="40134D5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30207</w:t>
            </w:r>
          </w:p>
        </w:tc>
        <w:tc>
          <w:tcPr>
            <w:tcW w:w="2490" w:type="dxa"/>
            <w:tcBorders>
              <w:top w:val="nil"/>
              <w:left w:val="nil"/>
              <w:bottom w:val="single" w:color="000000" w:sz="8" w:space="0"/>
              <w:right w:val="single" w:color="000000" w:sz="8" w:space="0"/>
            </w:tcBorders>
            <w:shd w:val="clear" w:color="000000" w:fill="C0C0C0"/>
            <w:noWrap/>
            <w:vAlign w:val="center"/>
          </w:tcPr>
          <w:p w14:paraId="52CF121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邮电费</w:t>
            </w:r>
          </w:p>
        </w:tc>
        <w:tc>
          <w:tcPr>
            <w:tcW w:w="795" w:type="dxa"/>
            <w:tcBorders>
              <w:top w:val="nil"/>
              <w:left w:val="nil"/>
              <w:bottom w:val="single" w:color="000000" w:sz="8" w:space="0"/>
              <w:right w:val="single" w:color="000000" w:sz="8" w:space="0"/>
            </w:tcBorders>
            <w:shd w:val="clear" w:color="auto" w:fill="auto"/>
            <w:noWrap/>
            <w:vAlign w:val="center"/>
          </w:tcPr>
          <w:p w14:paraId="560DEB5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0.32</w:t>
            </w:r>
          </w:p>
        </w:tc>
        <w:tc>
          <w:tcPr>
            <w:tcW w:w="1125" w:type="dxa"/>
            <w:tcBorders>
              <w:top w:val="nil"/>
              <w:left w:val="nil"/>
              <w:bottom w:val="single" w:color="000000" w:sz="8" w:space="0"/>
              <w:right w:val="single" w:color="000000" w:sz="8" w:space="0"/>
            </w:tcBorders>
            <w:shd w:val="clear" w:color="000000" w:fill="C0C0C0"/>
            <w:noWrap/>
            <w:vAlign w:val="center"/>
          </w:tcPr>
          <w:p w14:paraId="0DA6AA8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31005</w:t>
            </w:r>
          </w:p>
        </w:tc>
        <w:tc>
          <w:tcPr>
            <w:tcW w:w="2970" w:type="dxa"/>
            <w:tcBorders>
              <w:top w:val="nil"/>
              <w:left w:val="nil"/>
              <w:bottom w:val="single" w:color="000000" w:sz="8" w:space="0"/>
              <w:right w:val="single" w:color="000000" w:sz="8" w:space="0"/>
            </w:tcBorders>
            <w:shd w:val="clear" w:color="000000" w:fill="C0C0C0"/>
            <w:noWrap/>
            <w:vAlign w:val="center"/>
          </w:tcPr>
          <w:p w14:paraId="49AA477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基础设施建设</w:t>
            </w:r>
          </w:p>
        </w:tc>
        <w:tc>
          <w:tcPr>
            <w:tcW w:w="1247" w:type="dxa"/>
            <w:tcBorders>
              <w:top w:val="nil"/>
              <w:left w:val="nil"/>
              <w:bottom w:val="single" w:color="000000" w:sz="8" w:space="0"/>
              <w:right w:val="single" w:color="000000" w:sz="8" w:space="0"/>
            </w:tcBorders>
            <w:shd w:val="clear" w:color="auto" w:fill="auto"/>
            <w:noWrap/>
            <w:vAlign w:val="center"/>
          </w:tcPr>
          <w:p w14:paraId="60E80216">
            <w:pPr>
              <w:keepNext w:val="0"/>
              <w:keepLines w:val="0"/>
              <w:widowControl/>
              <w:suppressLineNumbers w:val="0"/>
              <w:jc w:val="center"/>
              <w:textAlignment w:val="center"/>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2"/>
                <w:szCs w:val="22"/>
                <w:u w:val="none"/>
                <w:lang w:val="en-US" w:eastAsia="zh-CN" w:bidi="ar"/>
              </w:rPr>
              <w:t>0.00</w:t>
            </w:r>
          </w:p>
        </w:tc>
      </w:tr>
      <w:tr w14:paraId="28F05CBA">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736F40E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30110</w:t>
            </w:r>
          </w:p>
        </w:tc>
        <w:tc>
          <w:tcPr>
            <w:tcW w:w="2235" w:type="dxa"/>
            <w:tcBorders>
              <w:top w:val="nil"/>
              <w:left w:val="nil"/>
              <w:bottom w:val="single" w:color="000000" w:sz="8" w:space="0"/>
              <w:right w:val="single" w:color="000000" w:sz="8" w:space="0"/>
            </w:tcBorders>
            <w:shd w:val="clear" w:color="000000" w:fill="C0C0C0"/>
            <w:noWrap/>
            <w:vAlign w:val="center"/>
          </w:tcPr>
          <w:p w14:paraId="41AEF6E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职工基本医疗保险缴费</w:t>
            </w:r>
          </w:p>
        </w:tc>
        <w:tc>
          <w:tcPr>
            <w:tcW w:w="1822" w:type="dxa"/>
            <w:tcBorders>
              <w:top w:val="nil"/>
              <w:left w:val="nil"/>
              <w:bottom w:val="single" w:color="000000" w:sz="8" w:space="0"/>
              <w:right w:val="single" w:color="000000" w:sz="8" w:space="0"/>
            </w:tcBorders>
            <w:shd w:val="clear" w:color="auto" w:fill="auto"/>
            <w:noWrap/>
            <w:vAlign w:val="center"/>
          </w:tcPr>
          <w:p w14:paraId="2240E07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117.50</w:t>
            </w:r>
          </w:p>
        </w:tc>
        <w:tc>
          <w:tcPr>
            <w:tcW w:w="1073" w:type="dxa"/>
            <w:tcBorders>
              <w:top w:val="nil"/>
              <w:left w:val="nil"/>
              <w:bottom w:val="single" w:color="000000" w:sz="8" w:space="0"/>
              <w:right w:val="single" w:color="000000" w:sz="8" w:space="0"/>
            </w:tcBorders>
            <w:shd w:val="clear" w:color="000000" w:fill="C0C0C0"/>
            <w:noWrap/>
            <w:vAlign w:val="center"/>
          </w:tcPr>
          <w:p w14:paraId="74F6F13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30208</w:t>
            </w:r>
          </w:p>
        </w:tc>
        <w:tc>
          <w:tcPr>
            <w:tcW w:w="2490" w:type="dxa"/>
            <w:tcBorders>
              <w:top w:val="nil"/>
              <w:left w:val="nil"/>
              <w:bottom w:val="single" w:color="000000" w:sz="8" w:space="0"/>
              <w:right w:val="single" w:color="000000" w:sz="8" w:space="0"/>
            </w:tcBorders>
            <w:shd w:val="clear" w:color="000000" w:fill="C0C0C0"/>
            <w:noWrap/>
            <w:vAlign w:val="center"/>
          </w:tcPr>
          <w:p w14:paraId="7882EDD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取暖费</w:t>
            </w:r>
          </w:p>
        </w:tc>
        <w:tc>
          <w:tcPr>
            <w:tcW w:w="795" w:type="dxa"/>
            <w:tcBorders>
              <w:top w:val="nil"/>
              <w:left w:val="nil"/>
              <w:bottom w:val="single" w:color="000000" w:sz="8" w:space="0"/>
              <w:right w:val="single" w:color="000000" w:sz="8" w:space="0"/>
            </w:tcBorders>
            <w:shd w:val="clear" w:color="auto" w:fill="auto"/>
            <w:noWrap/>
            <w:vAlign w:val="center"/>
          </w:tcPr>
          <w:p w14:paraId="590620C8">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000000" w:sz="8" w:space="0"/>
              <w:right w:val="single" w:color="000000" w:sz="8" w:space="0"/>
            </w:tcBorders>
            <w:shd w:val="clear" w:color="000000" w:fill="C0C0C0"/>
            <w:noWrap/>
            <w:vAlign w:val="center"/>
          </w:tcPr>
          <w:p w14:paraId="3FD01C6E">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31006</w:t>
            </w:r>
          </w:p>
        </w:tc>
        <w:tc>
          <w:tcPr>
            <w:tcW w:w="2970" w:type="dxa"/>
            <w:tcBorders>
              <w:top w:val="nil"/>
              <w:left w:val="nil"/>
              <w:bottom w:val="single" w:color="000000" w:sz="8" w:space="0"/>
              <w:right w:val="single" w:color="000000" w:sz="8" w:space="0"/>
            </w:tcBorders>
            <w:shd w:val="clear" w:color="000000" w:fill="C0C0C0"/>
            <w:noWrap/>
            <w:vAlign w:val="center"/>
          </w:tcPr>
          <w:p w14:paraId="20F588A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大型修缮</w:t>
            </w:r>
          </w:p>
        </w:tc>
        <w:tc>
          <w:tcPr>
            <w:tcW w:w="1247" w:type="dxa"/>
            <w:tcBorders>
              <w:top w:val="nil"/>
              <w:left w:val="nil"/>
              <w:bottom w:val="single" w:color="000000" w:sz="8" w:space="0"/>
              <w:right w:val="single" w:color="000000" w:sz="8" w:space="0"/>
            </w:tcBorders>
            <w:shd w:val="clear" w:color="auto" w:fill="auto"/>
            <w:noWrap/>
            <w:vAlign w:val="center"/>
          </w:tcPr>
          <w:p w14:paraId="3398B313">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0E394980">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4D514BE8">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30111</w:t>
            </w:r>
          </w:p>
        </w:tc>
        <w:tc>
          <w:tcPr>
            <w:tcW w:w="2235" w:type="dxa"/>
            <w:tcBorders>
              <w:top w:val="nil"/>
              <w:left w:val="nil"/>
              <w:bottom w:val="single" w:color="000000" w:sz="8" w:space="0"/>
              <w:right w:val="single" w:color="000000" w:sz="8" w:space="0"/>
            </w:tcBorders>
            <w:shd w:val="clear" w:color="000000" w:fill="C0C0C0"/>
            <w:noWrap/>
            <w:vAlign w:val="center"/>
          </w:tcPr>
          <w:p w14:paraId="309D271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公务员医疗补助缴费</w:t>
            </w:r>
          </w:p>
        </w:tc>
        <w:tc>
          <w:tcPr>
            <w:tcW w:w="1822" w:type="dxa"/>
            <w:tcBorders>
              <w:top w:val="nil"/>
              <w:left w:val="nil"/>
              <w:bottom w:val="single" w:color="000000" w:sz="8" w:space="0"/>
              <w:right w:val="single" w:color="000000" w:sz="8" w:space="0"/>
            </w:tcBorders>
            <w:shd w:val="clear" w:color="auto" w:fill="auto"/>
            <w:noWrap/>
            <w:vAlign w:val="center"/>
          </w:tcPr>
          <w:p w14:paraId="73841EE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32.76</w:t>
            </w:r>
          </w:p>
        </w:tc>
        <w:tc>
          <w:tcPr>
            <w:tcW w:w="1073" w:type="dxa"/>
            <w:tcBorders>
              <w:top w:val="nil"/>
              <w:left w:val="nil"/>
              <w:bottom w:val="single" w:color="000000" w:sz="8" w:space="0"/>
              <w:right w:val="single" w:color="000000" w:sz="8" w:space="0"/>
            </w:tcBorders>
            <w:shd w:val="clear" w:color="000000" w:fill="C0C0C0"/>
            <w:noWrap/>
            <w:vAlign w:val="center"/>
          </w:tcPr>
          <w:p w14:paraId="0F5F465C">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30209</w:t>
            </w:r>
          </w:p>
        </w:tc>
        <w:tc>
          <w:tcPr>
            <w:tcW w:w="2490" w:type="dxa"/>
            <w:tcBorders>
              <w:top w:val="nil"/>
              <w:left w:val="nil"/>
              <w:bottom w:val="single" w:color="000000" w:sz="8" w:space="0"/>
              <w:right w:val="single" w:color="000000" w:sz="8" w:space="0"/>
            </w:tcBorders>
            <w:shd w:val="clear" w:color="000000" w:fill="C0C0C0"/>
            <w:noWrap/>
            <w:vAlign w:val="center"/>
          </w:tcPr>
          <w:p w14:paraId="45DCE1B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物业管理费</w:t>
            </w:r>
          </w:p>
        </w:tc>
        <w:tc>
          <w:tcPr>
            <w:tcW w:w="795" w:type="dxa"/>
            <w:tcBorders>
              <w:top w:val="nil"/>
              <w:left w:val="nil"/>
              <w:bottom w:val="single" w:color="000000" w:sz="8" w:space="0"/>
              <w:right w:val="single" w:color="000000" w:sz="8" w:space="0"/>
            </w:tcBorders>
            <w:shd w:val="clear" w:color="auto" w:fill="auto"/>
            <w:noWrap/>
            <w:vAlign w:val="center"/>
          </w:tcPr>
          <w:p w14:paraId="5A82629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000000" w:sz="8" w:space="0"/>
              <w:right w:val="single" w:color="000000" w:sz="8" w:space="0"/>
            </w:tcBorders>
            <w:shd w:val="clear" w:color="000000" w:fill="C0C0C0"/>
            <w:noWrap/>
            <w:vAlign w:val="center"/>
          </w:tcPr>
          <w:p w14:paraId="643111D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31007</w:t>
            </w:r>
          </w:p>
        </w:tc>
        <w:tc>
          <w:tcPr>
            <w:tcW w:w="2970" w:type="dxa"/>
            <w:tcBorders>
              <w:top w:val="nil"/>
              <w:left w:val="nil"/>
              <w:bottom w:val="single" w:color="000000" w:sz="8" w:space="0"/>
              <w:right w:val="single" w:color="000000" w:sz="8" w:space="0"/>
            </w:tcBorders>
            <w:shd w:val="clear" w:color="000000" w:fill="C0C0C0"/>
            <w:noWrap/>
            <w:vAlign w:val="center"/>
          </w:tcPr>
          <w:p w14:paraId="3188000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信息网络及软件购置更新</w:t>
            </w:r>
          </w:p>
        </w:tc>
        <w:tc>
          <w:tcPr>
            <w:tcW w:w="1247" w:type="dxa"/>
            <w:tcBorders>
              <w:top w:val="nil"/>
              <w:left w:val="nil"/>
              <w:bottom w:val="single" w:color="000000" w:sz="8" w:space="0"/>
              <w:right w:val="single" w:color="000000" w:sz="8" w:space="0"/>
            </w:tcBorders>
            <w:shd w:val="clear" w:color="auto" w:fill="auto"/>
            <w:noWrap/>
            <w:vAlign w:val="center"/>
          </w:tcPr>
          <w:p w14:paraId="4091916E">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412A3566">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53EFB3F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30112</w:t>
            </w:r>
          </w:p>
        </w:tc>
        <w:tc>
          <w:tcPr>
            <w:tcW w:w="2235" w:type="dxa"/>
            <w:tcBorders>
              <w:top w:val="nil"/>
              <w:left w:val="nil"/>
              <w:bottom w:val="single" w:color="000000" w:sz="8" w:space="0"/>
              <w:right w:val="single" w:color="000000" w:sz="8" w:space="0"/>
            </w:tcBorders>
            <w:shd w:val="clear" w:color="000000" w:fill="C0C0C0"/>
            <w:noWrap/>
            <w:vAlign w:val="center"/>
          </w:tcPr>
          <w:p w14:paraId="554DD04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其他社会保障缴费</w:t>
            </w:r>
          </w:p>
        </w:tc>
        <w:tc>
          <w:tcPr>
            <w:tcW w:w="1822" w:type="dxa"/>
            <w:tcBorders>
              <w:top w:val="nil"/>
              <w:left w:val="nil"/>
              <w:bottom w:val="single" w:color="000000" w:sz="8" w:space="0"/>
              <w:right w:val="single" w:color="000000" w:sz="8" w:space="0"/>
            </w:tcBorders>
            <w:shd w:val="clear" w:color="auto" w:fill="auto"/>
            <w:noWrap/>
            <w:vAlign w:val="center"/>
          </w:tcPr>
          <w:p w14:paraId="3BCBD18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21.36</w:t>
            </w:r>
          </w:p>
        </w:tc>
        <w:tc>
          <w:tcPr>
            <w:tcW w:w="1073" w:type="dxa"/>
            <w:tcBorders>
              <w:top w:val="nil"/>
              <w:left w:val="nil"/>
              <w:bottom w:val="single" w:color="000000" w:sz="8" w:space="0"/>
              <w:right w:val="single" w:color="000000" w:sz="8" w:space="0"/>
            </w:tcBorders>
            <w:shd w:val="clear" w:color="000000" w:fill="C0C0C0"/>
            <w:noWrap/>
            <w:vAlign w:val="center"/>
          </w:tcPr>
          <w:p w14:paraId="473FBC9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30211</w:t>
            </w:r>
          </w:p>
        </w:tc>
        <w:tc>
          <w:tcPr>
            <w:tcW w:w="2490" w:type="dxa"/>
            <w:tcBorders>
              <w:top w:val="nil"/>
              <w:left w:val="nil"/>
              <w:bottom w:val="single" w:color="000000" w:sz="8" w:space="0"/>
              <w:right w:val="single" w:color="000000" w:sz="8" w:space="0"/>
            </w:tcBorders>
            <w:shd w:val="clear" w:color="000000" w:fill="C0C0C0"/>
            <w:noWrap/>
            <w:vAlign w:val="center"/>
          </w:tcPr>
          <w:p w14:paraId="0E25886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差旅费</w:t>
            </w:r>
          </w:p>
        </w:tc>
        <w:tc>
          <w:tcPr>
            <w:tcW w:w="795" w:type="dxa"/>
            <w:tcBorders>
              <w:top w:val="nil"/>
              <w:left w:val="nil"/>
              <w:bottom w:val="single" w:color="000000" w:sz="8" w:space="0"/>
              <w:right w:val="single" w:color="000000" w:sz="8" w:space="0"/>
            </w:tcBorders>
            <w:shd w:val="clear" w:color="auto" w:fill="auto"/>
            <w:noWrap/>
            <w:vAlign w:val="center"/>
          </w:tcPr>
          <w:p w14:paraId="2B3484D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14.96</w:t>
            </w:r>
          </w:p>
        </w:tc>
        <w:tc>
          <w:tcPr>
            <w:tcW w:w="1125" w:type="dxa"/>
            <w:tcBorders>
              <w:top w:val="nil"/>
              <w:left w:val="nil"/>
              <w:bottom w:val="single" w:color="000000" w:sz="8" w:space="0"/>
              <w:right w:val="single" w:color="000000" w:sz="8" w:space="0"/>
            </w:tcBorders>
            <w:shd w:val="clear" w:color="000000" w:fill="C0C0C0"/>
            <w:noWrap/>
            <w:vAlign w:val="center"/>
          </w:tcPr>
          <w:p w14:paraId="23DC172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31008</w:t>
            </w:r>
          </w:p>
        </w:tc>
        <w:tc>
          <w:tcPr>
            <w:tcW w:w="2970" w:type="dxa"/>
            <w:tcBorders>
              <w:top w:val="nil"/>
              <w:left w:val="nil"/>
              <w:bottom w:val="single" w:color="000000" w:sz="8" w:space="0"/>
              <w:right w:val="single" w:color="000000" w:sz="8" w:space="0"/>
            </w:tcBorders>
            <w:shd w:val="clear" w:color="000000" w:fill="C0C0C0"/>
            <w:noWrap/>
            <w:vAlign w:val="center"/>
          </w:tcPr>
          <w:p w14:paraId="2417286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物资储备</w:t>
            </w:r>
          </w:p>
        </w:tc>
        <w:tc>
          <w:tcPr>
            <w:tcW w:w="1247" w:type="dxa"/>
            <w:tcBorders>
              <w:top w:val="nil"/>
              <w:left w:val="nil"/>
              <w:bottom w:val="single" w:color="000000" w:sz="8" w:space="0"/>
              <w:right w:val="single" w:color="000000" w:sz="8" w:space="0"/>
            </w:tcBorders>
            <w:shd w:val="clear" w:color="auto" w:fill="auto"/>
            <w:noWrap/>
            <w:vAlign w:val="center"/>
          </w:tcPr>
          <w:p w14:paraId="1E13780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1B1EC615">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7EFC934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30113</w:t>
            </w:r>
          </w:p>
        </w:tc>
        <w:tc>
          <w:tcPr>
            <w:tcW w:w="2235" w:type="dxa"/>
            <w:tcBorders>
              <w:top w:val="nil"/>
              <w:left w:val="nil"/>
              <w:bottom w:val="single" w:color="000000" w:sz="8" w:space="0"/>
              <w:right w:val="single" w:color="000000" w:sz="8" w:space="0"/>
            </w:tcBorders>
            <w:shd w:val="clear" w:color="000000" w:fill="C0C0C0"/>
            <w:noWrap/>
            <w:vAlign w:val="center"/>
          </w:tcPr>
          <w:p w14:paraId="353AF83E">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住房公积金</w:t>
            </w:r>
          </w:p>
        </w:tc>
        <w:tc>
          <w:tcPr>
            <w:tcW w:w="1822" w:type="dxa"/>
            <w:tcBorders>
              <w:top w:val="nil"/>
              <w:left w:val="nil"/>
              <w:bottom w:val="single" w:color="000000" w:sz="8" w:space="0"/>
              <w:right w:val="single" w:color="000000" w:sz="8" w:space="0"/>
            </w:tcBorders>
            <w:shd w:val="clear" w:color="auto" w:fill="auto"/>
            <w:noWrap/>
            <w:vAlign w:val="center"/>
          </w:tcPr>
          <w:p w14:paraId="2DC8138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347.21</w:t>
            </w:r>
          </w:p>
        </w:tc>
        <w:tc>
          <w:tcPr>
            <w:tcW w:w="1073" w:type="dxa"/>
            <w:tcBorders>
              <w:top w:val="nil"/>
              <w:left w:val="nil"/>
              <w:bottom w:val="single" w:color="000000" w:sz="8" w:space="0"/>
              <w:right w:val="single" w:color="000000" w:sz="8" w:space="0"/>
            </w:tcBorders>
            <w:shd w:val="clear" w:color="000000" w:fill="C0C0C0"/>
            <w:noWrap/>
            <w:vAlign w:val="center"/>
          </w:tcPr>
          <w:p w14:paraId="73CF178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30212</w:t>
            </w:r>
          </w:p>
        </w:tc>
        <w:tc>
          <w:tcPr>
            <w:tcW w:w="2490" w:type="dxa"/>
            <w:tcBorders>
              <w:top w:val="nil"/>
              <w:left w:val="nil"/>
              <w:bottom w:val="single" w:color="000000" w:sz="8" w:space="0"/>
              <w:right w:val="single" w:color="000000" w:sz="8" w:space="0"/>
            </w:tcBorders>
            <w:shd w:val="clear" w:color="000000" w:fill="C0C0C0"/>
            <w:noWrap/>
            <w:vAlign w:val="center"/>
          </w:tcPr>
          <w:p w14:paraId="5D81682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因公出国（境）费用</w:t>
            </w:r>
          </w:p>
        </w:tc>
        <w:tc>
          <w:tcPr>
            <w:tcW w:w="795" w:type="dxa"/>
            <w:tcBorders>
              <w:top w:val="nil"/>
              <w:left w:val="nil"/>
              <w:bottom w:val="single" w:color="000000" w:sz="8" w:space="0"/>
              <w:right w:val="single" w:color="000000" w:sz="8" w:space="0"/>
            </w:tcBorders>
            <w:shd w:val="clear" w:color="auto" w:fill="auto"/>
            <w:noWrap/>
            <w:vAlign w:val="center"/>
          </w:tcPr>
          <w:p w14:paraId="1B01E0B8">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000000" w:sz="8" w:space="0"/>
              <w:right w:val="single" w:color="000000" w:sz="8" w:space="0"/>
            </w:tcBorders>
            <w:shd w:val="clear" w:color="000000" w:fill="C0C0C0"/>
            <w:noWrap/>
            <w:vAlign w:val="center"/>
          </w:tcPr>
          <w:p w14:paraId="5AD7B6E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31009</w:t>
            </w:r>
          </w:p>
        </w:tc>
        <w:tc>
          <w:tcPr>
            <w:tcW w:w="2970" w:type="dxa"/>
            <w:tcBorders>
              <w:top w:val="nil"/>
              <w:left w:val="nil"/>
              <w:bottom w:val="single" w:color="000000" w:sz="8" w:space="0"/>
              <w:right w:val="single" w:color="000000" w:sz="8" w:space="0"/>
            </w:tcBorders>
            <w:shd w:val="clear" w:color="000000" w:fill="C0C0C0"/>
            <w:noWrap/>
            <w:vAlign w:val="center"/>
          </w:tcPr>
          <w:p w14:paraId="09945F1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土地补偿</w:t>
            </w:r>
          </w:p>
        </w:tc>
        <w:tc>
          <w:tcPr>
            <w:tcW w:w="1247" w:type="dxa"/>
            <w:tcBorders>
              <w:top w:val="nil"/>
              <w:left w:val="nil"/>
              <w:bottom w:val="single" w:color="000000" w:sz="8" w:space="0"/>
              <w:right w:val="single" w:color="000000" w:sz="8" w:space="0"/>
            </w:tcBorders>
            <w:shd w:val="clear" w:color="auto" w:fill="auto"/>
            <w:noWrap/>
            <w:vAlign w:val="center"/>
          </w:tcPr>
          <w:p w14:paraId="7C5D790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5B17BB27">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6F819EA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30114</w:t>
            </w:r>
          </w:p>
        </w:tc>
        <w:tc>
          <w:tcPr>
            <w:tcW w:w="2235" w:type="dxa"/>
            <w:tcBorders>
              <w:top w:val="nil"/>
              <w:left w:val="nil"/>
              <w:bottom w:val="single" w:color="000000" w:sz="8" w:space="0"/>
              <w:right w:val="single" w:color="000000" w:sz="8" w:space="0"/>
            </w:tcBorders>
            <w:shd w:val="clear" w:color="000000" w:fill="C0C0C0"/>
            <w:noWrap/>
            <w:vAlign w:val="center"/>
          </w:tcPr>
          <w:p w14:paraId="08E628C5">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医疗费</w:t>
            </w:r>
          </w:p>
        </w:tc>
        <w:tc>
          <w:tcPr>
            <w:tcW w:w="1822" w:type="dxa"/>
            <w:tcBorders>
              <w:top w:val="nil"/>
              <w:left w:val="nil"/>
              <w:bottom w:val="single" w:color="000000" w:sz="8" w:space="0"/>
              <w:right w:val="single" w:color="000000" w:sz="8" w:space="0"/>
            </w:tcBorders>
            <w:shd w:val="clear" w:color="auto" w:fill="auto"/>
            <w:noWrap/>
            <w:vAlign w:val="center"/>
          </w:tcPr>
          <w:p w14:paraId="041B68C5">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000000" w:sz="8" w:space="0"/>
              <w:right w:val="single" w:color="000000" w:sz="8" w:space="0"/>
            </w:tcBorders>
            <w:shd w:val="clear" w:color="000000" w:fill="C0C0C0"/>
            <w:noWrap/>
            <w:vAlign w:val="center"/>
          </w:tcPr>
          <w:p w14:paraId="68DE87D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30213</w:t>
            </w:r>
          </w:p>
        </w:tc>
        <w:tc>
          <w:tcPr>
            <w:tcW w:w="2490" w:type="dxa"/>
            <w:tcBorders>
              <w:top w:val="nil"/>
              <w:left w:val="nil"/>
              <w:bottom w:val="single" w:color="000000" w:sz="8" w:space="0"/>
              <w:right w:val="single" w:color="000000" w:sz="8" w:space="0"/>
            </w:tcBorders>
            <w:shd w:val="clear" w:color="000000" w:fill="C0C0C0"/>
            <w:noWrap/>
            <w:vAlign w:val="center"/>
          </w:tcPr>
          <w:p w14:paraId="04F86D8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维修（护）费</w:t>
            </w:r>
          </w:p>
        </w:tc>
        <w:tc>
          <w:tcPr>
            <w:tcW w:w="795" w:type="dxa"/>
            <w:tcBorders>
              <w:top w:val="nil"/>
              <w:left w:val="nil"/>
              <w:bottom w:val="single" w:color="000000" w:sz="8" w:space="0"/>
              <w:right w:val="single" w:color="000000" w:sz="8" w:space="0"/>
            </w:tcBorders>
            <w:shd w:val="clear" w:color="auto" w:fill="auto"/>
            <w:noWrap/>
            <w:vAlign w:val="center"/>
          </w:tcPr>
          <w:p w14:paraId="00CEEC0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11.13</w:t>
            </w:r>
          </w:p>
        </w:tc>
        <w:tc>
          <w:tcPr>
            <w:tcW w:w="1125" w:type="dxa"/>
            <w:tcBorders>
              <w:top w:val="nil"/>
              <w:left w:val="nil"/>
              <w:bottom w:val="single" w:color="000000" w:sz="8" w:space="0"/>
              <w:right w:val="single" w:color="000000" w:sz="8" w:space="0"/>
            </w:tcBorders>
            <w:shd w:val="clear" w:color="000000" w:fill="C0C0C0"/>
            <w:noWrap/>
            <w:vAlign w:val="center"/>
          </w:tcPr>
          <w:p w14:paraId="2158CB8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31010</w:t>
            </w:r>
          </w:p>
        </w:tc>
        <w:tc>
          <w:tcPr>
            <w:tcW w:w="2970" w:type="dxa"/>
            <w:tcBorders>
              <w:top w:val="nil"/>
              <w:left w:val="nil"/>
              <w:bottom w:val="single" w:color="000000" w:sz="8" w:space="0"/>
              <w:right w:val="single" w:color="000000" w:sz="8" w:space="0"/>
            </w:tcBorders>
            <w:shd w:val="clear" w:color="000000" w:fill="C0C0C0"/>
            <w:noWrap/>
            <w:vAlign w:val="center"/>
          </w:tcPr>
          <w:p w14:paraId="0911310E">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安置补助</w:t>
            </w:r>
          </w:p>
        </w:tc>
        <w:tc>
          <w:tcPr>
            <w:tcW w:w="1247" w:type="dxa"/>
            <w:tcBorders>
              <w:top w:val="nil"/>
              <w:left w:val="nil"/>
              <w:bottom w:val="single" w:color="000000" w:sz="8" w:space="0"/>
              <w:right w:val="single" w:color="000000" w:sz="8" w:space="0"/>
            </w:tcBorders>
            <w:shd w:val="clear" w:color="auto" w:fill="auto"/>
            <w:noWrap/>
            <w:vAlign w:val="center"/>
          </w:tcPr>
          <w:p w14:paraId="47A7D03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3A005C55">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7FC172B5">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30199</w:t>
            </w:r>
          </w:p>
        </w:tc>
        <w:tc>
          <w:tcPr>
            <w:tcW w:w="2235" w:type="dxa"/>
            <w:tcBorders>
              <w:top w:val="nil"/>
              <w:left w:val="nil"/>
              <w:bottom w:val="single" w:color="000000" w:sz="8" w:space="0"/>
              <w:right w:val="single" w:color="000000" w:sz="8" w:space="0"/>
            </w:tcBorders>
            <w:shd w:val="clear" w:color="000000" w:fill="C0C0C0"/>
            <w:noWrap/>
            <w:vAlign w:val="center"/>
          </w:tcPr>
          <w:p w14:paraId="45C8818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其他工资福利支出</w:t>
            </w:r>
          </w:p>
        </w:tc>
        <w:tc>
          <w:tcPr>
            <w:tcW w:w="1822" w:type="dxa"/>
            <w:tcBorders>
              <w:top w:val="nil"/>
              <w:left w:val="nil"/>
              <w:bottom w:val="single" w:color="000000" w:sz="8" w:space="0"/>
              <w:right w:val="single" w:color="000000" w:sz="8" w:space="0"/>
            </w:tcBorders>
            <w:shd w:val="clear" w:color="auto" w:fill="auto"/>
            <w:noWrap/>
            <w:vAlign w:val="center"/>
          </w:tcPr>
          <w:p w14:paraId="106900F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000000" w:sz="8" w:space="0"/>
              <w:right w:val="single" w:color="000000" w:sz="8" w:space="0"/>
            </w:tcBorders>
            <w:shd w:val="clear" w:color="000000" w:fill="C0C0C0"/>
            <w:noWrap/>
            <w:vAlign w:val="center"/>
          </w:tcPr>
          <w:p w14:paraId="1F85FE6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30214</w:t>
            </w:r>
          </w:p>
        </w:tc>
        <w:tc>
          <w:tcPr>
            <w:tcW w:w="2490" w:type="dxa"/>
            <w:tcBorders>
              <w:top w:val="nil"/>
              <w:left w:val="nil"/>
              <w:bottom w:val="single" w:color="000000" w:sz="8" w:space="0"/>
              <w:right w:val="single" w:color="000000" w:sz="8" w:space="0"/>
            </w:tcBorders>
            <w:shd w:val="clear" w:color="000000" w:fill="C0C0C0"/>
            <w:noWrap/>
            <w:vAlign w:val="center"/>
          </w:tcPr>
          <w:p w14:paraId="5CA6816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租赁费</w:t>
            </w:r>
          </w:p>
        </w:tc>
        <w:tc>
          <w:tcPr>
            <w:tcW w:w="795" w:type="dxa"/>
            <w:tcBorders>
              <w:top w:val="nil"/>
              <w:left w:val="nil"/>
              <w:bottom w:val="single" w:color="000000" w:sz="8" w:space="0"/>
              <w:right w:val="single" w:color="000000" w:sz="8" w:space="0"/>
            </w:tcBorders>
            <w:shd w:val="clear" w:color="auto" w:fill="auto"/>
            <w:noWrap/>
            <w:vAlign w:val="center"/>
          </w:tcPr>
          <w:p w14:paraId="0031D26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4.40</w:t>
            </w:r>
          </w:p>
        </w:tc>
        <w:tc>
          <w:tcPr>
            <w:tcW w:w="1125" w:type="dxa"/>
            <w:tcBorders>
              <w:top w:val="nil"/>
              <w:left w:val="nil"/>
              <w:bottom w:val="single" w:color="000000" w:sz="8" w:space="0"/>
              <w:right w:val="single" w:color="000000" w:sz="8" w:space="0"/>
            </w:tcBorders>
            <w:shd w:val="clear" w:color="000000" w:fill="C0C0C0"/>
            <w:noWrap/>
            <w:vAlign w:val="center"/>
          </w:tcPr>
          <w:p w14:paraId="59BFFF7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31011</w:t>
            </w:r>
          </w:p>
        </w:tc>
        <w:tc>
          <w:tcPr>
            <w:tcW w:w="2970" w:type="dxa"/>
            <w:tcBorders>
              <w:top w:val="nil"/>
              <w:left w:val="nil"/>
              <w:bottom w:val="single" w:color="000000" w:sz="8" w:space="0"/>
              <w:right w:val="single" w:color="000000" w:sz="8" w:space="0"/>
            </w:tcBorders>
            <w:shd w:val="clear" w:color="000000" w:fill="C0C0C0"/>
            <w:noWrap/>
            <w:vAlign w:val="center"/>
          </w:tcPr>
          <w:p w14:paraId="2EE9C96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地上附着物和青苗补偿</w:t>
            </w:r>
          </w:p>
        </w:tc>
        <w:tc>
          <w:tcPr>
            <w:tcW w:w="1247" w:type="dxa"/>
            <w:tcBorders>
              <w:top w:val="nil"/>
              <w:left w:val="nil"/>
              <w:bottom w:val="single" w:color="000000" w:sz="8" w:space="0"/>
              <w:right w:val="single" w:color="000000" w:sz="8" w:space="0"/>
            </w:tcBorders>
            <w:shd w:val="clear" w:color="auto" w:fill="auto"/>
            <w:noWrap/>
            <w:vAlign w:val="center"/>
          </w:tcPr>
          <w:p w14:paraId="11C500D5">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699F5DE4">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1F10D94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w:t>
            </w:r>
          </w:p>
        </w:tc>
        <w:tc>
          <w:tcPr>
            <w:tcW w:w="2235" w:type="dxa"/>
            <w:tcBorders>
              <w:top w:val="nil"/>
              <w:left w:val="nil"/>
              <w:bottom w:val="single" w:color="000000" w:sz="8" w:space="0"/>
              <w:right w:val="single" w:color="000000" w:sz="8" w:space="0"/>
            </w:tcBorders>
            <w:shd w:val="clear" w:color="000000" w:fill="C0C0C0"/>
            <w:noWrap/>
            <w:vAlign w:val="center"/>
          </w:tcPr>
          <w:p w14:paraId="1662561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822" w:type="dxa"/>
            <w:tcBorders>
              <w:top w:val="nil"/>
              <w:left w:val="nil"/>
              <w:bottom w:val="single" w:color="000000" w:sz="8" w:space="0"/>
              <w:right w:val="single" w:color="000000" w:sz="8" w:space="0"/>
            </w:tcBorders>
            <w:shd w:val="clear" w:color="auto" w:fill="auto"/>
            <w:noWrap/>
            <w:vAlign w:val="center"/>
          </w:tcPr>
          <w:p w14:paraId="07D05C0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202.31</w:t>
            </w:r>
          </w:p>
        </w:tc>
        <w:tc>
          <w:tcPr>
            <w:tcW w:w="1073" w:type="dxa"/>
            <w:tcBorders>
              <w:top w:val="nil"/>
              <w:left w:val="nil"/>
              <w:bottom w:val="single" w:color="000000" w:sz="8" w:space="0"/>
              <w:right w:val="single" w:color="000000" w:sz="8" w:space="0"/>
            </w:tcBorders>
            <w:shd w:val="clear" w:color="000000" w:fill="C0C0C0"/>
            <w:noWrap/>
            <w:vAlign w:val="center"/>
          </w:tcPr>
          <w:p w14:paraId="596687F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30215</w:t>
            </w:r>
          </w:p>
        </w:tc>
        <w:tc>
          <w:tcPr>
            <w:tcW w:w="2490" w:type="dxa"/>
            <w:tcBorders>
              <w:top w:val="nil"/>
              <w:left w:val="nil"/>
              <w:bottom w:val="single" w:color="000000" w:sz="8" w:space="0"/>
              <w:right w:val="single" w:color="000000" w:sz="8" w:space="0"/>
            </w:tcBorders>
            <w:shd w:val="clear" w:color="000000" w:fill="C0C0C0"/>
            <w:noWrap/>
            <w:vAlign w:val="center"/>
          </w:tcPr>
          <w:p w14:paraId="08DB25D5">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会议费</w:t>
            </w:r>
          </w:p>
        </w:tc>
        <w:tc>
          <w:tcPr>
            <w:tcW w:w="795" w:type="dxa"/>
            <w:tcBorders>
              <w:top w:val="nil"/>
              <w:left w:val="nil"/>
              <w:bottom w:val="single" w:color="000000" w:sz="8" w:space="0"/>
              <w:right w:val="single" w:color="000000" w:sz="8" w:space="0"/>
            </w:tcBorders>
            <w:shd w:val="clear" w:color="auto" w:fill="auto"/>
            <w:noWrap/>
            <w:vAlign w:val="center"/>
          </w:tcPr>
          <w:p w14:paraId="4EBE9DB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000000" w:sz="8" w:space="0"/>
              <w:right w:val="single" w:color="000000" w:sz="8" w:space="0"/>
            </w:tcBorders>
            <w:shd w:val="clear" w:color="000000" w:fill="C0C0C0"/>
            <w:noWrap/>
            <w:vAlign w:val="center"/>
          </w:tcPr>
          <w:p w14:paraId="5A5A568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31012</w:t>
            </w:r>
          </w:p>
        </w:tc>
        <w:tc>
          <w:tcPr>
            <w:tcW w:w="2970" w:type="dxa"/>
            <w:tcBorders>
              <w:top w:val="nil"/>
              <w:left w:val="nil"/>
              <w:bottom w:val="single" w:color="000000" w:sz="8" w:space="0"/>
              <w:right w:val="single" w:color="000000" w:sz="8" w:space="0"/>
            </w:tcBorders>
            <w:shd w:val="clear" w:color="000000" w:fill="C0C0C0"/>
            <w:noWrap/>
            <w:vAlign w:val="center"/>
          </w:tcPr>
          <w:p w14:paraId="237B1ED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拆迁补偿</w:t>
            </w:r>
          </w:p>
        </w:tc>
        <w:tc>
          <w:tcPr>
            <w:tcW w:w="1247" w:type="dxa"/>
            <w:tcBorders>
              <w:top w:val="nil"/>
              <w:left w:val="nil"/>
              <w:bottom w:val="single" w:color="000000" w:sz="8" w:space="0"/>
              <w:right w:val="single" w:color="000000" w:sz="8" w:space="0"/>
            </w:tcBorders>
            <w:shd w:val="clear" w:color="auto" w:fill="auto"/>
            <w:noWrap/>
            <w:vAlign w:val="center"/>
          </w:tcPr>
          <w:p w14:paraId="1F44ED4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4B90D8C1">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29B060C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30301</w:t>
            </w:r>
          </w:p>
        </w:tc>
        <w:tc>
          <w:tcPr>
            <w:tcW w:w="2235" w:type="dxa"/>
            <w:tcBorders>
              <w:top w:val="nil"/>
              <w:left w:val="nil"/>
              <w:bottom w:val="single" w:color="000000" w:sz="8" w:space="0"/>
              <w:right w:val="single" w:color="000000" w:sz="8" w:space="0"/>
            </w:tcBorders>
            <w:shd w:val="clear" w:color="000000" w:fill="C0C0C0"/>
            <w:noWrap/>
            <w:vAlign w:val="center"/>
          </w:tcPr>
          <w:p w14:paraId="4A2E5DF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离休费</w:t>
            </w:r>
          </w:p>
        </w:tc>
        <w:tc>
          <w:tcPr>
            <w:tcW w:w="1822" w:type="dxa"/>
            <w:tcBorders>
              <w:top w:val="nil"/>
              <w:left w:val="nil"/>
              <w:bottom w:val="single" w:color="000000" w:sz="8" w:space="0"/>
              <w:right w:val="single" w:color="000000" w:sz="8" w:space="0"/>
            </w:tcBorders>
            <w:shd w:val="clear" w:color="auto" w:fill="auto"/>
            <w:noWrap/>
            <w:vAlign w:val="center"/>
          </w:tcPr>
          <w:p w14:paraId="35137A5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000000" w:sz="8" w:space="0"/>
              <w:right w:val="single" w:color="000000" w:sz="8" w:space="0"/>
            </w:tcBorders>
            <w:shd w:val="clear" w:color="000000" w:fill="C0C0C0"/>
            <w:noWrap/>
            <w:vAlign w:val="center"/>
          </w:tcPr>
          <w:p w14:paraId="35A56B5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30216</w:t>
            </w:r>
          </w:p>
        </w:tc>
        <w:tc>
          <w:tcPr>
            <w:tcW w:w="2490" w:type="dxa"/>
            <w:tcBorders>
              <w:top w:val="nil"/>
              <w:left w:val="nil"/>
              <w:bottom w:val="single" w:color="000000" w:sz="8" w:space="0"/>
              <w:right w:val="single" w:color="000000" w:sz="8" w:space="0"/>
            </w:tcBorders>
            <w:shd w:val="clear" w:color="000000" w:fill="C0C0C0"/>
            <w:noWrap/>
            <w:vAlign w:val="center"/>
          </w:tcPr>
          <w:p w14:paraId="24224818">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培训费</w:t>
            </w:r>
          </w:p>
        </w:tc>
        <w:tc>
          <w:tcPr>
            <w:tcW w:w="795" w:type="dxa"/>
            <w:tcBorders>
              <w:top w:val="nil"/>
              <w:left w:val="nil"/>
              <w:bottom w:val="single" w:color="000000" w:sz="8" w:space="0"/>
              <w:right w:val="single" w:color="000000" w:sz="8" w:space="0"/>
            </w:tcBorders>
            <w:shd w:val="clear" w:color="auto" w:fill="auto"/>
            <w:noWrap/>
            <w:vAlign w:val="center"/>
          </w:tcPr>
          <w:p w14:paraId="1D89508E">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1.19</w:t>
            </w:r>
          </w:p>
        </w:tc>
        <w:tc>
          <w:tcPr>
            <w:tcW w:w="1125" w:type="dxa"/>
            <w:tcBorders>
              <w:top w:val="nil"/>
              <w:left w:val="nil"/>
              <w:bottom w:val="single" w:color="000000" w:sz="8" w:space="0"/>
              <w:right w:val="single" w:color="000000" w:sz="8" w:space="0"/>
            </w:tcBorders>
            <w:shd w:val="clear" w:color="000000" w:fill="C0C0C0"/>
            <w:noWrap/>
            <w:vAlign w:val="center"/>
          </w:tcPr>
          <w:p w14:paraId="49A3859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31013</w:t>
            </w:r>
          </w:p>
        </w:tc>
        <w:tc>
          <w:tcPr>
            <w:tcW w:w="2970" w:type="dxa"/>
            <w:tcBorders>
              <w:top w:val="nil"/>
              <w:left w:val="nil"/>
              <w:bottom w:val="single" w:color="000000" w:sz="8" w:space="0"/>
              <w:right w:val="single" w:color="000000" w:sz="8" w:space="0"/>
            </w:tcBorders>
            <w:shd w:val="clear" w:color="000000" w:fill="C0C0C0"/>
            <w:noWrap/>
            <w:vAlign w:val="center"/>
          </w:tcPr>
          <w:p w14:paraId="7922295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公务用车购置</w:t>
            </w:r>
          </w:p>
        </w:tc>
        <w:tc>
          <w:tcPr>
            <w:tcW w:w="1247" w:type="dxa"/>
            <w:tcBorders>
              <w:top w:val="nil"/>
              <w:left w:val="nil"/>
              <w:bottom w:val="single" w:color="000000" w:sz="8" w:space="0"/>
              <w:right w:val="single" w:color="000000" w:sz="8" w:space="0"/>
            </w:tcBorders>
            <w:shd w:val="clear" w:color="auto" w:fill="auto"/>
            <w:noWrap/>
            <w:vAlign w:val="center"/>
          </w:tcPr>
          <w:p w14:paraId="3F910448">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463D6F2D">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44F46FC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30302</w:t>
            </w:r>
          </w:p>
        </w:tc>
        <w:tc>
          <w:tcPr>
            <w:tcW w:w="2235" w:type="dxa"/>
            <w:tcBorders>
              <w:top w:val="nil"/>
              <w:left w:val="nil"/>
              <w:bottom w:val="single" w:color="000000" w:sz="8" w:space="0"/>
              <w:right w:val="single" w:color="000000" w:sz="8" w:space="0"/>
            </w:tcBorders>
            <w:shd w:val="clear" w:color="000000" w:fill="C0C0C0"/>
            <w:noWrap/>
            <w:vAlign w:val="center"/>
          </w:tcPr>
          <w:p w14:paraId="3ABF6C0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退休费</w:t>
            </w:r>
          </w:p>
        </w:tc>
        <w:tc>
          <w:tcPr>
            <w:tcW w:w="1822" w:type="dxa"/>
            <w:tcBorders>
              <w:top w:val="nil"/>
              <w:left w:val="nil"/>
              <w:bottom w:val="single" w:color="000000" w:sz="8" w:space="0"/>
              <w:right w:val="single" w:color="000000" w:sz="8" w:space="0"/>
            </w:tcBorders>
            <w:shd w:val="clear" w:color="auto" w:fill="auto"/>
            <w:noWrap/>
            <w:vAlign w:val="center"/>
          </w:tcPr>
          <w:p w14:paraId="375C935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000000" w:sz="8" w:space="0"/>
              <w:right w:val="single" w:color="000000" w:sz="8" w:space="0"/>
            </w:tcBorders>
            <w:shd w:val="clear" w:color="000000" w:fill="C0C0C0"/>
            <w:noWrap/>
            <w:vAlign w:val="center"/>
          </w:tcPr>
          <w:p w14:paraId="68605D2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30217</w:t>
            </w:r>
          </w:p>
        </w:tc>
        <w:tc>
          <w:tcPr>
            <w:tcW w:w="2490" w:type="dxa"/>
            <w:tcBorders>
              <w:top w:val="nil"/>
              <w:left w:val="nil"/>
              <w:bottom w:val="single" w:color="000000" w:sz="8" w:space="0"/>
              <w:right w:val="single" w:color="000000" w:sz="8" w:space="0"/>
            </w:tcBorders>
            <w:shd w:val="clear" w:color="000000" w:fill="C0C0C0"/>
            <w:noWrap/>
            <w:vAlign w:val="center"/>
          </w:tcPr>
          <w:p w14:paraId="75326D2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公务接待费</w:t>
            </w:r>
          </w:p>
        </w:tc>
        <w:tc>
          <w:tcPr>
            <w:tcW w:w="795" w:type="dxa"/>
            <w:tcBorders>
              <w:top w:val="nil"/>
              <w:left w:val="nil"/>
              <w:bottom w:val="single" w:color="000000" w:sz="8" w:space="0"/>
              <w:right w:val="single" w:color="000000" w:sz="8" w:space="0"/>
            </w:tcBorders>
            <w:shd w:val="clear" w:color="auto" w:fill="auto"/>
            <w:noWrap/>
            <w:vAlign w:val="center"/>
          </w:tcPr>
          <w:p w14:paraId="7B7E5FB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000000" w:sz="8" w:space="0"/>
              <w:right w:val="single" w:color="000000" w:sz="8" w:space="0"/>
            </w:tcBorders>
            <w:shd w:val="clear" w:color="000000" w:fill="C0C0C0"/>
            <w:noWrap/>
            <w:vAlign w:val="center"/>
          </w:tcPr>
          <w:p w14:paraId="1729D90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31019</w:t>
            </w:r>
          </w:p>
        </w:tc>
        <w:tc>
          <w:tcPr>
            <w:tcW w:w="2970" w:type="dxa"/>
            <w:tcBorders>
              <w:top w:val="nil"/>
              <w:left w:val="nil"/>
              <w:bottom w:val="single" w:color="000000" w:sz="8" w:space="0"/>
              <w:right w:val="single" w:color="000000" w:sz="8" w:space="0"/>
            </w:tcBorders>
            <w:shd w:val="clear" w:color="000000" w:fill="C0C0C0"/>
            <w:noWrap/>
            <w:vAlign w:val="center"/>
          </w:tcPr>
          <w:p w14:paraId="7CAB93D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其他交通工具购置</w:t>
            </w:r>
          </w:p>
        </w:tc>
        <w:tc>
          <w:tcPr>
            <w:tcW w:w="1247" w:type="dxa"/>
            <w:tcBorders>
              <w:top w:val="nil"/>
              <w:left w:val="nil"/>
              <w:bottom w:val="single" w:color="000000" w:sz="8" w:space="0"/>
              <w:right w:val="single" w:color="000000" w:sz="8" w:space="0"/>
            </w:tcBorders>
            <w:shd w:val="clear" w:color="auto" w:fill="auto"/>
            <w:noWrap/>
            <w:vAlign w:val="center"/>
          </w:tcPr>
          <w:p w14:paraId="6A281BEE">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1F3948F9">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2B8F831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30303</w:t>
            </w:r>
          </w:p>
        </w:tc>
        <w:tc>
          <w:tcPr>
            <w:tcW w:w="2235" w:type="dxa"/>
            <w:tcBorders>
              <w:top w:val="nil"/>
              <w:left w:val="nil"/>
              <w:bottom w:val="single" w:color="000000" w:sz="8" w:space="0"/>
              <w:right w:val="single" w:color="000000" w:sz="8" w:space="0"/>
            </w:tcBorders>
            <w:shd w:val="clear" w:color="000000" w:fill="C0C0C0"/>
            <w:noWrap/>
            <w:vAlign w:val="center"/>
          </w:tcPr>
          <w:p w14:paraId="59CFD5E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退职（役）费</w:t>
            </w:r>
          </w:p>
        </w:tc>
        <w:tc>
          <w:tcPr>
            <w:tcW w:w="1822" w:type="dxa"/>
            <w:tcBorders>
              <w:top w:val="nil"/>
              <w:left w:val="nil"/>
              <w:bottom w:val="single" w:color="000000" w:sz="8" w:space="0"/>
              <w:right w:val="single" w:color="000000" w:sz="8" w:space="0"/>
            </w:tcBorders>
            <w:shd w:val="clear" w:color="auto" w:fill="auto"/>
            <w:noWrap/>
            <w:vAlign w:val="center"/>
          </w:tcPr>
          <w:p w14:paraId="18C2DA7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000000" w:sz="8" w:space="0"/>
              <w:right w:val="single" w:color="000000" w:sz="8" w:space="0"/>
            </w:tcBorders>
            <w:shd w:val="clear" w:color="000000" w:fill="C0C0C0"/>
            <w:noWrap/>
            <w:vAlign w:val="center"/>
          </w:tcPr>
          <w:p w14:paraId="2552C0D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30218</w:t>
            </w:r>
          </w:p>
        </w:tc>
        <w:tc>
          <w:tcPr>
            <w:tcW w:w="2490" w:type="dxa"/>
            <w:tcBorders>
              <w:top w:val="nil"/>
              <w:left w:val="nil"/>
              <w:bottom w:val="single" w:color="000000" w:sz="8" w:space="0"/>
              <w:right w:val="single" w:color="000000" w:sz="8" w:space="0"/>
            </w:tcBorders>
            <w:shd w:val="clear" w:color="000000" w:fill="C0C0C0"/>
            <w:noWrap/>
            <w:vAlign w:val="center"/>
          </w:tcPr>
          <w:p w14:paraId="44C20435">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专用材料费</w:t>
            </w:r>
          </w:p>
        </w:tc>
        <w:tc>
          <w:tcPr>
            <w:tcW w:w="795" w:type="dxa"/>
            <w:tcBorders>
              <w:top w:val="nil"/>
              <w:left w:val="nil"/>
              <w:bottom w:val="single" w:color="000000" w:sz="8" w:space="0"/>
              <w:right w:val="single" w:color="000000" w:sz="8" w:space="0"/>
            </w:tcBorders>
            <w:shd w:val="clear" w:color="auto" w:fill="auto"/>
            <w:noWrap/>
            <w:vAlign w:val="center"/>
          </w:tcPr>
          <w:p w14:paraId="4F4C93D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1.47</w:t>
            </w:r>
          </w:p>
        </w:tc>
        <w:tc>
          <w:tcPr>
            <w:tcW w:w="1125" w:type="dxa"/>
            <w:tcBorders>
              <w:top w:val="nil"/>
              <w:left w:val="nil"/>
              <w:bottom w:val="single" w:color="000000" w:sz="8" w:space="0"/>
              <w:right w:val="single" w:color="000000" w:sz="8" w:space="0"/>
            </w:tcBorders>
            <w:shd w:val="clear" w:color="000000" w:fill="C0C0C0"/>
            <w:noWrap/>
            <w:vAlign w:val="center"/>
          </w:tcPr>
          <w:p w14:paraId="383679B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31021</w:t>
            </w:r>
          </w:p>
        </w:tc>
        <w:tc>
          <w:tcPr>
            <w:tcW w:w="2970" w:type="dxa"/>
            <w:tcBorders>
              <w:top w:val="nil"/>
              <w:left w:val="nil"/>
              <w:bottom w:val="single" w:color="000000" w:sz="8" w:space="0"/>
              <w:right w:val="single" w:color="000000" w:sz="8" w:space="0"/>
            </w:tcBorders>
            <w:shd w:val="clear" w:color="000000" w:fill="C0C0C0"/>
            <w:noWrap/>
            <w:vAlign w:val="center"/>
          </w:tcPr>
          <w:p w14:paraId="2732A0EE">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文物和陈列品购置</w:t>
            </w:r>
          </w:p>
        </w:tc>
        <w:tc>
          <w:tcPr>
            <w:tcW w:w="1247" w:type="dxa"/>
            <w:tcBorders>
              <w:top w:val="nil"/>
              <w:left w:val="nil"/>
              <w:bottom w:val="single" w:color="000000" w:sz="8" w:space="0"/>
              <w:right w:val="single" w:color="000000" w:sz="8" w:space="0"/>
            </w:tcBorders>
            <w:shd w:val="clear" w:color="auto" w:fill="auto"/>
            <w:noWrap/>
            <w:vAlign w:val="center"/>
          </w:tcPr>
          <w:p w14:paraId="40B0E5F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31E5FA3B">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49E6004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30304</w:t>
            </w:r>
          </w:p>
        </w:tc>
        <w:tc>
          <w:tcPr>
            <w:tcW w:w="2235" w:type="dxa"/>
            <w:tcBorders>
              <w:top w:val="nil"/>
              <w:left w:val="nil"/>
              <w:bottom w:val="single" w:color="000000" w:sz="8" w:space="0"/>
              <w:right w:val="single" w:color="000000" w:sz="8" w:space="0"/>
            </w:tcBorders>
            <w:shd w:val="clear" w:color="000000" w:fill="C0C0C0"/>
            <w:noWrap/>
            <w:vAlign w:val="center"/>
          </w:tcPr>
          <w:p w14:paraId="5680FE6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抚恤金</w:t>
            </w:r>
          </w:p>
        </w:tc>
        <w:tc>
          <w:tcPr>
            <w:tcW w:w="1822" w:type="dxa"/>
            <w:tcBorders>
              <w:top w:val="nil"/>
              <w:left w:val="nil"/>
              <w:bottom w:val="single" w:color="000000" w:sz="8" w:space="0"/>
              <w:right w:val="single" w:color="000000" w:sz="8" w:space="0"/>
            </w:tcBorders>
            <w:shd w:val="clear" w:color="auto" w:fill="auto"/>
            <w:noWrap/>
            <w:vAlign w:val="center"/>
          </w:tcPr>
          <w:p w14:paraId="69923FB3">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52.68</w:t>
            </w:r>
          </w:p>
        </w:tc>
        <w:tc>
          <w:tcPr>
            <w:tcW w:w="1073" w:type="dxa"/>
            <w:tcBorders>
              <w:top w:val="nil"/>
              <w:left w:val="nil"/>
              <w:bottom w:val="single" w:color="000000" w:sz="8" w:space="0"/>
              <w:right w:val="single" w:color="000000" w:sz="8" w:space="0"/>
            </w:tcBorders>
            <w:shd w:val="clear" w:color="000000" w:fill="C0C0C0"/>
            <w:noWrap/>
            <w:vAlign w:val="center"/>
          </w:tcPr>
          <w:p w14:paraId="71EC3CB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30224</w:t>
            </w:r>
          </w:p>
        </w:tc>
        <w:tc>
          <w:tcPr>
            <w:tcW w:w="2490" w:type="dxa"/>
            <w:tcBorders>
              <w:top w:val="nil"/>
              <w:left w:val="nil"/>
              <w:bottom w:val="single" w:color="000000" w:sz="8" w:space="0"/>
              <w:right w:val="single" w:color="000000" w:sz="8" w:space="0"/>
            </w:tcBorders>
            <w:shd w:val="clear" w:color="000000" w:fill="C0C0C0"/>
            <w:noWrap/>
            <w:vAlign w:val="center"/>
          </w:tcPr>
          <w:p w14:paraId="238AA4D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被装购置费</w:t>
            </w:r>
          </w:p>
        </w:tc>
        <w:tc>
          <w:tcPr>
            <w:tcW w:w="795" w:type="dxa"/>
            <w:tcBorders>
              <w:top w:val="nil"/>
              <w:left w:val="nil"/>
              <w:bottom w:val="single" w:color="000000" w:sz="8" w:space="0"/>
              <w:right w:val="single" w:color="000000" w:sz="8" w:space="0"/>
            </w:tcBorders>
            <w:shd w:val="clear" w:color="auto" w:fill="auto"/>
            <w:noWrap/>
            <w:vAlign w:val="center"/>
          </w:tcPr>
          <w:p w14:paraId="001081A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000000" w:sz="8" w:space="0"/>
              <w:right w:val="single" w:color="000000" w:sz="8" w:space="0"/>
            </w:tcBorders>
            <w:shd w:val="clear" w:color="000000" w:fill="C0C0C0"/>
            <w:noWrap/>
            <w:vAlign w:val="center"/>
          </w:tcPr>
          <w:p w14:paraId="1154C265">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31022</w:t>
            </w:r>
          </w:p>
        </w:tc>
        <w:tc>
          <w:tcPr>
            <w:tcW w:w="2970" w:type="dxa"/>
            <w:tcBorders>
              <w:top w:val="nil"/>
              <w:left w:val="nil"/>
              <w:bottom w:val="single" w:color="000000" w:sz="8" w:space="0"/>
              <w:right w:val="single" w:color="000000" w:sz="8" w:space="0"/>
            </w:tcBorders>
            <w:shd w:val="clear" w:color="000000" w:fill="C0C0C0"/>
            <w:noWrap/>
            <w:vAlign w:val="center"/>
          </w:tcPr>
          <w:p w14:paraId="6A71546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无形资产购置</w:t>
            </w:r>
          </w:p>
        </w:tc>
        <w:tc>
          <w:tcPr>
            <w:tcW w:w="1247" w:type="dxa"/>
            <w:tcBorders>
              <w:top w:val="nil"/>
              <w:left w:val="nil"/>
              <w:bottom w:val="single" w:color="000000" w:sz="8" w:space="0"/>
              <w:right w:val="single" w:color="000000" w:sz="8" w:space="0"/>
            </w:tcBorders>
            <w:shd w:val="clear" w:color="auto" w:fill="auto"/>
            <w:noWrap/>
            <w:vAlign w:val="center"/>
          </w:tcPr>
          <w:p w14:paraId="3E05BE2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5A8E3434">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75AC85A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30305</w:t>
            </w:r>
          </w:p>
        </w:tc>
        <w:tc>
          <w:tcPr>
            <w:tcW w:w="2235" w:type="dxa"/>
            <w:tcBorders>
              <w:top w:val="nil"/>
              <w:left w:val="nil"/>
              <w:bottom w:val="single" w:color="000000" w:sz="8" w:space="0"/>
              <w:right w:val="single" w:color="000000" w:sz="8" w:space="0"/>
            </w:tcBorders>
            <w:shd w:val="clear" w:color="000000" w:fill="C0C0C0"/>
            <w:noWrap/>
            <w:vAlign w:val="center"/>
          </w:tcPr>
          <w:p w14:paraId="7E129D2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生活补助</w:t>
            </w:r>
          </w:p>
        </w:tc>
        <w:tc>
          <w:tcPr>
            <w:tcW w:w="1822" w:type="dxa"/>
            <w:tcBorders>
              <w:top w:val="nil"/>
              <w:left w:val="nil"/>
              <w:bottom w:val="single" w:color="000000" w:sz="8" w:space="0"/>
              <w:right w:val="single" w:color="000000" w:sz="8" w:space="0"/>
            </w:tcBorders>
            <w:shd w:val="clear" w:color="auto" w:fill="auto"/>
            <w:noWrap/>
            <w:vAlign w:val="center"/>
          </w:tcPr>
          <w:p w14:paraId="14C49D35">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103.78</w:t>
            </w:r>
          </w:p>
        </w:tc>
        <w:tc>
          <w:tcPr>
            <w:tcW w:w="1073" w:type="dxa"/>
            <w:tcBorders>
              <w:top w:val="nil"/>
              <w:left w:val="nil"/>
              <w:bottom w:val="single" w:color="000000" w:sz="8" w:space="0"/>
              <w:right w:val="single" w:color="000000" w:sz="8" w:space="0"/>
            </w:tcBorders>
            <w:shd w:val="clear" w:color="000000" w:fill="C0C0C0"/>
            <w:noWrap/>
            <w:vAlign w:val="center"/>
          </w:tcPr>
          <w:p w14:paraId="70E6961C">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30225</w:t>
            </w:r>
          </w:p>
        </w:tc>
        <w:tc>
          <w:tcPr>
            <w:tcW w:w="2490" w:type="dxa"/>
            <w:tcBorders>
              <w:top w:val="nil"/>
              <w:left w:val="nil"/>
              <w:bottom w:val="single" w:color="000000" w:sz="8" w:space="0"/>
              <w:right w:val="single" w:color="000000" w:sz="8" w:space="0"/>
            </w:tcBorders>
            <w:shd w:val="clear" w:color="000000" w:fill="C0C0C0"/>
            <w:noWrap/>
            <w:vAlign w:val="center"/>
          </w:tcPr>
          <w:p w14:paraId="6AE1E17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专用燃料费</w:t>
            </w:r>
          </w:p>
        </w:tc>
        <w:tc>
          <w:tcPr>
            <w:tcW w:w="795" w:type="dxa"/>
            <w:tcBorders>
              <w:top w:val="nil"/>
              <w:left w:val="nil"/>
              <w:bottom w:val="single" w:color="000000" w:sz="8" w:space="0"/>
              <w:right w:val="single" w:color="000000" w:sz="8" w:space="0"/>
            </w:tcBorders>
            <w:shd w:val="clear" w:color="auto" w:fill="auto"/>
            <w:noWrap/>
            <w:vAlign w:val="center"/>
          </w:tcPr>
          <w:p w14:paraId="1EA4826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0.41</w:t>
            </w:r>
          </w:p>
        </w:tc>
        <w:tc>
          <w:tcPr>
            <w:tcW w:w="1125" w:type="dxa"/>
            <w:tcBorders>
              <w:top w:val="nil"/>
              <w:left w:val="nil"/>
              <w:bottom w:val="single" w:color="000000" w:sz="8" w:space="0"/>
              <w:right w:val="single" w:color="000000" w:sz="8" w:space="0"/>
            </w:tcBorders>
            <w:shd w:val="clear" w:color="000000" w:fill="C0C0C0"/>
            <w:noWrap/>
            <w:vAlign w:val="center"/>
          </w:tcPr>
          <w:p w14:paraId="3049C57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31099</w:t>
            </w:r>
          </w:p>
        </w:tc>
        <w:tc>
          <w:tcPr>
            <w:tcW w:w="2970" w:type="dxa"/>
            <w:tcBorders>
              <w:top w:val="nil"/>
              <w:left w:val="nil"/>
              <w:bottom w:val="single" w:color="000000" w:sz="8" w:space="0"/>
              <w:right w:val="single" w:color="000000" w:sz="8" w:space="0"/>
            </w:tcBorders>
            <w:shd w:val="clear" w:color="000000" w:fill="C0C0C0"/>
            <w:noWrap/>
            <w:vAlign w:val="center"/>
          </w:tcPr>
          <w:p w14:paraId="0CBF0B1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其他资本性支出</w:t>
            </w:r>
          </w:p>
        </w:tc>
        <w:tc>
          <w:tcPr>
            <w:tcW w:w="1247" w:type="dxa"/>
            <w:tcBorders>
              <w:top w:val="nil"/>
              <w:left w:val="nil"/>
              <w:bottom w:val="single" w:color="000000" w:sz="8" w:space="0"/>
              <w:right w:val="single" w:color="000000" w:sz="8" w:space="0"/>
            </w:tcBorders>
            <w:shd w:val="clear" w:color="auto" w:fill="auto"/>
            <w:noWrap/>
            <w:vAlign w:val="center"/>
          </w:tcPr>
          <w:p w14:paraId="14F5594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r>
      <w:tr w14:paraId="62BAF308">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4CAD450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30306</w:t>
            </w:r>
          </w:p>
        </w:tc>
        <w:tc>
          <w:tcPr>
            <w:tcW w:w="2235" w:type="dxa"/>
            <w:tcBorders>
              <w:top w:val="nil"/>
              <w:left w:val="nil"/>
              <w:bottom w:val="single" w:color="000000" w:sz="8" w:space="0"/>
              <w:right w:val="single" w:color="000000" w:sz="8" w:space="0"/>
            </w:tcBorders>
            <w:shd w:val="clear" w:color="000000" w:fill="C0C0C0"/>
            <w:noWrap/>
            <w:vAlign w:val="center"/>
          </w:tcPr>
          <w:p w14:paraId="25A1CAF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救济费</w:t>
            </w:r>
          </w:p>
        </w:tc>
        <w:tc>
          <w:tcPr>
            <w:tcW w:w="1822" w:type="dxa"/>
            <w:tcBorders>
              <w:top w:val="nil"/>
              <w:left w:val="nil"/>
              <w:bottom w:val="single" w:color="000000" w:sz="8" w:space="0"/>
              <w:right w:val="single" w:color="000000" w:sz="8" w:space="0"/>
            </w:tcBorders>
            <w:shd w:val="clear" w:color="auto" w:fill="auto"/>
            <w:noWrap/>
            <w:vAlign w:val="center"/>
          </w:tcPr>
          <w:p w14:paraId="407FA438">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0.64</w:t>
            </w:r>
          </w:p>
        </w:tc>
        <w:tc>
          <w:tcPr>
            <w:tcW w:w="1073" w:type="dxa"/>
            <w:tcBorders>
              <w:top w:val="nil"/>
              <w:left w:val="nil"/>
              <w:bottom w:val="single" w:color="000000" w:sz="8" w:space="0"/>
              <w:right w:val="single" w:color="000000" w:sz="8" w:space="0"/>
            </w:tcBorders>
            <w:shd w:val="clear" w:color="000000" w:fill="C0C0C0"/>
            <w:noWrap/>
            <w:vAlign w:val="center"/>
          </w:tcPr>
          <w:p w14:paraId="6C4D748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30226</w:t>
            </w:r>
          </w:p>
        </w:tc>
        <w:tc>
          <w:tcPr>
            <w:tcW w:w="2490" w:type="dxa"/>
            <w:tcBorders>
              <w:top w:val="nil"/>
              <w:left w:val="nil"/>
              <w:bottom w:val="single" w:color="000000" w:sz="8" w:space="0"/>
              <w:right w:val="single" w:color="000000" w:sz="8" w:space="0"/>
            </w:tcBorders>
            <w:shd w:val="clear" w:color="000000" w:fill="C0C0C0"/>
            <w:noWrap/>
            <w:vAlign w:val="center"/>
          </w:tcPr>
          <w:p w14:paraId="427281C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劳务费</w:t>
            </w:r>
          </w:p>
        </w:tc>
        <w:tc>
          <w:tcPr>
            <w:tcW w:w="795" w:type="dxa"/>
            <w:tcBorders>
              <w:top w:val="nil"/>
              <w:left w:val="nil"/>
              <w:bottom w:val="single" w:color="000000" w:sz="8" w:space="0"/>
              <w:right w:val="single" w:color="000000" w:sz="8" w:space="0"/>
            </w:tcBorders>
            <w:shd w:val="clear" w:color="auto" w:fill="auto"/>
            <w:noWrap/>
            <w:vAlign w:val="center"/>
          </w:tcPr>
          <w:p w14:paraId="7B6D5D9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67.90</w:t>
            </w:r>
          </w:p>
        </w:tc>
        <w:tc>
          <w:tcPr>
            <w:tcW w:w="1125" w:type="dxa"/>
            <w:tcBorders>
              <w:top w:val="nil"/>
              <w:left w:val="nil"/>
              <w:bottom w:val="single" w:color="000000" w:sz="8" w:space="0"/>
              <w:right w:val="single" w:color="000000" w:sz="8" w:space="0"/>
            </w:tcBorders>
            <w:shd w:val="clear" w:color="000000" w:fill="C0C0C0"/>
            <w:noWrap/>
            <w:vAlign w:val="center"/>
          </w:tcPr>
          <w:p w14:paraId="29FAEDB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399</w:t>
            </w:r>
          </w:p>
        </w:tc>
        <w:tc>
          <w:tcPr>
            <w:tcW w:w="2970" w:type="dxa"/>
            <w:tcBorders>
              <w:top w:val="nil"/>
              <w:left w:val="nil"/>
              <w:bottom w:val="single" w:color="000000" w:sz="8" w:space="0"/>
              <w:right w:val="single" w:color="000000" w:sz="8" w:space="0"/>
            </w:tcBorders>
            <w:shd w:val="clear" w:color="000000" w:fill="C0C0C0"/>
            <w:noWrap/>
            <w:vAlign w:val="center"/>
          </w:tcPr>
          <w:p w14:paraId="634CD15C">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其他支出</w:t>
            </w:r>
          </w:p>
        </w:tc>
        <w:tc>
          <w:tcPr>
            <w:tcW w:w="1247" w:type="dxa"/>
            <w:tcBorders>
              <w:top w:val="nil"/>
              <w:left w:val="nil"/>
              <w:bottom w:val="single" w:color="000000" w:sz="8" w:space="0"/>
              <w:right w:val="single" w:color="000000" w:sz="8" w:space="0"/>
            </w:tcBorders>
            <w:shd w:val="clear" w:color="auto" w:fill="auto"/>
            <w:noWrap/>
            <w:vAlign w:val="center"/>
          </w:tcPr>
          <w:p w14:paraId="7A7EF133">
            <w:pPr>
              <w:keepNext w:val="0"/>
              <w:keepLines w:val="0"/>
              <w:widowControl/>
              <w:suppressLineNumbers w:val="0"/>
              <w:jc w:val="center"/>
              <w:textAlignment w:val="center"/>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2"/>
                <w:szCs w:val="22"/>
                <w:u w:val="none"/>
                <w:lang w:val="en-US" w:eastAsia="zh-CN" w:bidi="ar"/>
              </w:rPr>
              <w:t>0.00</w:t>
            </w:r>
          </w:p>
        </w:tc>
      </w:tr>
      <w:tr w14:paraId="3DB1A9FB">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6D349615">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30307</w:t>
            </w:r>
          </w:p>
        </w:tc>
        <w:tc>
          <w:tcPr>
            <w:tcW w:w="2235" w:type="dxa"/>
            <w:tcBorders>
              <w:top w:val="nil"/>
              <w:left w:val="nil"/>
              <w:bottom w:val="single" w:color="000000" w:sz="8" w:space="0"/>
              <w:right w:val="single" w:color="000000" w:sz="8" w:space="0"/>
            </w:tcBorders>
            <w:shd w:val="clear" w:color="000000" w:fill="C0C0C0"/>
            <w:noWrap/>
            <w:vAlign w:val="center"/>
          </w:tcPr>
          <w:p w14:paraId="078A690C">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医疗费补助</w:t>
            </w:r>
          </w:p>
        </w:tc>
        <w:tc>
          <w:tcPr>
            <w:tcW w:w="1822" w:type="dxa"/>
            <w:tcBorders>
              <w:top w:val="nil"/>
              <w:left w:val="nil"/>
              <w:bottom w:val="single" w:color="000000" w:sz="8" w:space="0"/>
              <w:right w:val="single" w:color="000000" w:sz="8" w:space="0"/>
            </w:tcBorders>
            <w:shd w:val="clear" w:color="auto" w:fill="auto"/>
            <w:noWrap/>
            <w:vAlign w:val="center"/>
          </w:tcPr>
          <w:p w14:paraId="4E4388A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000000" w:sz="8" w:space="0"/>
              <w:right w:val="single" w:color="000000" w:sz="8" w:space="0"/>
            </w:tcBorders>
            <w:shd w:val="clear" w:color="000000" w:fill="C0C0C0"/>
            <w:noWrap/>
            <w:vAlign w:val="center"/>
          </w:tcPr>
          <w:p w14:paraId="753BAA0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30227</w:t>
            </w:r>
          </w:p>
        </w:tc>
        <w:tc>
          <w:tcPr>
            <w:tcW w:w="2490" w:type="dxa"/>
            <w:tcBorders>
              <w:top w:val="nil"/>
              <w:left w:val="nil"/>
              <w:bottom w:val="single" w:color="000000" w:sz="8" w:space="0"/>
              <w:right w:val="single" w:color="000000" w:sz="8" w:space="0"/>
            </w:tcBorders>
            <w:shd w:val="clear" w:color="000000" w:fill="C0C0C0"/>
            <w:noWrap/>
            <w:vAlign w:val="center"/>
          </w:tcPr>
          <w:p w14:paraId="239A2F5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委托业务费</w:t>
            </w:r>
          </w:p>
        </w:tc>
        <w:tc>
          <w:tcPr>
            <w:tcW w:w="795" w:type="dxa"/>
            <w:tcBorders>
              <w:top w:val="nil"/>
              <w:left w:val="nil"/>
              <w:bottom w:val="single" w:color="000000" w:sz="8" w:space="0"/>
              <w:right w:val="single" w:color="000000" w:sz="8" w:space="0"/>
            </w:tcBorders>
            <w:shd w:val="clear" w:color="auto" w:fill="auto"/>
            <w:noWrap/>
            <w:vAlign w:val="center"/>
          </w:tcPr>
          <w:p w14:paraId="2E66008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000000" w:sz="8" w:space="0"/>
              <w:right w:val="single" w:color="000000" w:sz="8" w:space="0"/>
            </w:tcBorders>
            <w:shd w:val="clear" w:color="000000" w:fill="C0C0C0"/>
            <w:noWrap/>
            <w:vAlign w:val="center"/>
          </w:tcPr>
          <w:p w14:paraId="2C68EDC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39907</w:t>
            </w:r>
          </w:p>
        </w:tc>
        <w:tc>
          <w:tcPr>
            <w:tcW w:w="2970" w:type="dxa"/>
            <w:tcBorders>
              <w:top w:val="nil"/>
              <w:left w:val="nil"/>
              <w:bottom w:val="single" w:color="000000" w:sz="8" w:space="0"/>
              <w:right w:val="single" w:color="000000" w:sz="8" w:space="0"/>
            </w:tcBorders>
            <w:shd w:val="clear" w:color="000000" w:fill="C0C0C0"/>
            <w:noWrap/>
            <w:vAlign w:val="center"/>
          </w:tcPr>
          <w:p w14:paraId="7185475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国家赔偿费用支出</w:t>
            </w:r>
          </w:p>
        </w:tc>
        <w:tc>
          <w:tcPr>
            <w:tcW w:w="1247" w:type="dxa"/>
            <w:tcBorders>
              <w:top w:val="nil"/>
              <w:left w:val="nil"/>
              <w:bottom w:val="single" w:color="000000" w:sz="8" w:space="0"/>
              <w:right w:val="single" w:color="000000" w:sz="8" w:space="0"/>
            </w:tcBorders>
            <w:shd w:val="clear" w:color="auto" w:fill="auto"/>
            <w:noWrap/>
            <w:vAlign w:val="center"/>
          </w:tcPr>
          <w:p w14:paraId="41EBA7E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5972FA66">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18C15DD3">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30308</w:t>
            </w:r>
          </w:p>
        </w:tc>
        <w:tc>
          <w:tcPr>
            <w:tcW w:w="2235" w:type="dxa"/>
            <w:tcBorders>
              <w:top w:val="nil"/>
              <w:left w:val="nil"/>
              <w:bottom w:val="single" w:color="000000" w:sz="8" w:space="0"/>
              <w:right w:val="single" w:color="000000" w:sz="8" w:space="0"/>
            </w:tcBorders>
            <w:shd w:val="clear" w:color="000000" w:fill="C0C0C0"/>
            <w:noWrap/>
            <w:vAlign w:val="center"/>
          </w:tcPr>
          <w:p w14:paraId="07A305E3">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助学金</w:t>
            </w:r>
          </w:p>
        </w:tc>
        <w:tc>
          <w:tcPr>
            <w:tcW w:w="1822" w:type="dxa"/>
            <w:tcBorders>
              <w:top w:val="nil"/>
              <w:left w:val="nil"/>
              <w:bottom w:val="single" w:color="000000" w:sz="8" w:space="0"/>
              <w:right w:val="single" w:color="000000" w:sz="8" w:space="0"/>
            </w:tcBorders>
            <w:shd w:val="clear" w:color="auto" w:fill="auto"/>
            <w:noWrap/>
            <w:vAlign w:val="center"/>
          </w:tcPr>
          <w:p w14:paraId="4A1E7F1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000000" w:sz="8" w:space="0"/>
              <w:right w:val="single" w:color="000000" w:sz="8" w:space="0"/>
            </w:tcBorders>
            <w:shd w:val="clear" w:color="000000" w:fill="C0C0C0"/>
            <w:noWrap/>
            <w:vAlign w:val="center"/>
          </w:tcPr>
          <w:p w14:paraId="521F5E9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30228</w:t>
            </w:r>
          </w:p>
        </w:tc>
        <w:tc>
          <w:tcPr>
            <w:tcW w:w="2490" w:type="dxa"/>
            <w:tcBorders>
              <w:top w:val="nil"/>
              <w:left w:val="nil"/>
              <w:bottom w:val="single" w:color="000000" w:sz="8" w:space="0"/>
              <w:right w:val="single" w:color="000000" w:sz="8" w:space="0"/>
            </w:tcBorders>
            <w:shd w:val="clear" w:color="000000" w:fill="C0C0C0"/>
            <w:noWrap/>
            <w:vAlign w:val="center"/>
          </w:tcPr>
          <w:p w14:paraId="0E840A7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工会经费</w:t>
            </w:r>
          </w:p>
        </w:tc>
        <w:tc>
          <w:tcPr>
            <w:tcW w:w="795" w:type="dxa"/>
            <w:tcBorders>
              <w:top w:val="nil"/>
              <w:left w:val="nil"/>
              <w:bottom w:val="single" w:color="000000" w:sz="8" w:space="0"/>
              <w:right w:val="single" w:color="000000" w:sz="8" w:space="0"/>
            </w:tcBorders>
            <w:shd w:val="clear" w:color="auto" w:fill="auto"/>
            <w:noWrap/>
            <w:vAlign w:val="center"/>
          </w:tcPr>
          <w:p w14:paraId="0EE7A4E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47.86</w:t>
            </w:r>
          </w:p>
        </w:tc>
        <w:tc>
          <w:tcPr>
            <w:tcW w:w="1125" w:type="dxa"/>
            <w:tcBorders>
              <w:top w:val="nil"/>
              <w:left w:val="nil"/>
              <w:bottom w:val="single" w:color="000000" w:sz="8" w:space="0"/>
              <w:right w:val="single" w:color="000000" w:sz="8" w:space="0"/>
            </w:tcBorders>
            <w:shd w:val="clear" w:color="000000" w:fill="C0C0C0"/>
            <w:noWrap/>
            <w:vAlign w:val="center"/>
          </w:tcPr>
          <w:p w14:paraId="48DAEAC3">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39908</w:t>
            </w:r>
          </w:p>
        </w:tc>
        <w:tc>
          <w:tcPr>
            <w:tcW w:w="2970" w:type="dxa"/>
            <w:tcBorders>
              <w:top w:val="nil"/>
              <w:left w:val="nil"/>
              <w:bottom w:val="single" w:color="000000" w:sz="8" w:space="0"/>
              <w:right w:val="single" w:color="000000" w:sz="8" w:space="0"/>
            </w:tcBorders>
            <w:shd w:val="clear" w:color="000000" w:fill="C0C0C0"/>
            <w:noWrap/>
            <w:vAlign w:val="center"/>
          </w:tcPr>
          <w:p w14:paraId="0E665D55">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对民间非营利组织和群众性自治组织补贴</w:t>
            </w:r>
          </w:p>
        </w:tc>
        <w:tc>
          <w:tcPr>
            <w:tcW w:w="1247" w:type="dxa"/>
            <w:tcBorders>
              <w:top w:val="nil"/>
              <w:left w:val="nil"/>
              <w:bottom w:val="single" w:color="000000" w:sz="8" w:space="0"/>
              <w:right w:val="single" w:color="000000" w:sz="8" w:space="0"/>
            </w:tcBorders>
            <w:shd w:val="clear" w:color="auto" w:fill="auto"/>
            <w:noWrap/>
            <w:vAlign w:val="center"/>
          </w:tcPr>
          <w:p w14:paraId="01AA1BA1">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21B45E3C">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185533E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30309</w:t>
            </w:r>
          </w:p>
        </w:tc>
        <w:tc>
          <w:tcPr>
            <w:tcW w:w="2235" w:type="dxa"/>
            <w:tcBorders>
              <w:top w:val="nil"/>
              <w:left w:val="nil"/>
              <w:bottom w:val="single" w:color="000000" w:sz="8" w:space="0"/>
              <w:right w:val="single" w:color="000000" w:sz="8" w:space="0"/>
            </w:tcBorders>
            <w:shd w:val="clear" w:color="000000" w:fill="C0C0C0"/>
            <w:noWrap/>
            <w:vAlign w:val="center"/>
          </w:tcPr>
          <w:p w14:paraId="02A7C1F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奖励金</w:t>
            </w:r>
          </w:p>
        </w:tc>
        <w:tc>
          <w:tcPr>
            <w:tcW w:w="1822" w:type="dxa"/>
            <w:tcBorders>
              <w:top w:val="nil"/>
              <w:left w:val="nil"/>
              <w:bottom w:val="single" w:color="000000" w:sz="8" w:space="0"/>
              <w:right w:val="single" w:color="000000" w:sz="8" w:space="0"/>
            </w:tcBorders>
            <w:shd w:val="clear" w:color="auto" w:fill="auto"/>
            <w:noWrap/>
            <w:vAlign w:val="center"/>
          </w:tcPr>
          <w:p w14:paraId="2D669F7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073" w:type="dxa"/>
            <w:tcBorders>
              <w:top w:val="nil"/>
              <w:left w:val="nil"/>
              <w:bottom w:val="single" w:color="000000" w:sz="8" w:space="0"/>
              <w:right w:val="single" w:color="000000" w:sz="8" w:space="0"/>
            </w:tcBorders>
            <w:shd w:val="clear" w:color="000000" w:fill="C0C0C0"/>
            <w:noWrap/>
            <w:vAlign w:val="center"/>
          </w:tcPr>
          <w:p w14:paraId="27D47D9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30229</w:t>
            </w:r>
          </w:p>
        </w:tc>
        <w:tc>
          <w:tcPr>
            <w:tcW w:w="2490" w:type="dxa"/>
            <w:tcBorders>
              <w:top w:val="nil"/>
              <w:left w:val="nil"/>
              <w:bottom w:val="single" w:color="000000" w:sz="8" w:space="0"/>
              <w:right w:val="single" w:color="000000" w:sz="8" w:space="0"/>
            </w:tcBorders>
            <w:shd w:val="clear" w:color="000000" w:fill="C0C0C0"/>
            <w:noWrap/>
            <w:vAlign w:val="center"/>
          </w:tcPr>
          <w:p w14:paraId="0409B7A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福利费</w:t>
            </w:r>
          </w:p>
        </w:tc>
        <w:tc>
          <w:tcPr>
            <w:tcW w:w="795" w:type="dxa"/>
            <w:tcBorders>
              <w:top w:val="nil"/>
              <w:left w:val="nil"/>
              <w:bottom w:val="single" w:color="000000" w:sz="8" w:space="0"/>
              <w:right w:val="single" w:color="000000" w:sz="8" w:space="0"/>
            </w:tcBorders>
            <w:shd w:val="clear" w:color="auto" w:fill="auto"/>
            <w:noWrap/>
            <w:vAlign w:val="center"/>
          </w:tcPr>
          <w:p w14:paraId="0030018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000000" w:sz="8" w:space="0"/>
              <w:right w:val="single" w:color="000000" w:sz="8" w:space="0"/>
            </w:tcBorders>
            <w:shd w:val="clear" w:color="000000" w:fill="C0C0C0"/>
            <w:noWrap/>
            <w:vAlign w:val="center"/>
          </w:tcPr>
          <w:p w14:paraId="79136FE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39909</w:t>
            </w:r>
          </w:p>
        </w:tc>
        <w:tc>
          <w:tcPr>
            <w:tcW w:w="2970" w:type="dxa"/>
            <w:tcBorders>
              <w:top w:val="nil"/>
              <w:left w:val="nil"/>
              <w:bottom w:val="single" w:color="000000" w:sz="8" w:space="0"/>
              <w:right w:val="single" w:color="000000" w:sz="8" w:space="0"/>
            </w:tcBorders>
            <w:shd w:val="clear" w:color="000000" w:fill="C0C0C0"/>
            <w:noWrap/>
            <w:vAlign w:val="center"/>
          </w:tcPr>
          <w:p w14:paraId="005A9532">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经常性赠与</w:t>
            </w:r>
          </w:p>
        </w:tc>
        <w:tc>
          <w:tcPr>
            <w:tcW w:w="1247" w:type="dxa"/>
            <w:tcBorders>
              <w:top w:val="nil"/>
              <w:left w:val="nil"/>
              <w:bottom w:val="single" w:color="000000" w:sz="8" w:space="0"/>
              <w:right w:val="single" w:color="000000" w:sz="8" w:space="0"/>
            </w:tcBorders>
            <w:shd w:val="clear" w:color="auto" w:fill="auto"/>
            <w:noWrap/>
            <w:vAlign w:val="center"/>
          </w:tcPr>
          <w:p w14:paraId="15FA993E">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48B1795D">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7662B747">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30310</w:t>
            </w:r>
          </w:p>
        </w:tc>
        <w:tc>
          <w:tcPr>
            <w:tcW w:w="2235" w:type="dxa"/>
            <w:tcBorders>
              <w:top w:val="nil"/>
              <w:left w:val="nil"/>
              <w:bottom w:val="single" w:color="000000" w:sz="8" w:space="0"/>
              <w:right w:val="single" w:color="000000" w:sz="8" w:space="0"/>
            </w:tcBorders>
            <w:shd w:val="clear" w:color="000000" w:fill="C0C0C0"/>
            <w:noWrap/>
            <w:vAlign w:val="center"/>
          </w:tcPr>
          <w:p w14:paraId="184D702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个人农业生产补贴</w:t>
            </w:r>
          </w:p>
        </w:tc>
        <w:tc>
          <w:tcPr>
            <w:tcW w:w="1822" w:type="dxa"/>
            <w:tcBorders>
              <w:top w:val="nil"/>
              <w:left w:val="nil"/>
              <w:bottom w:val="single" w:color="000000" w:sz="8" w:space="0"/>
              <w:right w:val="single" w:color="000000" w:sz="8" w:space="0"/>
            </w:tcBorders>
            <w:shd w:val="clear" w:color="auto" w:fill="auto"/>
            <w:noWrap/>
            <w:vAlign w:val="center"/>
          </w:tcPr>
          <w:p w14:paraId="30E6E530">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10.00</w:t>
            </w:r>
          </w:p>
        </w:tc>
        <w:tc>
          <w:tcPr>
            <w:tcW w:w="1073" w:type="dxa"/>
            <w:tcBorders>
              <w:top w:val="nil"/>
              <w:left w:val="nil"/>
              <w:bottom w:val="single" w:color="000000" w:sz="8" w:space="0"/>
              <w:right w:val="single" w:color="000000" w:sz="8" w:space="0"/>
            </w:tcBorders>
            <w:shd w:val="clear" w:color="000000" w:fill="C0C0C0"/>
            <w:noWrap/>
            <w:vAlign w:val="center"/>
          </w:tcPr>
          <w:p w14:paraId="6CC94DC6">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30231</w:t>
            </w:r>
          </w:p>
        </w:tc>
        <w:tc>
          <w:tcPr>
            <w:tcW w:w="2490" w:type="dxa"/>
            <w:tcBorders>
              <w:top w:val="nil"/>
              <w:left w:val="nil"/>
              <w:bottom w:val="single" w:color="000000" w:sz="8" w:space="0"/>
              <w:right w:val="single" w:color="000000" w:sz="8" w:space="0"/>
            </w:tcBorders>
            <w:shd w:val="clear" w:color="000000" w:fill="C0C0C0"/>
            <w:noWrap/>
            <w:vAlign w:val="center"/>
          </w:tcPr>
          <w:p w14:paraId="4D2D02F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795" w:type="dxa"/>
            <w:tcBorders>
              <w:top w:val="nil"/>
              <w:left w:val="nil"/>
              <w:bottom w:val="single" w:color="000000" w:sz="8" w:space="0"/>
              <w:right w:val="single" w:color="000000" w:sz="8" w:space="0"/>
            </w:tcBorders>
            <w:shd w:val="clear" w:color="auto" w:fill="auto"/>
            <w:noWrap/>
            <w:vAlign w:val="center"/>
          </w:tcPr>
          <w:p w14:paraId="00ECF303">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000000" w:sz="8" w:space="0"/>
              <w:right w:val="single" w:color="000000" w:sz="8" w:space="0"/>
            </w:tcBorders>
            <w:shd w:val="clear" w:color="000000" w:fill="C0C0C0"/>
            <w:noWrap/>
            <w:vAlign w:val="center"/>
          </w:tcPr>
          <w:p w14:paraId="5F72AA7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39910</w:t>
            </w:r>
          </w:p>
        </w:tc>
        <w:tc>
          <w:tcPr>
            <w:tcW w:w="2970" w:type="dxa"/>
            <w:tcBorders>
              <w:top w:val="nil"/>
              <w:left w:val="nil"/>
              <w:bottom w:val="single" w:color="000000" w:sz="8" w:space="0"/>
              <w:right w:val="single" w:color="000000" w:sz="8" w:space="0"/>
            </w:tcBorders>
            <w:shd w:val="clear" w:color="000000" w:fill="C0C0C0"/>
            <w:noWrap/>
            <w:vAlign w:val="center"/>
          </w:tcPr>
          <w:p w14:paraId="71DB1B3C">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资本性赠与</w:t>
            </w:r>
          </w:p>
        </w:tc>
        <w:tc>
          <w:tcPr>
            <w:tcW w:w="1247" w:type="dxa"/>
            <w:tcBorders>
              <w:top w:val="nil"/>
              <w:left w:val="nil"/>
              <w:bottom w:val="single" w:color="000000" w:sz="8" w:space="0"/>
              <w:right w:val="single" w:color="000000" w:sz="8" w:space="0"/>
            </w:tcBorders>
            <w:shd w:val="clear" w:color="auto" w:fill="auto"/>
            <w:noWrap/>
            <w:vAlign w:val="center"/>
          </w:tcPr>
          <w:p w14:paraId="11F37792">
            <w:pPr>
              <w:keepNext w:val="0"/>
              <w:keepLines w:val="0"/>
              <w:widowControl/>
              <w:suppressLineNumbers w:val="0"/>
              <w:jc w:val="center"/>
              <w:textAlignment w:val="center"/>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2"/>
                <w:szCs w:val="22"/>
                <w:u w:val="none"/>
                <w:lang w:val="en-US" w:eastAsia="zh-CN" w:bidi="ar"/>
              </w:rPr>
              <w:t>0.00</w:t>
            </w:r>
          </w:p>
        </w:tc>
      </w:tr>
      <w:tr w14:paraId="4F777436">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26C2D11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30311</w:t>
            </w:r>
          </w:p>
        </w:tc>
        <w:tc>
          <w:tcPr>
            <w:tcW w:w="2235" w:type="dxa"/>
            <w:tcBorders>
              <w:top w:val="nil"/>
              <w:left w:val="nil"/>
              <w:bottom w:val="single" w:color="000000" w:sz="8" w:space="0"/>
              <w:right w:val="single" w:color="000000" w:sz="8" w:space="0"/>
            </w:tcBorders>
            <w:shd w:val="clear" w:color="000000" w:fill="C0C0C0"/>
            <w:noWrap/>
            <w:vAlign w:val="center"/>
          </w:tcPr>
          <w:p w14:paraId="498FB12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代缴社会保险费</w:t>
            </w:r>
          </w:p>
        </w:tc>
        <w:tc>
          <w:tcPr>
            <w:tcW w:w="1822" w:type="dxa"/>
            <w:tcBorders>
              <w:top w:val="nil"/>
              <w:left w:val="nil"/>
              <w:bottom w:val="single" w:color="000000" w:sz="8" w:space="0"/>
              <w:right w:val="single" w:color="000000" w:sz="8" w:space="0"/>
            </w:tcBorders>
            <w:shd w:val="clear" w:color="auto" w:fill="auto"/>
            <w:noWrap/>
            <w:vAlign w:val="center"/>
          </w:tcPr>
          <w:p w14:paraId="45321F8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0.04</w:t>
            </w:r>
          </w:p>
        </w:tc>
        <w:tc>
          <w:tcPr>
            <w:tcW w:w="1073" w:type="dxa"/>
            <w:tcBorders>
              <w:top w:val="nil"/>
              <w:left w:val="nil"/>
              <w:bottom w:val="single" w:color="000000" w:sz="8" w:space="0"/>
              <w:right w:val="single" w:color="000000" w:sz="8" w:space="0"/>
            </w:tcBorders>
            <w:shd w:val="clear" w:color="000000" w:fill="C0C0C0"/>
            <w:noWrap/>
            <w:vAlign w:val="center"/>
          </w:tcPr>
          <w:p w14:paraId="194E9508">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30239</w:t>
            </w:r>
          </w:p>
        </w:tc>
        <w:tc>
          <w:tcPr>
            <w:tcW w:w="2490" w:type="dxa"/>
            <w:tcBorders>
              <w:top w:val="nil"/>
              <w:left w:val="nil"/>
              <w:bottom w:val="single" w:color="000000" w:sz="8" w:space="0"/>
              <w:right w:val="single" w:color="000000" w:sz="8" w:space="0"/>
            </w:tcBorders>
            <w:shd w:val="clear" w:color="000000" w:fill="C0C0C0"/>
            <w:noWrap/>
            <w:vAlign w:val="center"/>
          </w:tcPr>
          <w:p w14:paraId="75D692AC">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其他交通费用</w:t>
            </w:r>
          </w:p>
        </w:tc>
        <w:tc>
          <w:tcPr>
            <w:tcW w:w="795" w:type="dxa"/>
            <w:tcBorders>
              <w:top w:val="nil"/>
              <w:left w:val="nil"/>
              <w:bottom w:val="single" w:color="000000" w:sz="8" w:space="0"/>
              <w:right w:val="single" w:color="000000" w:sz="8" w:space="0"/>
            </w:tcBorders>
            <w:shd w:val="clear" w:color="auto" w:fill="auto"/>
            <w:noWrap/>
            <w:vAlign w:val="center"/>
          </w:tcPr>
          <w:p w14:paraId="190F9F76">
            <w:pPr>
              <w:keepNext w:val="0"/>
              <w:keepLines w:val="0"/>
              <w:widowControl/>
              <w:suppressLineNumbers w:val="0"/>
              <w:jc w:val="center"/>
              <w:textAlignment w:val="center"/>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2"/>
                <w:szCs w:val="22"/>
                <w:u w:val="none"/>
                <w:lang w:val="en-US" w:eastAsia="zh-CN" w:bidi="ar"/>
              </w:rPr>
              <w:t>114.15</w:t>
            </w:r>
          </w:p>
        </w:tc>
        <w:tc>
          <w:tcPr>
            <w:tcW w:w="1125" w:type="dxa"/>
            <w:tcBorders>
              <w:top w:val="nil"/>
              <w:left w:val="nil"/>
              <w:bottom w:val="single" w:color="000000" w:sz="8" w:space="0"/>
              <w:right w:val="single" w:color="000000" w:sz="8" w:space="0"/>
            </w:tcBorders>
            <w:shd w:val="clear" w:color="000000" w:fill="C0C0C0"/>
            <w:noWrap/>
            <w:vAlign w:val="center"/>
          </w:tcPr>
          <w:p w14:paraId="29457F34">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39999</w:t>
            </w:r>
          </w:p>
        </w:tc>
        <w:tc>
          <w:tcPr>
            <w:tcW w:w="2970" w:type="dxa"/>
            <w:tcBorders>
              <w:top w:val="nil"/>
              <w:left w:val="nil"/>
              <w:bottom w:val="single" w:color="000000" w:sz="8" w:space="0"/>
              <w:right w:val="single" w:color="000000" w:sz="8" w:space="0"/>
            </w:tcBorders>
            <w:shd w:val="clear" w:color="000000" w:fill="C0C0C0"/>
            <w:noWrap/>
            <w:vAlign w:val="center"/>
          </w:tcPr>
          <w:p w14:paraId="5C32012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其他支出</w:t>
            </w:r>
          </w:p>
        </w:tc>
        <w:tc>
          <w:tcPr>
            <w:tcW w:w="1247" w:type="dxa"/>
            <w:tcBorders>
              <w:top w:val="nil"/>
              <w:left w:val="nil"/>
              <w:bottom w:val="single" w:color="000000" w:sz="8" w:space="0"/>
              <w:right w:val="single" w:color="000000" w:sz="8" w:space="0"/>
            </w:tcBorders>
            <w:shd w:val="clear" w:color="auto" w:fill="auto"/>
            <w:noWrap/>
            <w:vAlign w:val="center"/>
          </w:tcPr>
          <w:p w14:paraId="4D696FFA">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r>
      <w:tr w14:paraId="3FC3C0DC">
        <w:tblPrEx>
          <w:tblCellMar>
            <w:top w:w="0" w:type="dxa"/>
            <w:left w:w="108" w:type="dxa"/>
            <w:bottom w:w="0" w:type="dxa"/>
            <w:right w:w="108" w:type="dxa"/>
          </w:tblCellMar>
        </w:tblPrEx>
        <w:trPr>
          <w:trHeight w:val="90"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082AEFD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30399</w:t>
            </w:r>
          </w:p>
        </w:tc>
        <w:tc>
          <w:tcPr>
            <w:tcW w:w="2235" w:type="dxa"/>
            <w:tcBorders>
              <w:top w:val="nil"/>
              <w:left w:val="nil"/>
              <w:bottom w:val="single" w:color="000000" w:sz="8" w:space="0"/>
              <w:right w:val="single" w:color="000000" w:sz="8" w:space="0"/>
            </w:tcBorders>
            <w:shd w:val="clear" w:color="000000" w:fill="C0C0C0"/>
            <w:noWrap/>
            <w:vAlign w:val="center"/>
          </w:tcPr>
          <w:p w14:paraId="1896E45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其他对个人和家庭的补助</w:t>
            </w:r>
          </w:p>
        </w:tc>
        <w:tc>
          <w:tcPr>
            <w:tcW w:w="1822" w:type="dxa"/>
            <w:tcBorders>
              <w:top w:val="nil"/>
              <w:left w:val="nil"/>
              <w:bottom w:val="single" w:color="000000" w:sz="8" w:space="0"/>
              <w:right w:val="single" w:color="000000" w:sz="8" w:space="0"/>
            </w:tcBorders>
            <w:shd w:val="clear" w:color="auto" w:fill="auto"/>
            <w:noWrap/>
            <w:vAlign w:val="center"/>
          </w:tcPr>
          <w:p w14:paraId="40B0E70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35.16</w:t>
            </w:r>
          </w:p>
        </w:tc>
        <w:tc>
          <w:tcPr>
            <w:tcW w:w="1073" w:type="dxa"/>
            <w:tcBorders>
              <w:top w:val="nil"/>
              <w:left w:val="nil"/>
              <w:bottom w:val="single" w:color="000000" w:sz="8" w:space="0"/>
              <w:right w:val="single" w:color="000000" w:sz="8" w:space="0"/>
            </w:tcBorders>
            <w:shd w:val="clear" w:color="000000" w:fill="C0C0C0"/>
            <w:noWrap/>
            <w:vAlign w:val="center"/>
          </w:tcPr>
          <w:p w14:paraId="71F2D67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30240</w:t>
            </w:r>
          </w:p>
        </w:tc>
        <w:tc>
          <w:tcPr>
            <w:tcW w:w="2490" w:type="dxa"/>
            <w:tcBorders>
              <w:top w:val="nil"/>
              <w:left w:val="nil"/>
              <w:bottom w:val="single" w:color="000000" w:sz="8" w:space="0"/>
              <w:right w:val="single" w:color="000000" w:sz="8" w:space="0"/>
            </w:tcBorders>
            <w:shd w:val="clear" w:color="000000" w:fill="C0C0C0"/>
            <w:noWrap/>
            <w:vAlign w:val="center"/>
          </w:tcPr>
          <w:p w14:paraId="1FCDF47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税金及附加费用</w:t>
            </w:r>
          </w:p>
        </w:tc>
        <w:tc>
          <w:tcPr>
            <w:tcW w:w="795" w:type="dxa"/>
            <w:tcBorders>
              <w:top w:val="nil"/>
              <w:left w:val="nil"/>
              <w:bottom w:val="single" w:color="000000" w:sz="8" w:space="0"/>
              <w:right w:val="single" w:color="000000" w:sz="8" w:space="0"/>
            </w:tcBorders>
            <w:shd w:val="clear" w:color="auto" w:fill="auto"/>
            <w:noWrap/>
            <w:vAlign w:val="center"/>
          </w:tcPr>
          <w:p w14:paraId="2B2E1C29">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1125" w:type="dxa"/>
            <w:tcBorders>
              <w:top w:val="nil"/>
              <w:left w:val="nil"/>
              <w:bottom w:val="single" w:color="000000" w:sz="8" w:space="0"/>
              <w:right w:val="single" w:color="000000" w:sz="8" w:space="0"/>
            </w:tcBorders>
            <w:shd w:val="clear" w:color="000000" w:fill="C0C0C0"/>
            <w:noWrap/>
            <w:vAlign w:val="center"/>
          </w:tcPr>
          <w:p w14:paraId="478A0D8F">
            <w:pPr>
              <w:jc w:val="center"/>
              <w:rPr>
                <w:rFonts w:ascii="宋体" w:hAnsi="宋体" w:cs="Arial"/>
                <w:color w:val="000000"/>
                <w:sz w:val="22"/>
                <w:szCs w:val="22"/>
              </w:rPr>
            </w:pPr>
          </w:p>
        </w:tc>
        <w:tc>
          <w:tcPr>
            <w:tcW w:w="2970" w:type="dxa"/>
            <w:tcBorders>
              <w:top w:val="nil"/>
              <w:left w:val="nil"/>
              <w:bottom w:val="single" w:color="000000" w:sz="8" w:space="0"/>
              <w:right w:val="single" w:color="000000" w:sz="8" w:space="0"/>
            </w:tcBorders>
            <w:shd w:val="clear" w:color="000000" w:fill="C0C0C0"/>
            <w:noWrap/>
            <w:vAlign w:val="center"/>
          </w:tcPr>
          <w:p w14:paraId="776A875A">
            <w:pPr>
              <w:jc w:val="center"/>
              <w:rPr>
                <w:rFonts w:ascii="宋体" w:hAnsi="宋体" w:cs="Arial"/>
                <w:color w:val="000000"/>
                <w:sz w:val="22"/>
                <w:szCs w:val="22"/>
              </w:rPr>
            </w:pPr>
          </w:p>
        </w:tc>
        <w:tc>
          <w:tcPr>
            <w:tcW w:w="1247" w:type="dxa"/>
            <w:tcBorders>
              <w:top w:val="nil"/>
              <w:left w:val="nil"/>
              <w:bottom w:val="single" w:color="000000" w:sz="8" w:space="0"/>
              <w:right w:val="single" w:color="000000" w:sz="8" w:space="0"/>
            </w:tcBorders>
            <w:shd w:val="clear" w:color="auto" w:fill="auto"/>
            <w:noWrap/>
            <w:vAlign w:val="center"/>
          </w:tcPr>
          <w:p w14:paraId="1DD9EFA0">
            <w:pPr>
              <w:jc w:val="center"/>
              <w:rPr>
                <w:rFonts w:ascii="宋体" w:hAnsi="宋体" w:cs="Arial"/>
                <w:color w:val="000000"/>
                <w:sz w:val="22"/>
                <w:szCs w:val="22"/>
              </w:rPr>
            </w:pPr>
          </w:p>
        </w:tc>
      </w:tr>
      <w:tr w14:paraId="4AE5CC14">
        <w:tblPrEx>
          <w:tblCellMar>
            <w:top w:w="0" w:type="dxa"/>
            <w:left w:w="108" w:type="dxa"/>
            <w:bottom w:w="0" w:type="dxa"/>
            <w:right w:w="108" w:type="dxa"/>
          </w:tblCellMar>
        </w:tblPrEx>
        <w:trPr>
          <w:trHeight w:val="223" w:hRule="atLeast"/>
        </w:trPr>
        <w:tc>
          <w:tcPr>
            <w:tcW w:w="1585" w:type="dxa"/>
            <w:tcBorders>
              <w:top w:val="nil"/>
              <w:left w:val="single" w:color="000000" w:sz="8" w:space="0"/>
              <w:bottom w:val="single" w:color="000000" w:sz="8" w:space="0"/>
              <w:right w:val="single" w:color="000000" w:sz="8" w:space="0"/>
            </w:tcBorders>
            <w:shd w:val="clear" w:color="000000" w:fill="C0C0C0"/>
            <w:noWrap/>
            <w:vAlign w:val="center"/>
          </w:tcPr>
          <w:p w14:paraId="09294498">
            <w:pPr>
              <w:jc w:val="center"/>
              <w:rPr>
                <w:rFonts w:ascii="宋体" w:hAnsi="宋体" w:cs="Arial"/>
                <w:color w:val="000000"/>
                <w:sz w:val="22"/>
                <w:szCs w:val="22"/>
              </w:rPr>
            </w:pPr>
          </w:p>
        </w:tc>
        <w:tc>
          <w:tcPr>
            <w:tcW w:w="2235" w:type="dxa"/>
            <w:tcBorders>
              <w:top w:val="nil"/>
              <w:left w:val="nil"/>
              <w:bottom w:val="single" w:color="000000" w:sz="8" w:space="0"/>
              <w:right w:val="single" w:color="000000" w:sz="8" w:space="0"/>
            </w:tcBorders>
            <w:shd w:val="clear" w:color="000000" w:fill="C0C0C0"/>
            <w:noWrap/>
            <w:vAlign w:val="center"/>
          </w:tcPr>
          <w:p w14:paraId="318CE5B5">
            <w:pPr>
              <w:jc w:val="center"/>
              <w:rPr>
                <w:rFonts w:ascii="宋体" w:hAnsi="宋体" w:cs="Arial"/>
                <w:color w:val="000000"/>
                <w:sz w:val="22"/>
                <w:szCs w:val="22"/>
              </w:rPr>
            </w:pPr>
          </w:p>
        </w:tc>
        <w:tc>
          <w:tcPr>
            <w:tcW w:w="1822" w:type="dxa"/>
            <w:tcBorders>
              <w:top w:val="nil"/>
              <w:left w:val="nil"/>
              <w:bottom w:val="single" w:color="000000" w:sz="8" w:space="0"/>
              <w:right w:val="single" w:color="000000" w:sz="8" w:space="0"/>
            </w:tcBorders>
            <w:shd w:val="clear" w:color="auto" w:fill="auto"/>
            <w:noWrap/>
            <w:vAlign w:val="center"/>
          </w:tcPr>
          <w:p w14:paraId="223D0829">
            <w:pPr>
              <w:jc w:val="center"/>
              <w:rPr>
                <w:rFonts w:ascii="宋体" w:hAnsi="宋体" w:cs="Arial"/>
                <w:color w:val="000000"/>
                <w:sz w:val="22"/>
                <w:szCs w:val="22"/>
              </w:rPr>
            </w:pPr>
          </w:p>
        </w:tc>
        <w:tc>
          <w:tcPr>
            <w:tcW w:w="1073" w:type="dxa"/>
            <w:tcBorders>
              <w:top w:val="nil"/>
              <w:left w:val="nil"/>
              <w:bottom w:val="single" w:color="000000" w:sz="8" w:space="0"/>
              <w:right w:val="single" w:color="000000" w:sz="8" w:space="0"/>
            </w:tcBorders>
            <w:shd w:val="clear" w:color="000000" w:fill="C0C0C0"/>
            <w:noWrap/>
            <w:vAlign w:val="center"/>
          </w:tcPr>
          <w:p w14:paraId="563E366B">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30299</w:t>
            </w:r>
          </w:p>
        </w:tc>
        <w:tc>
          <w:tcPr>
            <w:tcW w:w="2490" w:type="dxa"/>
            <w:tcBorders>
              <w:top w:val="nil"/>
              <w:left w:val="nil"/>
              <w:bottom w:val="single" w:color="000000" w:sz="8" w:space="0"/>
              <w:right w:val="single" w:color="000000" w:sz="8" w:space="0"/>
            </w:tcBorders>
            <w:shd w:val="clear" w:color="000000" w:fill="C0C0C0"/>
            <w:noWrap/>
            <w:vAlign w:val="center"/>
          </w:tcPr>
          <w:p w14:paraId="0548A303">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其他商品和服务支出</w:t>
            </w:r>
          </w:p>
        </w:tc>
        <w:tc>
          <w:tcPr>
            <w:tcW w:w="795" w:type="dxa"/>
            <w:tcBorders>
              <w:top w:val="nil"/>
              <w:left w:val="nil"/>
              <w:bottom w:val="single" w:color="000000" w:sz="8" w:space="0"/>
              <w:right w:val="single" w:color="000000" w:sz="8" w:space="0"/>
            </w:tcBorders>
            <w:shd w:val="clear" w:color="auto" w:fill="auto"/>
            <w:noWrap/>
            <w:vAlign w:val="center"/>
          </w:tcPr>
          <w:p w14:paraId="3AEC1DFA">
            <w:pPr>
              <w:keepNext w:val="0"/>
              <w:keepLines w:val="0"/>
              <w:widowControl/>
              <w:suppressLineNumbers w:val="0"/>
              <w:jc w:val="center"/>
              <w:textAlignment w:val="center"/>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2"/>
                <w:szCs w:val="22"/>
                <w:u w:val="none"/>
                <w:lang w:val="en-US" w:eastAsia="zh-CN" w:bidi="ar"/>
              </w:rPr>
              <w:t>80.50</w:t>
            </w:r>
          </w:p>
        </w:tc>
        <w:tc>
          <w:tcPr>
            <w:tcW w:w="1125" w:type="dxa"/>
            <w:tcBorders>
              <w:top w:val="nil"/>
              <w:left w:val="nil"/>
              <w:bottom w:val="single" w:color="000000" w:sz="8" w:space="0"/>
              <w:right w:val="single" w:color="000000" w:sz="8" w:space="0"/>
            </w:tcBorders>
            <w:shd w:val="clear" w:color="000000" w:fill="C0C0C0"/>
            <w:noWrap/>
            <w:vAlign w:val="center"/>
          </w:tcPr>
          <w:p w14:paraId="7758F111">
            <w:pPr>
              <w:jc w:val="center"/>
              <w:rPr>
                <w:rFonts w:ascii="宋体" w:hAnsi="宋体" w:cs="Arial"/>
                <w:color w:val="000000"/>
                <w:sz w:val="22"/>
                <w:szCs w:val="22"/>
              </w:rPr>
            </w:pPr>
          </w:p>
        </w:tc>
        <w:tc>
          <w:tcPr>
            <w:tcW w:w="2970" w:type="dxa"/>
            <w:tcBorders>
              <w:top w:val="nil"/>
              <w:left w:val="nil"/>
              <w:bottom w:val="single" w:color="000000" w:sz="8" w:space="0"/>
              <w:right w:val="single" w:color="000000" w:sz="8" w:space="0"/>
            </w:tcBorders>
            <w:shd w:val="clear" w:color="000000" w:fill="C0C0C0"/>
            <w:noWrap/>
            <w:vAlign w:val="center"/>
          </w:tcPr>
          <w:p w14:paraId="102D467A">
            <w:pPr>
              <w:jc w:val="center"/>
              <w:rPr>
                <w:rFonts w:ascii="宋体" w:hAnsi="宋体" w:cs="Arial"/>
                <w:color w:val="000000"/>
                <w:sz w:val="22"/>
                <w:szCs w:val="22"/>
              </w:rPr>
            </w:pPr>
          </w:p>
        </w:tc>
        <w:tc>
          <w:tcPr>
            <w:tcW w:w="1247" w:type="dxa"/>
            <w:tcBorders>
              <w:top w:val="nil"/>
              <w:left w:val="nil"/>
              <w:bottom w:val="single" w:color="000000" w:sz="8" w:space="0"/>
              <w:right w:val="single" w:color="000000" w:sz="8" w:space="0"/>
            </w:tcBorders>
            <w:shd w:val="clear" w:color="auto" w:fill="auto"/>
            <w:noWrap/>
            <w:vAlign w:val="center"/>
          </w:tcPr>
          <w:p w14:paraId="12283338">
            <w:pPr>
              <w:jc w:val="center"/>
              <w:rPr>
                <w:rFonts w:ascii="宋体" w:hAnsi="宋体" w:cs="Arial"/>
                <w:color w:val="000000"/>
                <w:sz w:val="22"/>
                <w:szCs w:val="22"/>
              </w:rPr>
            </w:pPr>
          </w:p>
        </w:tc>
      </w:tr>
      <w:tr w14:paraId="300F257A">
        <w:tblPrEx>
          <w:tblCellMar>
            <w:top w:w="0" w:type="dxa"/>
            <w:left w:w="108" w:type="dxa"/>
            <w:bottom w:w="0" w:type="dxa"/>
            <w:right w:w="108" w:type="dxa"/>
          </w:tblCellMar>
        </w:tblPrEx>
        <w:trPr>
          <w:trHeight w:val="41" w:hRule="atLeast"/>
        </w:trPr>
        <w:tc>
          <w:tcPr>
            <w:tcW w:w="3820" w:type="dxa"/>
            <w:gridSpan w:val="2"/>
            <w:tcBorders>
              <w:top w:val="single" w:color="000000" w:sz="8" w:space="0"/>
              <w:left w:val="single" w:color="000000" w:sz="8" w:space="0"/>
              <w:bottom w:val="single" w:color="000000" w:sz="8" w:space="0"/>
              <w:right w:val="single" w:color="000000" w:sz="8" w:space="0"/>
            </w:tcBorders>
            <w:shd w:val="clear" w:color="000000" w:fill="C0C0C0"/>
            <w:noWrap/>
            <w:vAlign w:val="center"/>
          </w:tcPr>
          <w:p w14:paraId="4CE0C7ED">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人员经费合计</w:t>
            </w:r>
          </w:p>
        </w:tc>
        <w:tc>
          <w:tcPr>
            <w:tcW w:w="1822" w:type="dxa"/>
            <w:tcBorders>
              <w:top w:val="nil"/>
              <w:left w:val="nil"/>
              <w:bottom w:val="single" w:color="000000" w:sz="8" w:space="0"/>
              <w:right w:val="single" w:color="000000" w:sz="8" w:space="0"/>
            </w:tcBorders>
            <w:shd w:val="clear" w:color="auto" w:fill="auto"/>
            <w:noWrap/>
            <w:vAlign w:val="center"/>
          </w:tcPr>
          <w:p w14:paraId="47DEE68B">
            <w:pPr>
              <w:keepNext w:val="0"/>
              <w:keepLines w:val="0"/>
              <w:widowControl/>
              <w:suppressLineNumbers w:val="0"/>
              <w:jc w:val="center"/>
              <w:textAlignment w:val="center"/>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2"/>
                <w:szCs w:val="22"/>
                <w:u w:val="none"/>
                <w:lang w:val="en-US" w:eastAsia="zh-CN" w:bidi="ar"/>
              </w:rPr>
              <w:t>3,133.65</w:t>
            </w:r>
          </w:p>
        </w:tc>
        <w:tc>
          <w:tcPr>
            <w:tcW w:w="8453" w:type="dxa"/>
            <w:gridSpan w:val="5"/>
            <w:tcBorders>
              <w:top w:val="single" w:color="000000" w:sz="8" w:space="0"/>
              <w:left w:val="nil"/>
              <w:bottom w:val="single" w:color="000000" w:sz="8" w:space="0"/>
              <w:right w:val="single" w:color="000000" w:sz="8" w:space="0"/>
            </w:tcBorders>
            <w:shd w:val="clear" w:color="000000" w:fill="C0C0C0"/>
            <w:noWrap/>
            <w:vAlign w:val="center"/>
          </w:tcPr>
          <w:p w14:paraId="1D2D0EEF">
            <w:pPr>
              <w:keepNext w:val="0"/>
              <w:keepLines w:val="0"/>
              <w:widowControl/>
              <w:suppressLineNumbers w:val="0"/>
              <w:jc w:val="center"/>
              <w:textAlignment w:val="center"/>
              <w:rPr>
                <w:rFonts w:ascii="宋体" w:hAnsi="宋体" w:cs="Arial"/>
                <w:color w:val="000000"/>
                <w:sz w:val="22"/>
                <w:szCs w:val="22"/>
              </w:rPr>
            </w:pPr>
            <w:r>
              <w:rPr>
                <w:rFonts w:hint="eastAsia" w:ascii="宋体" w:hAnsi="宋体" w:eastAsia="宋体" w:cs="宋体"/>
                <w:i w:val="0"/>
                <w:iCs w:val="0"/>
                <w:color w:val="000000"/>
                <w:kern w:val="0"/>
                <w:sz w:val="22"/>
                <w:szCs w:val="22"/>
                <w:u w:val="none"/>
                <w:lang w:val="en-US" w:eastAsia="zh-CN" w:bidi="ar"/>
              </w:rPr>
              <w:t>公用经费合计</w:t>
            </w:r>
          </w:p>
        </w:tc>
        <w:tc>
          <w:tcPr>
            <w:tcW w:w="1247" w:type="dxa"/>
            <w:tcBorders>
              <w:top w:val="nil"/>
              <w:left w:val="nil"/>
              <w:bottom w:val="single" w:color="000000" w:sz="8" w:space="0"/>
              <w:right w:val="single" w:color="000000" w:sz="8" w:space="0"/>
            </w:tcBorders>
            <w:shd w:val="clear" w:color="auto" w:fill="auto"/>
            <w:noWrap/>
            <w:vAlign w:val="center"/>
          </w:tcPr>
          <w:p w14:paraId="1480A165">
            <w:pPr>
              <w:keepNext w:val="0"/>
              <w:keepLines w:val="0"/>
              <w:widowControl/>
              <w:suppressLineNumbers w:val="0"/>
              <w:jc w:val="center"/>
              <w:textAlignment w:val="center"/>
              <w:rPr>
                <w:rFonts w:hint="default" w:ascii="宋体" w:hAnsi="宋体" w:eastAsia="宋体" w:cs="Arial"/>
                <w:color w:val="000000"/>
                <w:sz w:val="22"/>
                <w:szCs w:val="22"/>
                <w:lang w:val="en-US" w:eastAsia="zh-CN"/>
              </w:rPr>
            </w:pPr>
            <w:r>
              <w:rPr>
                <w:rFonts w:hint="eastAsia" w:ascii="宋体" w:hAnsi="宋体" w:eastAsia="宋体" w:cs="宋体"/>
                <w:i w:val="0"/>
                <w:iCs w:val="0"/>
                <w:color w:val="000000"/>
                <w:kern w:val="0"/>
                <w:sz w:val="22"/>
                <w:szCs w:val="22"/>
                <w:u w:val="none"/>
                <w:lang w:val="en-US" w:eastAsia="zh-CN" w:bidi="ar"/>
              </w:rPr>
              <w:t>448.03</w:t>
            </w:r>
          </w:p>
        </w:tc>
      </w:tr>
    </w:tbl>
    <w:p w14:paraId="68E189D4">
      <w:pPr>
        <w:widowControl/>
        <w:rPr>
          <w:rFonts w:ascii="Times New Roman" w:hAnsi="Times New Roman" w:eastAsia="方正小标宋_GBK" w:cs="Times New Roman"/>
          <w:color w:val="000000"/>
          <w:kern w:val="0"/>
          <w:sz w:val="36"/>
          <w:szCs w:val="36"/>
        </w:rPr>
      </w:pPr>
      <w:r>
        <w:rPr>
          <w:rFonts w:hint="eastAsia" w:ascii="宋体" w:hAnsi="宋体" w:cs="Arial"/>
          <w:color w:val="000000"/>
          <w:kern w:val="0"/>
          <w:sz w:val="22"/>
          <w:szCs w:val="22"/>
        </w:rPr>
        <w:t>注：本表反映部门本年度一般公共预算财政拨款基本支出明细情况。</w:t>
      </w:r>
    </w:p>
    <w:p w14:paraId="6D87199A">
      <w:pPr>
        <w:widowControl/>
        <w:rPr>
          <w:rFonts w:ascii="Times New Roman" w:hAnsi="Times New Roman" w:eastAsia="方正小标宋_GBK" w:cs="Times New Roman"/>
          <w:color w:val="000000"/>
          <w:kern w:val="0"/>
          <w:sz w:val="36"/>
          <w:szCs w:val="36"/>
        </w:rPr>
      </w:pPr>
    </w:p>
    <w:p w14:paraId="261E747E">
      <w:pPr>
        <w:widowControl/>
        <w:rPr>
          <w:rFonts w:hint="eastAsia" w:ascii="Times New Roman" w:hAnsi="Times New Roman" w:eastAsia="方正小标宋_GBK" w:cs="方正小标宋_GBK"/>
          <w:color w:val="000000"/>
          <w:kern w:val="0"/>
          <w:sz w:val="36"/>
          <w:szCs w:val="36"/>
        </w:rPr>
      </w:pPr>
      <w:bookmarkStart w:id="0" w:name="RANGE_A1_I22"/>
      <w:bookmarkEnd w:id="0"/>
    </w:p>
    <w:p w14:paraId="1B572DAB">
      <w:pPr>
        <w:widowControl/>
        <w:ind w:firstLine="3240" w:firstLineChars="900"/>
        <w:rPr>
          <w:rFonts w:hint="eastAsia" w:ascii="Times New Roman" w:hAnsi="Times New Roman" w:eastAsia="方正小标宋_GBK" w:cs="方正小标宋_GBK"/>
          <w:color w:val="000000"/>
          <w:kern w:val="0"/>
          <w:sz w:val="36"/>
          <w:szCs w:val="36"/>
        </w:rPr>
      </w:pPr>
    </w:p>
    <w:p w14:paraId="3288C331">
      <w:pPr>
        <w:widowControl/>
        <w:ind w:firstLine="3240" w:firstLineChars="900"/>
        <w:rPr>
          <w:rFonts w:hint="eastAsia" w:ascii="Times New Roman" w:hAnsi="Times New Roman" w:eastAsia="方正小标宋_GBK" w:cs="方正小标宋_GBK"/>
          <w:color w:val="000000"/>
          <w:kern w:val="0"/>
          <w:sz w:val="36"/>
          <w:szCs w:val="36"/>
        </w:rPr>
      </w:pPr>
    </w:p>
    <w:p w14:paraId="0EFCC0E2">
      <w:pPr>
        <w:widowControl/>
        <w:ind w:firstLine="3240" w:firstLineChars="900"/>
        <w:rPr>
          <w:rFonts w:hint="eastAsia" w:ascii="Times New Roman" w:hAnsi="Times New Roman" w:eastAsia="方正小标宋_GBK" w:cs="方正小标宋_GBK"/>
          <w:color w:val="000000"/>
          <w:kern w:val="0"/>
          <w:sz w:val="36"/>
          <w:szCs w:val="36"/>
        </w:rPr>
      </w:pPr>
    </w:p>
    <w:p w14:paraId="5A691156">
      <w:pPr>
        <w:widowControl/>
        <w:ind w:firstLine="3240" w:firstLineChars="900"/>
        <w:rPr>
          <w:rFonts w:hint="eastAsia" w:ascii="Times New Roman" w:hAnsi="Times New Roman" w:eastAsia="方正小标宋_GBK" w:cs="方正小标宋_GBK"/>
          <w:color w:val="000000"/>
          <w:kern w:val="0"/>
          <w:sz w:val="36"/>
          <w:szCs w:val="36"/>
        </w:rPr>
      </w:pPr>
    </w:p>
    <w:p w14:paraId="364BB623">
      <w:pPr>
        <w:widowControl/>
        <w:ind w:firstLine="3240" w:firstLineChars="900"/>
        <w:rPr>
          <w:rFonts w:hint="eastAsia" w:ascii="Times New Roman" w:hAnsi="Times New Roman" w:eastAsia="方正小标宋_GBK" w:cs="方正小标宋_GBK"/>
          <w:color w:val="000000"/>
          <w:kern w:val="0"/>
          <w:sz w:val="36"/>
          <w:szCs w:val="36"/>
        </w:rPr>
      </w:pPr>
    </w:p>
    <w:p w14:paraId="7DA255D1">
      <w:pPr>
        <w:widowControl/>
        <w:ind w:firstLine="3240" w:firstLineChars="900"/>
        <w:rPr>
          <w:rFonts w:hint="eastAsia" w:ascii="Times New Roman" w:hAnsi="Times New Roman" w:eastAsia="方正小标宋_GBK" w:cs="方正小标宋_GBK"/>
          <w:color w:val="000000"/>
          <w:kern w:val="0"/>
          <w:sz w:val="36"/>
          <w:szCs w:val="36"/>
        </w:rPr>
      </w:pPr>
    </w:p>
    <w:p w14:paraId="7392FC85">
      <w:pPr>
        <w:widowControl/>
        <w:ind w:firstLine="3240" w:firstLineChars="900"/>
        <w:rPr>
          <w:rFonts w:hint="eastAsia" w:ascii="Times New Roman" w:hAnsi="Times New Roman" w:eastAsia="方正小标宋_GBK" w:cs="方正小标宋_GBK"/>
          <w:color w:val="000000"/>
          <w:kern w:val="0"/>
          <w:sz w:val="36"/>
          <w:szCs w:val="36"/>
        </w:rPr>
      </w:pPr>
    </w:p>
    <w:p w14:paraId="05A6C3A3">
      <w:pPr>
        <w:widowControl/>
        <w:ind w:firstLine="3240" w:firstLineChars="900"/>
        <w:rPr>
          <w:rFonts w:hint="eastAsia" w:ascii="Times New Roman" w:hAnsi="Times New Roman" w:eastAsia="方正小标宋_GBK" w:cs="方正小标宋_GBK"/>
          <w:color w:val="000000"/>
          <w:kern w:val="0"/>
          <w:sz w:val="36"/>
          <w:szCs w:val="36"/>
        </w:rPr>
      </w:pPr>
    </w:p>
    <w:p w14:paraId="639DBBA0">
      <w:pPr>
        <w:pStyle w:val="3"/>
        <w:rPr>
          <w:rFonts w:hint="eastAsia" w:ascii="Times New Roman" w:hAnsi="Times New Roman" w:eastAsia="方正小标宋_GBK" w:cs="方正小标宋_GBK"/>
          <w:color w:val="000000"/>
          <w:kern w:val="0"/>
          <w:sz w:val="36"/>
          <w:szCs w:val="36"/>
        </w:rPr>
      </w:pPr>
    </w:p>
    <w:p w14:paraId="51D2071A">
      <w:pPr>
        <w:pStyle w:val="3"/>
        <w:rPr>
          <w:rFonts w:hint="eastAsia" w:ascii="Times New Roman" w:hAnsi="Times New Roman" w:eastAsia="方正小标宋_GBK" w:cs="方正小标宋_GBK"/>
          <w:color w:val="000000"/>
          <w:kern w:val="0"/>
          <w:sz w:val="36"/>
          <w:szCs w:val="36"/>
        </w:rPr>
      </w:pPr>
    </w:p>
    <w:p w14:paraId="72A8F146">
      <w:pPr>
        <w:widowControl/>
        <w:ind w:firstLine="3240" w:firstLineChars="900"/>
        <w:rPr>
          <w:rFonts w:hint="eastAsia" w:ascii="Times New Roman" w:hAnsi="Times New Roman" w:eastAsia="方正小标宋_GBK" w:cs="方正小标宋_GBK"/>
          <w:color w:val="000000"/>
          <w:kern w:val="0"/>
          <w:sz w:val="36"/>
          <w:szCs w:val="36"/>
        </w:rPr>
      </w:pPr>
    </w:p>
    <w:p w14:paraId="780CD5BE">
      <w:pPr>
        <w:widowControl/>
        <w:ind w:firstLine="3240" w:firstLineChars="900"/>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14:paraId="441A9EC0">
      <w:pPr>
        <w:widowControl/>
        <w:jc w:val="left"/>
        <w:rPr>
          <w:rFonts w:ascii="宋体" w:hAnsi="宋体" w:cs="Arial"/>
          <w:color w:val="000000"/>
          <w:kern w:val="0"/>
          <w:sz w:val="22"/>
          <w:szCs w:val="22"/>
        </w:rPr>
      </w:pPr>
      <w:r>
        <w:rPr>
          <w:rFonts w:ascii="宋体" w:hAnsi="宋体" w:cs="Arial"/>
          <w:color w:val="000000"/>
          <w:kern w:val="0"/>
          <w:sz w:val="22"/>
          <w:szCs w:val="22"/>
        </w:rPr>
        <w:t xml:space="preserve">                                                                                                                            </w:t>
      </w:r>
      <w:r>
        <w:rPr>
          <w:rFonts w:hint="eastAsia" w:ascii="宋体" w:hAnsi="宋体" w:cs="Arial"/>
          <w:color w:val="000000"/>
          <w:kern w:val="0"/>
          <w:sz w:val="22"/>
          <w:szCs w:val="22"/>
        </w:rPr>
        <w:t>公开</w:t>
      </w:r>
      <w:r>
        <w:rPr>
          <w:rFonts w:ascii="宋体" w:hAnsi="宋体" w:cs="Arial"/>
          <w:color w:val="000000"/>
          <w:kern w:val="0"/>
          <w:sz w:val="22"/>
          <w:szCs w:val="22"/>
        </w:rPr>
        <w:t>07</w:t>
      </w:r>
      <w:r>
        <w:rPr>
          <w:rFonts w:hint="eastAsia" w:ascii="宋体" w:hAnsi="宋体" w:cs="Arial"/>
          <w:color w:val="000000"/>
          <w:kern w:val="0"/>
          <w:sz w:val="22"/>
          <w:szCs w:val="22"/>
        </w:rPr>
        <w:t>表</w:t>
      </w:r>
    </w:p>
    <w:p w14:paraId="1D11FCEE">
      <w:pPr>
        <w:widowControl/>
        <w:jc w:val="left"/>
        <w:rPr>
          <w:rFonts w:ascii="宋体" w:hAnsi="宋体" w:cs="Arial"/>
          <w:color w:val="000000"/>
          <w:kern w:val="0"/>
          <w:sz w:val="22"/>
          <w:szCs w:val="22"/>
        </w:rPr>
      </w:pPr>
      <w:r>
        <w:rPr>
          <w:rFonts w:hint="eastAsia" w:ascii="宋体" w:hAnsi="宋体" w:cs="Arial"/>
          <w:color w:val="000000"/>
          <w:kern w:val="0"/>
          <w:sz w:val="24"/>
          <w:szCs w:val="24"/>
        </w:rPr>
        <w:t>编制单位：湘潭县石潭镇人民政府</w:t>
      </w:r>
      <w:r>
        <w:rPr>
          <w:rFonts w:hint="eastAsia" w:ascii="宋体" w:hAnsi="宋体" w:cs="Arial"/>
          <w:color w:val="000000"/>
          <w:kern w:val="0"/>
          <w:sz w:val="24"/>
          <w:szCs w:val="24"/>
          <w:lang w:val="en-US" w:eastAsia="zh-CN"/>
        </w:rPr>
        <w:t xml:space="preserve">                                                                              </w:t>
      </w:r>
      <w:r>
        <w:rPr>
          <w:rFonts w:hint="eastAsia" w:ascii="宋体" w:hAnsi="宋体" w:cs="Arial"/>
          <w:color w:val="000000"/>
          <w:kern w:val="0"/>
          <w:sz w:val="22"/>
          <w:szCs w:val="22"/>
        </w:rPr>
        <w:t>单位：万元</w:t>
      </w:r>
    </w:p>
    <w:tbl>
      <w:tblPr>
        <w:tblStyle w:val="9"/>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0BEF6DDE">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5C0007FF">
            <w:pPr>
              <w:widowControl/>
              <w:jc w:val="left"/>
              <w:rPr>
                <w:rFonts w:ascii="宋体" w:hAnsi="宋体" w:cs="Arial"/>
                <w:color w:val="000000"/>
                <w:kern w:val="0"/>
                <w:sz w:val="22"/>
                <w:szCs w:val="22"/>
              </w:rPr>
            </w:pPr>
            <w:r>
              <w:rPr>
                <w:rFonts w:hint="eastAsia" w:ascii="宋体" w:hAnsi="宋体" w:cs="Arial"/>
                <w:color w:val="000000"/>
                <w:kern w:val="0"/>
                <w:sz w:val="22"/>
                <w:szCs w:val="22"/>
              </w:rPr>
              <w:t>预算数</w:t>
            </w:r>
          </w:p>
        </w:tc>
        <w:tc>
          <w:tcPr>
            <w:tcW w:w="7320" w:type="dxa"/>
            <w:gridSpan w:val="6"/>
            <w:tcBorders>
              <w:top w:val="single" w:color="auto" w:sz="8" w:space="0"/>
              <w:left w:val="nil"/>
              <w:bottom w:val="single" w:color="auto" w:sz="4" w:space="0"/>
              <w:right w:val="single" w:color="000000" w:sz="8" w:space="0"/>
            </w:tcBorders>
            <w:vAlign w:val="center"/>
          </w:tcPr>
          <w:p w14:paraId="23B5C769">
            <w:pPr>
              <w:widowControl/>
              <w:jc w:val="left"/>
              <w:rPr>
                <w:rFonts w:ascii="宋体" w:hAnsi="宋体" w:cs="Arial"/>
                <w:color w:val="000000"/>
                <w:kern w:val="0"/>
                <w:sz w:val="22"/>
                <w:szCs w:val="22"/>
              </w:rPr>
            </w:pPr>
            <w:r>
              <w:rPr>
                <w:rFonts w:hint="eastAsia" w:ascii="宋体" w:hAnsi="宋体" w:cs="Arial"/>
                <w:color w:val="000000"/>
                <w:kern w:val="0"/>
                <w:sz w:val="22"/>
                <w:szCs w:val="22"/>
              </w:rPr>
              <w:t>决算数</w:t>
            </w:r>
          </w:p>
        </w:tc>
      </w:tr>
      <w:tr w14:paraId="4C307519">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6BF90323">
            <w:pPr>
              <w:widowControl/>
              <w:jc w:val="left"/>
              <w:rPr>
                <w:rFonts w:ascii="宋体" w:hAnsi="宋体" w:cs="Arial"/>
                <w:color w:val="000000"/>
                <w:kern w:val="0"/>
                <w:sz w:val="22"/>
                <w:szCs w:val="22"/>
              </w:rPr>
            </w:pPr>
            <w:r>
              <w:rPr>
                <w:rFonts w:hint="eastAsia" w:ascii="宋体" w:hAnsi="宋体" w:cs="Arial"/>
                <w:color w:val="000000"/>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14:paraId="4B6C0A1F">
            <w:pPr>
              <w:widowControl/>
              <w:jc w:val="left"/>
              <w:rPr>
                <w:rFonts w:ascii="宋体" w:hAnsi="宋体" w:cs="Arial"/>
                <w:color w:val="000000"/>
                <w:kern w:val="0"/>
                <w:sz w:val="22"/>
                <w:szCs w:val="22"/>
              </w:rPr>
            </w:pPr>
            <w:r>
              <w:rPr>
                <w:rFonts w:hint="eastAsia" w:ascii="宋体" w:hAnsi="宋体" w:cs="Arial"/>
                <w:color w:val="000000"/>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237CEAB1">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648E16E7">
            <w:pPr>
              <w:widowControl/>
              <w:jc w:val="left"/>
              <w:rPr>
                <w:rFonts w:ascii="宋体" w:hAnsi="宋体" w:cs="Arial"/>
                <w:color w:val="000000"/>
                <w:kern w:val="0"/>
                <w:sz w:val="22"/>
                <w:szCs w:val="22"/>
              </w:rPr>
            </w:pPr>
            <w:r>
              <w:rPr>
                <w:rFonts w:hint="eastAsia" w:ascii="宋体" w:hAnsi="宋体" w:cs="Arial"/>
                <w:color w:val="000000"/>
                <w:kern w:val="0"/>
                <w:sz w:val="22"/>
                <w:szCs w:val="22"/>
              </w:rPr>
              <w:t>公务</w:t>
            </w:r>
          </w:p>
          <w:p w14:paraId="67B16AD9">
            <w:pPr>
              <w:widowControl/>
              <w:jc w:val="left"/>
              <w:rPr>
                <w:rFonts w:ascii="宋体" w:hAnsi="宋体" w:cs="Arial"/>
                <w:color w:val="000000"/>
                <w:kern w:val="0"/>
                <w:sz w:val="22"/>
                <w:szCs w:val="22"/>
              </w:rPr>
            </w:pPr>
            <w:r>
              <w:rPr>
                <w:rFonts w:hint="eastAsia" w:ascii="宋体" w:hAnsi="宋体" w:cs="Arial"/>
                <w:color w:val="000000"/>
                <w:kern w:val="0"/>
                <w:sz w:val="22"/>
                <w:szCs w:val="22"/>
              </w:rPr>
              <w:t>接待费</w:t>
            </w:r>
          </w:p>
        </w:tc>
        <w:tc>
          <w:tcPr>
            <w:tcW w:w="1220" w:type="dxa"/>
            <w:vMerge w:val="restart"/>
            <w:tcBorders>
              <w:top w:val="nil"/>
              <w:left w:val="nil"/>
              <w:bottom w:val="single" w:color="000000" w:sz="4" w:space="0"/>
              <w:right w:val="single" w:color="auto" w:sz="4" w:space="0"/>
            </w:tcBorders>
            <w:vAlign w:val="center"/>
          </w:tcPr>
          <w:p w14:paraId="3085B901">
            <w:pPr>
              <w:widowControl/>
              <w:jc w:val="left"/>
              <w:rPr>
                <w:rFonts w:ascii="宋体" w:hAnsi="宋体" w:cs="Arial"/>
                <w:color w:val="000000"/>
                <w:kern w:val="0"/>
                <w:sz w:val="22"/>
                <w:szCs w:val="22"/>
              </w:rPr>
            </w:pPr>
            <w:r>
              <w:rPr>
                <w:rFonts w:hint="eastAsia" w:ascii="宋体" w:hAnsi="宋体" w:cs="Arial"/>
                <w:color w:val="000000"/>
                <w:kern w:val="0"/>
                <w:sz w:val="22"/>
                <w:szCs w:val="22"/>
              </w:rPr>
              <w:t>合计</w:t>
            </w:r>
          </w:p>
        </w:tc>
        <w:tc>
          <w:tcPr>
            <w:tcW w:w="1220" w:type="dxa"/>
            <w:vMerge w:val="restart"/>
            <w:tcBorders>
              <w:top w:val="nil"/>
              <w:left w:val="single" w:color="auto" w:sz="4" w:space="0"/>
              <w:bottom w:val="single" w:color="000000" w:sz="4" w:space="0"/>
              <w:right w:val="single" w:color="auto" w:sz="4" w:space="0"/>
            </w:tcBorders>
            <w:vAlign w:val="center"/>
          </w:tcPr>
          <w:p w14:paraId="472FE61A">
            <w:pPr>
              <w:widowControl/>
              <w:jc w:val="left"/>
              <w:rPr>
                <w:rFonts w:ascii="宋体" w:hAnsi="宋体" w:cs="Arial"/>
                <w:color w:val="000000"/>
                <w:kern w:val="0"/>
                <w:sz w:val="22"/>
                <w:szCs w:val="22"/>
              </w:rPr>
            </w:pPr>
            <w:r>
              <w:rPr>
                <w:rFonts w:hint="eastAsia" w:ascii="宋体" w:hAnsi="宋体" w:cs="Arial"/>
                <w:color w:val="000000"/>
                <w:kern w:val="0"/>
                <w:sz w:val="22"/>
                <w:szCs w:val="22"/>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55B9BCB1">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122F3EEE">
            <w:pPr>
              <w:widowControl/>
              <w:jc w:val="left"/>
              <w:rPr>
                <w:rFonts w:ascii="宋体" w:hAnsi="宋体" w:cs="Arial"/>
                <w:color w:val="000000"/>
                <w:kern w:val="0"/>
                <w:sz w:val="22"/>
                <w:szCs w:val="22"/>
              </w:rPr>
            </w:pPr>
            <w:r>
              <w:rPr>
                <w:rFonts w:hint="eastAsia" w:ascii="宋体" w:hAnsi="宋体" w:cs="Arial"/>
                <w:color w:val="000000"/>
                <w:kern w:val="0"/>
                <w:sz w:val="22"/>
                <w:szCs w:val="22"/>
              </w:rPr>
              <w:t>公务</w:t>
            </w:r>
          </w:p>
          <w:p w14:paraId="11952C1B">
            <w:pPr>
              <w:widowControl/>
              <w:jc w:val="left"/>
              <w:rPr>
                <w:rFonts w:ascii="宋体" w:hAnsi="宋体" w:cs="Arial"/>
                <w:color w:val="000000"/>
                <w:kern w:val="0"/>
                <w:sz w:val="22"/>
                <w:szCs w:val="22"/>
              </w:rPr>
            </w:pPr>
            <w:r>
              <w:rPr>
                <w:rFonts w:hint="eastAsia" w:ascii="宋体" w:hAnsi="宋体" w:cs="Arial"/>
                <w:color w:val="000000"/>
                <w:kern w:val="0"/>
                <w:sz w:val="22"/>
                <w:szCs w:val="22"/>
              </w:rPr>
              <w:t>接待费</w:t>
            </w:r>
          </w:p>
        </w:tc>
      </w:tr>
      <w:tr w14:paraId="5EF65507">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3937EB76">
            <w:pPr>
              <w:widowControl/>
              <w:jc w:val="left"/>
              <w:rPr>
                <w:rFonts w:ascii="宋体" w:hAnsi="宋体" w:cs="Arial"/>
                <w:color w:val="000000"/>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14:paraId="2C6E2A30">
            <w:pPr>
              <w:widowControl/>
              <w:jc w:val="left"/>
              <w:rPr>
                <w:rFonts w:ascii="宋体" w:hAnsi="宋体" w:cs="Arial"/>
                <w:color w:val="000000"/>
                <w:kern w:val="0"/>
                <w:sz w:val="22"/>
                <w:szCs w:val="22"/>
              </w:rPr>
            </w:pPr>
          </w:p>
        </w:tc>
        <w:tc>
          <w:tcPr>
            <w:tcW w:w="1220" w:type="dxa"/>
            <w:tcBorders>
              <w:top w:val="nil"/>
              <w:left w:val="nil"/>
              <w:bottom w:val="single" w:color="auto" w:sz="4" w:space="0"/>
              <w:right w:val="single" w:color="auto" w:sz="4" w:space="0"/>
            </w:tcBorders>
            <w:vAlign w:val="center"/>
          </w:tcPr>
          <w:p w14:paraId="3BDABC85">
            <w:pPr>
              <w:widowControl/>
              <w:jc w:val="left"/>
              <w:rPr>
                <w:rFonts w:ascii="宋体" w:hAnsi="宋体" w:cs="Arial"/>
                <w:color w:val="000000"/>
                <w:kern w:val="0"/>
                <w:sz w:val="22"/>
                <w:szCs w:val="22"/>
              </w:rPr>
            </w:pPr>
            <w:r>
              <w:rPr>
                <w:rFonts w:hint="eastAsia" w:ascii="宋体" w:hAnsi="宋体" w:cs="Arial"/>
                <w:color w:val="000000"/>
                <w:kern w:val="0"/>
                <w:sz w:val="22"/>
                <w:szCs w:val="22"/>
              </w:rPr>
              <w:t>小计</w:t>
            </w:r>
          </w:p>
        </w:tc>
        <w:tc>
          <w:tcPr>
            <w:tcW w:w="1220" w:type="dxa"/>
            <w:tcBorders>
              <w:top w:val="nil"/>
              <w:left w:val="nil"/>
              <w:bottom w:val="single" w:color="auto" w:sz="4" w:space="0"/>
              <w:right w:val="single" w:color="auto" w:sz="4" w:space="0"/>
            </w:tcBorders>
            <w:vAlign w:val="center"/>
          </w:tcPr>
          <w:p w14:paraId="1B45E51A">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购置费</w:t>
            </w:r>
          </w:p>
        </w:tc>
        <w:tc>
          <w:tcPr>
            <w:tcW w:w="1220" w:type="dxa"/>
            <w:tcBorders>
              <w:top w:val="nil"/>
              <w:left w:val="nil"/>
              <w:bottom w:val="single" w:color="auto" w:sz="4" w:space="0"/>
              <w:right w:val="single" w:color="auto" w:sz="4" w:space="0"/>
            </w:tcBorders>
            <w:vAlign w:val="center"/>
          </w:tcPr>
          <w:p w14:paraId="3E2F3A93">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0B66C126">
            <w:pPr>
              <w:widowControl/>
              <w:jc w:val="left"/>
              <w:rPr>
                <w:rFonts w:ascii="宋体" w:hAnsi="宋体" w:cs="Arial"/>
                <w:color w:val="000000"/>
                <w:kern w:val="0"/>
                <w:sz w:val="22"/>
                <w:szCs w:val="22"/>
              </w:rPr>
            </w:pPr>
          </w:p>
        </w:tc>
        <w:tc>
          <w:tcPr>
            <w:tcW w:w="1220" w:type="dxa"/>
            <w:vMerge w:val="continue"/>
            <w:tcBorders>
              <w:top w:val="nil"/>
              <w:left w:val="nil"/>
              <w:bottom w:val="single" w:color="000000" w:sz="4" w:space="0"/>
              <w:right w:val="single" w:color="auto" w:sz="4" w:space="0"/>
            </w:tcBorders>
            <w:vAlign w:val="center"/>
          </w:tcPr>
          <w:p w14:paraId="1637E742">
            <w:pPr>
              <w:widowControl/>
              <w:jc w:val="left"/>
              <w:rPr>
                <w:rFonts w:ascii="宋体" w:hAnsi="宋体" w:cs="Arial"/>
                <w:color w:val="000000"/>
                <w:kern w:val="0"/>
                <w:sz w:val="22"/>
                <w:szCs w:val="22"/>
              </w:rPr>
            </w:pPr>
          </w:p>
        </w:tc>
        <w:tc>
          <w:tcPr>
            <w:tcW w:w="1220" w:type="dxa"/>
            <w:vMerge w:val="continue"/>
            <w:tcBorders>
              <w:top w:val="nil"/>
              <w:left w:val="single" w:color="auto" w:sz="4" w:space="0"/>
              <w:bottom w:val="single" w:color="000000" w:sz="4" w:space="0"/>
              <w:right w:val="single" w:color="auto" w:sz="4" w:space="0"/>
            </w:tcBorders>
            <w:vAlign w:val="center"/>
          </w:tcPr>
          <w:p w14:paraId="72ECAA26">
            <w:pPr>
              <w:widowControl/>
              <w:jc w:val="left"/>
              <w:rPr>
                <w:rFonts w:ascii="宋体" w:hAnsi="宋体" w:cs="Arial"/>
                <w:color w:val="000000"/>
                <w:kern w:val="0"/>
                <w:sz w:val="22"/>
                <w:szCs w:val="22"/>
              </w:rPr>
            </w:pPr>
          </w:p>
        </w:tc>
        <w:tc>
          <w:tcPr>
            <w:tcW w:w="1220" w:type="dxa"/>
            <w:tcBorders>
              <w:top w:val="nil"/>
              <w:left w:val="nil"/>
              <w:bottom w:val="single" w:color="auto" w:sz="4" w:space="0"/>
              <w:right w:val="single" w:color="auto" w:sz="4" w:space="0"/>
            </w:tcBorders>
            <w:vAlign w:val="center"/>
          </w:tcPr>
          <w:p w14:paraId="6B6C6C31">
            <w:pPr>
              <w:widowControl/>
              <w:jc w:val="left"/>
              <w:rPr>
                <w:rFonts w:ascii="宋体" w:hAnsi="宋体" w:cs="Arial"/>
                <w:color w:val="000000"/>
                <w:kern w:val="0"/>
                <w:sz w:val="22"/>
                <w:szCs w:val="22"/>
              </w:rPr>
            </w:pPr>
            <w:r>
              <w:rPr>
                <w:rFonts w:hint="eastAsia" w:ascii="宋体" w:hAnsi="宋体" w:cs="Arial"/>
                <w:color w:val="000000"/>
                <w:kern w:val="0"/>
                <w:sz w:val="22"/>
                <w:szCs w:val="22"/>
              </w:rPr>
              <w:t>小计</w:t>
            </w:r>
          </w:p>
        </w:tc>
        <w:tc>
          <w:tcPr>
            <w:tcW w:w="1220" w:type="dxa"/>
            <w:tcBorders>
              <w:top w:val="nil"/>
              <w:left w:val="nil"/>
              <w:bottom w:val="single" w:color="auto" w:sz="4" w:space="0"/>
              <w:right w:val="single" w:color="auto" w:sz="4" w:space="0"/>
            </w:tcBorders>
            <w:vAlign w:val="center"/>
          </w:tcPr>
          <w:p w14:paraId="36EFA683">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购置费</w:t>
            </w:r>
          </w:p>
        </w:tc>
        <w:tc>
          <w:tcPr>
            <w:tcW w:w="1220" w:type="dxa"/>
            <w:tcBorders>
              <w:top w:val="nil"/>
              <w:left w:val="nil"/>
              <w:bottom w:val="single" w:color="auto" w:sz="4" w:space="0"/>
              <w:right w:val="single" w:color="auto" w:sz="4" w:space="0"/>
            </w:tcBorders>
            <w:vAlign w:val="center"/>
          </w:tcPr>
          <w:p w14:paraId="0BEEBEAA">
            <w:pPr>
              <w:widowControl/>
              <w:jc w:val="left"/>
              <w:rPr>
                <w:rFonts w:ascii="宋体" w:hAnsi="宋体" w:cs="Arial"/>
                <w:color w:val="000000"/>
                <w:kern w:val="0"/>
                <w:sz w:val="22"/>
                <w:szCs w:val="22"/>
              </w:rPr>
            </w:pPr>
            <w:r>
              <w:rPr>
                <w:rFonts w:hint="eastAsia" w:ascii="宋体" w:hAnsi="宋体" w:cs="Arial"/>
                <w:color w:val="000000"/>
                <w:kern w:val="0"/>
                <w:sz w:val="22"/>
                <w:szCs w:val="22"/>
              </w:rPr>
              <w:t>公务用车</w:t>
            </w:r>
            <w:r>
              <w:rPr>
                <w:rFonts w:ascii="宋体" w:hAnsi="宋体" w:cs="Arial"/>
                <w:color w:val="000000"/>
                <w:kern w:val="0"/>
                <w:sz w:val="22"/>
                <w:szCs w:val="22"/>
              </w:rPr>
              <w:br w:type="textWrapping"/>
            </w:r>
            <w:r>
              <w:rPr>
                <w:rFonts w:hint="eastAsia" w:ascii="宋体" w:hAnsi="宋体" w:cs="Arial"/>
                <w:color w:val="000000"/>
                <w:kern w:val="0"/>
                <w:sz w:val="22"/>
                <w:szCs w:val="22"/>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45366B0B">
            <w:pPr>
              <w:widowControl/>
              <w:jc w:val="left"/>
              <w:rPr>
                <w:rFonts w:ascii="宋体" w:hAnsi="宋体" w:cs="Arial"/>
                <w:color w:val="000000"/>
                <w:kern w:val="0"/>
                <w:sz w:val="22"/>
                <w:szCs w:val="22"/>
              </w:rPr>
            </w:pPr>
          </w:p>
        </w:tc>
      </w:tr>
      <w:tr w14:paraId="20546F58">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2943DE95">
            <w:pPr>
              <w:widowControl/>
              <w:jc w:val="center"/>
              <w:rPr>
                <w:rFonts w:ascii="宋体" w:hAnsi="宋体" w:cs="Arial"/>
                <w:color w:val="000000"/>
                <w:kern w:val="0"/>
                <w:sz w:val="22"/>
                <w:szCs w:val="22"/>
              </w:rPr>
            </w:pPr>
            <w:r>
              <w:rPr>
                <w:rFonts w:ascii="宋体" w:hAnsi="宋体" w:cs="Arial"/>
                <w:color w:val="000000"/>
                <w:kern w:val="0"/>
                <w:sz w:val="22"/>
                <w:szCs w:val="22"/>
              </w:rPr>
              <w:t>1</w:t>
            </w:r>
          </w:p>
        </w:tc>
        <w:tc>
          <w:tcPr>
            <w:tcW w:w="1220" w:type="dxa"/>
            <w:tcBorders>
              <w:top w:val="nil"/>
              <w:left w:val="nil"/>
              <w:bottom w:val="single" w:color="auto" w:sz="4" w:space="0"/>
              <w:right w:val="single" w:color="auto" w:sz="4" w:space="0"/>
            </w:tcBorders>
            <w:vAlign w:val="center"/>
          </w:tcPr>
          <w:p w14:paraId="44E0E1F1">
            <w:pPr>
              <w:widowControl/>
              <w:jc w:val="center"/>
              <w:rPr>
                <w:rFonts w:ascii="宋体" w:hAnsi="宋体" w:cs="Arial"/>
                <w:color w:val="000000"/>
                <w:kern w:val="0"/>
                <w:sz w:val="22"/>
                <w:szCs w:val="22"/>
              </w:rPr>
            </w:pPr>
            <w:r>
              <w:rPr>
                <w:rFonts w:ascii="宋体" w:hAnsi="宋体" w:cs="Arial"/>
                <w:color w:val="000000"/>
                <w:kern w:val="0"/>
                <w:sz w:val="22"/>
                <w:szCs w:val="22"/>
              </w:rPr>
              <w:t>2</w:t>
            </w:r>
          </w:p>
        </w:tc>
        <w:tc>
          <w:tcPr>
            <w:tcW w:w="1220" w:type="dxa"/>
            <w:tcBorders>
              <w:top w:val="nil"/>
              <w:left w:val="nil"/>
              <w:bottom w:val="single" w:color="auto" w:sz="4" w:space="0"/>
              <w:right w:val="single" w:color="auto" w:sz="4" w:space="0"/>
            </w:tcBorders>
            <w:vAlign w:val="center"/>
          </w:tcPr>
          <w:p w14:paraId="1AE09D44">
            <w:pPr>
              <w:widowControl/>
              <w:jc w:val="center"/>
              <w:rPr>
                <w:rFonts w:ascii="宋体" w:hAnsi="宋体" w:cs="Arial"/>
                <w:color w:val="000000"/>
                <w:kern w:val="0"/>
                <w:sz w:val="22"/>
                <w:szCs w:val="22"/>
              </w:rPr>
            </w:pPr>
            <w:r>
              <w:rPr>
                <w:rFonts w:ascii="宋体" w:hAnsi="宋体" w:cs="Arial"/>
                <w:color w:val="000000"/>
                <w:kern w:val="0"/>
                <w:sz w:val="22"/>
                <w:szCs w:val="22"/>
              </w:rPr>
              <w:t>3</w:t>
            </w:r>
          </w:p>
        </w:tc>
        <w:tc>
          <w:tcPr>
            <w:tcW w:w="1220" w:type="dxa"/>
            <w:tcBorders>
              <w:top w:val="nil"/>
              <w:left w:val="nil"/>
              <w:bottom w:val="single" w:color="auto" w:sz="4" w:space="0"/>
              <w:right w:val="single" w:color="auto" w:sz="4" w:space="0"/>
            </w:tcBorders>
            <w:vAlign w:val="center"/>
          </w:tcPr>
          <w:p w14:paraId="50F3FF46">
            <w:pPr>
              <w:widowControl/>
              <w:jc w:val="center"/>
              <w:rPr>
                <w:rFonts w:ascii="宋体" w:hAnsi="宋体" w:cs="Arial"/>
                <w:color w:val="000000"/>
                <w:kern w:val="0"/>
                <w:sz w:val="22"/>
                <w:szCs w:val="22"/>
              </w:rPr>
            </w:pPr>
            <w:r>
              <w:rPr>
                <w:rFonts w:ascii="宋体" w:hAnsi="宋体" w:cs="Arial"/>
                <w:color w:val="000000"/>
                <w:kern w:val="0"/>
                <w:sz w:val="22"/>
                <w:szCs w:val="22"/>
              </w:rPr>
              <w:t>4</w:t>
            </w:r>
          </w:p>
        </w:tc>
        <w:tc>
          <w:tcPr>
            <w:tcW w:w="1220" w:type="dxa"/>
            <w:tcBorders>
              <w:top w:val="nil"/>
              <w:left w:val="nil"/>
              <w:bottom w:val="single" w:color="auto" w:sz="4" w:space="0"/>
              <w:right w:val="single" w:color="auto" w:sz="4" w:space="0"/>
            </w:tcBorders>
            <w:vAlign w:val="center"/>
          </w:tcPr>
          <w:p w14:paraId="27CABA4A">
            <w:pPr>
              <w:widowControl/>
              <w:jc w:val="center"/>
              <w:rPr>
                <w:rFonts w:ascii="宋体" w:hAnsi="宋体" w:cs="Arial"/>
                <w:color w:val="000000"/>
                <w:kern w:val="0"/>
                <w:sz w:val="22"/>
                <w:szCs w:val="22"/>
              </w:rPr>
            </w:pPr>
            <w:r>
              <w:rPr>
                <w:rFonts w:ascii="宋体" w:hAnsi="宋体" w:cs="Arial"/>
                <w:color w:val="000000"/>
                <w:kern w:val="0"/>
                <w:sz w:val="22"/>
                <w:szCs w:val="22"/>
              </w:rPr>
              <w:t>5</w:t>
            </w:r>
          </w:p>
        </w:tc>
        <w:tc>
          <w:tcPr>
            <w:tcW w:w="1220" w:type="dxa"/>
            <w:tcBorders>
              <w:top w:val="nil"/>
              <w:left w:val="nil"/>
              <w:bottom w:val="single" w:color="auto" w:sz="4" w:space="0"/>
              <w:right w:val="single" w:color="auto" w:sz="4" w:space="0"/>
            </w:tcBorders>
            <w:vAlign w:val="center"/>
          </w:tcPr>
          <w:p w14:paraId="54AE9A91">
            <w:pPr>
              <w:widowControl/>
              <w:jc w:val="center"/>
              <w:rPr>
                <w:rFonts w:ascii="宋体" w:hAnsi="宋体" w:cs="Arial"/>
                <w:color w:val="000000"/>
                <w:kern w:val="0"/>
                <w:sz w:val="22"/>
                <w:szCs w:val="22"/>
              </w:rPr>
            </w:pPr>
            <w:r>
              <w:rPr>
                <w:rFonts w:ascii="宋体" w:hAnsi="宋体" w:cs="Arial"/>
                <w:color w:val="000000"/>
                <w:kern w:val="0"/>
                <w:sz w:val="22"/>
                <w:szCs w:val="22"/>
              </w:rPr>
              <w:t>6</w:t>
            </w:r>
          </w:p>
        </w:tc>
        <w:tc>
          <w:tcPr>
            <w:tcW w:w="1220" w:type="dxa"/>
            <w:tcBorders>
              <w:top w:val="nil"/>
              <w:left w:val="nil"/>
              <w:bottom w:val="single" w:color="auto" w:sz="4" w:space="0"/>
              <w:right w:val="single" w:color="auto" w:sz="4" w:space="0"/>
            </w:tcBorders>
            <w:vAlign w:val="center"/>
          </w:tcPr>
          <w:p w14:paraId="042EE804">
            <w:pPr>
              <w:widowControl/>
              <w:jc w:val="center"/>
              <w:rPr>
                <w:rFonts w:ascii="宋体" w:hAnsi="宋体" w:cs="Arial"/>
                <w:color w:val="000000"/>
                <w:kern w:val="0"/>
                <w:sz w:val="22"/>
                <w:szCs w:val="22"/>
              </w:rPr>
            </w:pPr>
            <w:r>
              <w:rPr>
                <w:rFonts w:ascii="宋体" w:hAnsi="宋体" w:cs="Arial"/>
                <w:color w:val="000000"/>
                <w:kern w:val="0"/>
                <w:sz w:val="22"/>
                <w:szCs w:val="22"/>
              </w:rPr>
              <w:t>7</w:t>
            </w:r>
          </w:p>
        </w:tc>
        <w:tc>
          <w:tcPr>
            <w:tcW w:w="1220" w:type="dxa"/>
            <w:tcBorders>
              <w:top w:val="nil"/>
              <w:left w:val="nil"/>
              <w:bottom w:val="single" w:color="auto" w:sz="4" w:space="0"/>
              <w:right w:val="single" w:color="auto" w:sz="4" w:space="0"/>
            </w:tcBorders>
            <w:vAlign w:val="center"/>
          </w:tcPr>
          <w:p w14:paraId="293BE062">
            <w:pPr>
              <w:widowControl/>
              <w:jc w:val="center"/>
              <w:rPr>
                <w:rFonts w:ascii="宋体" w:hAnsi="宋体" w:cs="Arial"/>
                <w:color w:val="000000"/>
                <w:kern w:val="0"/>
                <w:sz w:val="22"/>
                <w:szCs w:val="22"/>
              </w:rPr>
            </w:pPr>
            <w:r>
              <w:rPr>
                <w:rFonts w:ascii="宋体" w:hAnsi="宋体" w:cs="Arial"/>
                <w:color w:val="000000"/>
                <w:kern w:val="0"/>
                <w:sz w:val="22"/>
                <w:szCs w:val="22"/>
              </w:rPr>
              <w:t>8</w:t>
            </w:r>
          </w:p>
        </w:tc>
        <w:tc>
          <w:tcPr>
            <w:tcW w:w="1220" w:type="dxa"/>
            <w:tcBorders>
              <w:top w:val="nil"/>
              <w:left w:val="nil"/>
              <w:bottom w:val="single" w:color="auto" w:sz="4" w:space="0"/>
              <w:right w:val="single" w:color="auto" w:sz="4" w:space="0"/>
            </w:tcBorders>
            <w:vAlign w:val="center"/>
          </w:tcPr>
          <w:p w14:paraId="221225C3">
            <w:pPr>
              <w:widowControl/>
              <w:jc w:val="center"/>
              <w:rPr>
                <w:rFonts w:ascii="宋体" w:hAnsi="宋体" w:cs="Arial"/>
                <w:color w:val="000000"/>
                <w:kern w:val="0"/>
                <w:sz w:val="22"/>
                <w:szCs w:val="22"/>
              </w:rPr>
            </w:pPr>
            <w:r>
              <w:rPr>
                <w:rFonts w:ascii="宋体" w:hAnsi="宋体" w:cs="Arial"/>
                <w:color w:val="000000"/>
                <w:kern w:val="0"/>
                <w:sz w:val="22"/>
                <w:szCs w:val="22"/>
              </w:rPr>
              <w:t>9</w:t>
            </w:r>
          </w:p>
        </w:tc>
        <w:tc>
          <w:tcPr>
            <w:tcW w:w="1220" w:type="dxa"/>
            <w:tcBorders>
              <w:top w:val="nil"/>
              <w:left w:val="nil"/>
              <w:bottom w:val="single" w:color="auto" w:sz="4" w:space="0"/>
              <w:right w:val="single" w:color="auto" w:sz="4" w:space="0"/>
            </w:tcBorders>
            <w:vAlign w:val="center"/>
          </w:tcPr>
          <w:p w14:paraId="1E7EAD38">
            <w:pPr>
              <w:widowControl/>
              <w:jc w:val="center"/>
              <w:rPr>
                <w:rFonts w:ascii="宋体" w:hAnsi="宋体" w:cs="Arial"/>
                <w:color w:val="000000"/>
                <w:kern w:val="0"/>
                <w:sz w:val="22"/>
                <w:szCs w:val="22"/>
              </w:rPr>
            </w:pPr>
            <w:r>
              <w:rPr>
                <w:rFonts w:ascii="宋体" w:hAnsi="宋体" w:cs="Arial"/>
                <w:color w:val="000000"/>
                <w:kern w:val="0"/>
                <w:sz w:val="22"/>
                <w:szCs w:val="22"/>
              </w:rPr>
              <w:t>10</w:t>
            </w:r>
          </w:p>
        </w:tc>
        <w:tc>
          <w:tcPr>
            <w:tcW w:w="1220" w:type="dxa"/>
            <w:tcBorders>
              <w:top w:val="nil"/>
              <w:left w:val="nil"/>
              <w:bottom w:val="single" w:color="auto" w:sz="4" w:space="0"/>
              <w:right w:val="single" w:color="auto" w:sz="4" w:space="0"/>
            </w:tcBorders>
            <w:vAlign w:val="center"/>
          </w:tcPr>
          <w:p w14:paraId="38B98036">
            <w:pPr>
              <w:widowControl/>
              <w:jc w:val="center"/>
              <w:rPr>
                <w:rFonts w:ascii="宋体" w:hAnsi="宋体" w:cs="Arial"/>
                <w:color w:val="000000"/>
                <w:kern w:val="0"/>
                <w:sz w:val="22"/>
                <w:szCs w:val="22"/>
              </w:rPr>
            </w:pPr>
            <w:r>
              <w:rPr>
                <w:rFonts w:ascii="宋体" w:hAnsi="宋体" w:cs="Arial"/>
                <w:color w:val="000000"/>
                <w:kern w:val="0"/>
                <w:sz w:val="22"/>
                <w:szCs w:val="22"/>
              </w:rPr>
              <w:t>11</w:t>
            </w:r>
          </w:p>
        </w:tc>
        <w:tc>
          <w:tcPr>
            <w:tcW w:w="1220" w:type="dxa"/>
            <w:tcBorders>
              <w:top w:val="nil"/>
              <w:left w:val="nil"/>
              <w:bottom w:val="single" w:color="auto" w:sz="4" w:space="0"/>
              <w:right w:val="single" w:color="auto" w:sz="8" w:space="0"/>
            </w:tcBorders>
            <w:vAlign w:val="center"/>
          </w:tcPr>
          <w:p w14:paraId="32C7FCBD">
            <w:pPr>
              <w:widowControl/>
              <w:jc w:val="center"/>
              <w:rPr>
                <w:rFonts w:ascii="宋体" w:hAnsi="宋体" w:cs="Arial"/>
                <w:color w:val="000000"/>
                <w:kern w:val="0"/>
                <w:sz w:val="22"/>
                <w:szCs w:val="22"/>
              </w:rPr>
            </w:pPr>
            <w:r>
              <w:rPr>
                <w:rFonts w:ascii="宋体" w:hAnsi="宋体" w:cs="Arial"/>
                <w:color w:val="000000"/>
                <w:kern w:val="0"/>
                <w:sz w:val="22"/>
                <w:szCs w:val="22"/>
              </w:rPr>
              <w:t>12</w:t>
            </w:r>
          </w:p>
        </w:tc>
      </w:tr>
      <w:tr w14:paraId="0B15421B">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3C5D4AC7">
            <w:pPr>
              <w:widowControl/>
              <w:jc w:val="center"/>
              <w:rPr>
                <w:rFonts w:hint="eastAsia" w:ascii="宋体" w:hAnsi="宋体" w:eastAsia="宋体" w:cs="Arial"/>
                <w:color w:val="000000"/>
                <w:kern w:val="0"/>
                <w:sz w:val="22"/>
                <w:szCs w:val="22"/>
                <w:lang w:eastAsia="zh-CN"/>
              </w:rPr>
            </w:pPr>
            <w:r>
              <w:rPr>
                <w:rFonts w:hint="eastAsia" w:ascii="宋体" w:hAnsi="宋体" w:cs="Arial"/>
                <w:color w:val="000000"/>
                <w:kern w:val="0"/>
                <w:sz w:val="22"/>
                <w:szCs w:val="22"/>
                <w:lang w:val="en-US" w:eastAsia="zh-CN"/>
              </w:rPr>
              <w:t>8</w:t>
            </w:r>
          </w:p>
        </w:tc>
        <w:tc>
          <w:tcPr>
            <w:tcW w:w="1220" w:type="dxa"/>
            <w:tcBorders>
              <w:top w:val="nil"/>
              <w:left w:val="nil"/>
              <w:bottom w:val="single" w:color="auto" w:sz="8" w:space="0"/>
              <w:right w:val="single" w:color="auto" w:sz="4" w:space="0"/>
            </w:tcBorders>
            <w:vAlign w:val="center"/>
          </w:tcPr>
          <w:p w14:paraId="1AF5290B">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220" w:type="dxa"/>
            <w:tcBorders>
              <w:top w:val="nil"/>
              <w:left w:val="nil"/>
              <w:bottom w:val="single" w:color="auto" w:sz="8" w:space="0"/>
              <w:right w:val="single" w:color="auto" w:sz="4" w:space="0"/>
            </w:tcBorders>
            <w:vAlign w:val="center"/>
          </w:tcPr>
          <w:p w14:paraId="1577F652">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220" w:type="dxa"/>
            <w:tcBorders>
              <w:top w:val="nil"/>
              <w:left w:val="nil"/>
              <w:bottom w:val="single" w:color="auto" w:sz="8" w:space="0"/>
              <w:right w:val="single" w:color="auto" w:sz="4" w:space="0"/>
            </w:tcBorders>
            <w:vAlign w:val="center"/>
          </w:tcPr>
          <w:p w14:paraId="56357DE9">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220" w:type="dxa"/>
            <w:tcBorders>
              <w:top w:val="nil"/>
              <w:left w:val="nil"/>
              <w:bottom w:val="single" w:color="auto" w:sz="8" w:space="0"/>
              <w:right w:val="single" w:color="auto" w:sz="4" w:space="0"/>
            </w:tcBorders>
            <w:vAlign w:val="center"/>
          </w:tcPr>
          <w:p w14:paraId="7EE12541">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220" w:type="dxa"/>
            <w:tcBorders>
              <w:top w:val="nil"/>
              <w:left w:val="nil"/>
              <w:bottom w:val="single" w:color="auto" w:sz="8" w:space="0"/>
              <w:right w:val="single" w:color="auto" w:sz="4" w:space="0"/>
            </w:tcBorders>
            <w:vAlign w:val="center"/>
          </w:tcPr>
          <w:p w14:paraId="08F05273">
            <w:pPr>
              <w:widowControl/>
              <w:jc w:val="center"/>
              <w:rPr>
                <w:rFonts w:hint="eastAsia" w:ascii="宋体" w:hAnsi="宋体" w:eastAsia="宋体" w:cs="Arial"/>
                <w:color w:val="000000"/>
                <w:kern w:val="0"/>
                <w:sz w:val="22"/>
                <w:szCs w:val="22"/>
                <w:lang w:eastAsia="zh-CN"/>
              </w:rPr>
            </w:pPr>
            <w:r>
              <w:rPr>
                <w:rFonts w:hint="eastAsia" w:ascii="宋体" w:hAnsi="宋体" w:cs="Arial"/>
                <w:color w:val="000000"/>
                <w:kern w:val="0"/>
                <w:sz w:val="22"/>
                <w:szCs w:val="22"/>
                <w:lang w:val="en-US" w:eastAsia="zh-CN"/>
              </w:rPr>
              <w:t>8</w:t>
            </w:r>
          </w:p>
        </w:tc>
        <w:tc>
          <w:tcPr>
            <w:tcW w:w="1220" w:type="dxa"/>
            <w:tcBorders>
              <w:top w:val="nil"/>
              <w:left w:val="nil"/>
              <w:bottom w:val="single" w:color="auto" w:sz="8" w:space="0"/>
              <w:right w:val="single" w:color="auto" w:sz="4" w:space="0"/>
            </w:tcBorders>
            <w:vAlign w:val="center"/>
          </w:tcPr>
          <w:p w14:paraId="40919FB4">
            <w:pPr>
              <w:widowControl/>
              <w:jc w:val="center"/>
              <w:rPr>
                <w:rFonts w:ascii="宋体" w:hAnsi="宋体" w:cs="Arial"/>
                <w:color w:val="000000"/>
                <w:kern w:val="0"/>
                <w:sz w:val="22"/>
                <w:szCs w:val="22"/>
              </w:rPr>
            </w:pPr>
            <w:r>
              <w:rPr>
                <w:rFonts w:hint="eastAsia" w:ascii="宋体" w:hAnsi="宋体" w:cs="Arial"/>
                <w:color w:val="000000"/>
                <w:kern w:val="0"/>
                <w:sz w:val="22"/>
                <w:szCs w:val="22"/>
              </w:rPr>
              <w:t>0</w:t>
            </w:r>
          </w:p>
        </w:tc>
        <w:tc>
          <w:tcPr>
            <w:tcW w:w="1220" w:type="dxa"/>
            <w:tcBorders>
              <w:top w:val="nil"/>
              <w:left w:val="nil"/>
              <w:bottom w:val="single" w:color="auto" w:sz="8" w:space="0"/>
              <w:right w:val="single" w:color="auto" w:sz="4" w:space="0"/>
            </w:tcBorders>
            <w:vAlign w:val="center"/>
          </w:tcPr>
          <w:p w14:paraId="6AEF4E1A">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14:paraId="79F703ED">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single" w:color="auto" w:sz="4" w:space="0"/>
            </w:tcBorders>
            <w:vAlign w:val="center"/>
          </w:tcPr>
          <w:p w14:paraId="70EC5241">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nil"/>
              <w:bottom w:val="single" w:color="auto" w:sz="8" w:space="0"/>
              <w:right w:val="nil"/>
            </w:tcBorders>
            <w:vAlign w:val="center"/>
          </w:tcPr>
          <w:p w14:paraId="00C26B3C">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c>
          <w:tcPr>
            <w:tcW w:w="1220" w:type="dxa"/>
            <w:tcBorders>
              <w:top w:val="nil"/>
              <w:left w:val="single" w:color="auto" w:sz="4" w:space="0"/>
              <w:bottom w:val="single" w:color="auto" w:sz="8" w:space="0"/>
              <w:right w:val="single" w:color="auto" w:sz="8" w:space="0"/>
            </w:tcBorders>
            <w:vAlign w:val="center"/>
          </w:tcPr>
          <w:p w14:paraId="10E95F66">
            <w:pPr>
              <w:widowControl/>
              <w:jc w:val="left"/>
              <w:rPr>
                <w:rFonts w:ascii="宋体" w:hAnsi="宋体" w:cs="Arial"/>
                <w:color w:val="000000"/>
                <w:kern w:val="0"/>
                <w:sz w:val="22"/>
                <w:szCs w:val="22"/>
              </w:rPr>
            </w:pPr>
            <w:r>
              <w:rPr>
                <w:rFonts w:hint="eastAsia" w:ascii="宋体" w:hAnsi="宋体" w:cs="Arial"/>
                <w:color w:val="000000"/>
                <w:kern w:val="0"/>
                <w:sz w:val="22"/>
                <w:szCs w:val="22"/>
              </w:rPr>
              <w:t>　0</w:t>
            </w:r>
          </w:p>
        </w:tc>
      </w:tr>
    </w:tbl>
    <w:p w14:paraId="4898BB44">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tbl>
      <w:tblPr>
        <w:tblStyle w:val="9"/>
        <w:tblW w:w="16042" w:type="dxa"/>
        <w:tblInd w:w="95" w:type="dxa"/>
        <w:tblLayout w:type="autofit"/>
        <w:tblCellMar>
          <w:top w:w="0" w:type="dxa"/>
          <w:left w:w="108" w:type="dxa"/>
          <w:bottom w:w="0" w:type="dxa"/>
          <w:right w:w="108" w:type="dxa"/>
        </w:tblCellMar>
      </w:tblPr>
      <w:tblGrid>
        <w:gridCol w:w="436"/>
        <w:gridCol w:w="17"/>
        <w:gridCol w:w="354"/>
        <w:gridCol w:w="65"/>
        <w:gridCol w:w="245"/>
        <w:gridCol w:w="191"/>
        <w:gridCol w:w="4588"/>
        <w:gridCol w:w="1537"/>
        <w:gridCol w:w="1617"/>
        <w:gridCol w:w="1617"/>
        <w:gridCol w:w="1537"/>
        <w:gridCol w:w="1617"/>
        <w:gridCol w:w="2221"/>
      </w:tblGrid>
      <w:tr w14:paraId="3373B53F">
        <w:tblPrEx>
          <w:tblCellMar>
            <w:top w:w="0" w:type="dxa"/>
            <w:left w:w="108" w:type="dxa"/>
            <w:bottom w:w="0" w:type="dxa"/>
            <w:right w:w="108" w:type="dxa"/>
          </w:tblCellMar>
        </w:tblPrEx>
        <w:trPr>
          <w:trHeight w:val="390" w:hRule="atLeast"/>
        </w:trPr>
        <w:tc>
          <w:tcPr>
            <w:tcW w:w="16042" w:type="dxa"/>
            <w:gridSpan w:val="13"/>
            <w:tcBorders>
              <w:top w:val="nil"/>
              <w:left w:val="nil"/>
              <w:bottom w:val="nil"/>
              <w:right w:val="nil"/>
            </w:tcBorders>
            <w:shd w:val="clear" w:color="auto" w:fill="auto"/>
            <w:noWrap/>
            <w:vAlign w:val="bottom"/>
          </w:tcPr>
          <w:p w14:paraId="24F7FB56">
            <w:pPr>
              <w:widowControl/>
              <w:ind w:firstLine="3960" w:firstLineChars="1100"/>
              <w:rPr>
                <w:rFonts w:ascii="宋体" w:hAnsi="宋体" w:cs="Arial"/>
                <w:color w:val="000000"/>
                <w:kern w:val="0"/>
                <w:sz w:val="30"/>
                <w:szCs w:val="30"/>
              </w:rPr>
            </w:pPr>
            <w:r>
              <w:rPr>
                <w:rFonts w:hint="eastAsia" w:ascii="Times New Roman" w:hAnsi="Times New Roman" w:eastAsia="方正小标宋_GBK" w:cs="方正小标宋_GBK"/>
                <w:color w:val="000000"/>
                <w:kern w:val="0"/>
                <w:sz w:val="36"/>
                <w:szCs w:val="36"/>
              </w:rPr>
              <w:t>政府性基金预算财政拨款收入支出决算表</w:t>
            </w:r>
          </w:p>
        </w:tc>
      </w:tr>
      <w:tr w14:paraId="44930EE4">
        <w:tblPrEx>
          <w:tblCellMar>
            <w:top w:w="0" w:type="dxa"/>
            <w:left w:w="108" w:type="dxa"/>
            <w:bottom w:w="0" w:type="dxa"/>
            <w:right w:w="108" w:type="dxa"/>
          </w:tblCellMar>
        </w:tblPrEx>
        <w:trPr>
          <w:trHeight w:val="255" w:hRule="atLeast"/>
        </w:trPr>
        <w:tc>
          <w:tcPr>
            <w:tcW w:w="453" w:type="dxa"/>
            <w:gridSpan w:val="2"/>
            <w:tcBorders>
              <w:top w:val="nil"/>
              <w:left w:val="nil"/>
              <w:bottom w:val="nil"/>
              <w:right w:val="nil"/>
            </w:tcBorders>
            <w:shd w:val="clear" w:color="auto" w:fill="auto"/>
            <w:noWrap/>
            <w:vAlign w:val="bottom"/>
          </w:tcPr>
          <w:p w14:paraId="63C5509C">
            <w:pPr>
              <w:widowControl/>
              <w:jc w:val="left"/>
              <w:rPr>
                <w:rFonts w:ascii="Arial" w:hAnsi="Arial" w:cs="Arial"/>
                <w:color w:val="000000"/>
                <w:kern w:val="0"/>
                <w:sz w:val="20"/>
                <w:szCs w:val="20"/>
              </w:rPr>
            </w:pPr>
          </w:p>
        </w:tc>
        <w:tc>
          <w:tcPr>
            <w:tcW w:w="354" w:type="dxa"/>
            <w:tcBorders>
              <w:top w:val="nil"/>
              <w:left w:val="nil"/>
              <w:bottom w:val="nil"/>
              <w:right w:val="nil"/>
            </w:tcBorders>
            <w:shd w:val="clear" w:color="auto" w:fill="auto"/>
            <w:noWrap/>
            <w:vAlign w:val="bottom"/>
          </w:tcPr>
          <w:p w14:paraId="4F84ECBB">
            <w:pPr>
              <w:widowControl/>
              <w:jc w:val="left"/>
              <w:rPr>
                <w:rFonts w:ascii="Arial" w:hAnsi="Arial" w:cs="Arial"/>
                <w:color w:val="000000"/>
                <w:kern w:val="0"/>
                <w:sz w:val="20"/>
                <w:szCs w:val="20"/>
              </w:rPr>
            </w:pPr>
          </w:p>
        </w:tc>
        <w:tc>
          <w:tcPr>
            <w:tcW w:w="310" w:type="dxa"/>
            <w:gridSpan w:val="2"/>
            <w:tcBorders>
              <w:top w:val="nil"/>
              <w:left w:val="nil"/>
              <w:bottom w:val="nil"/>
              <w:right w:val="nil"/>
            </w:tcBorders>
            <w:shd w:val="clear" w:color="auto" w:fill="auto"/>
            <w:noWrap/>
            <w:vAlign w:val="bottom"/>
          </w:tcPr>
          <w:p w14:paraId="211000A9">
            <w:pPr>
              <w:widowControl/>
              <w:jc w:val="left"/>
              <w:rPr>
                <w:rFonts w:ascii="Arial" w:hAnsi="Arial" w:cs="Arial"/>
                <w:color w:val="000000"/>
                <w:kern w:val="0"/>
                <w:sz w:val="20"/>
                <w:szCs w:val="20"/>
              </w:rPr>
            </w:pPr>
          </w:p>
        </w:tc>
        <w:tc>
          <w:tcPr>
            <w:tcW w:w="4779" w:type="dxa"/>
            <w:gridSpan w:val="2"/>
            <w:tcBorders>
              <w:top w:val="nil"/>
              <w:left w:val="nil"/>
              <w:bottom w:val="nil"/>
              <w:right w:val="nil"/>
            </w:tcBorders>
            <w:shd w:val="clear" w:color="auto" w:fill="auto"/>
            <w:noWrap/>
            <w:vAlign w:val="bottom"/>
          </w:tcPr>
          <w:p w14:paraId="4EFC25B8">
            <w:pPr>
              <w:widowControl/>
              <w:jc w:val="left"/>
              <w:rPr>
                <w:rFonts w:ascii="Arial" w:hAnsi="Arial" w:cs="Arial"/>
                <w:color w:val="000000"/>
                <w:kern w:val="0"/>
                <w:sz w:val="20"/>
                <w:szCs w:val="20"/>
              </w:rPr>
            </w:pPr>
          </w:p>
        </w:tc>
        <w:tc>
          <w:tcPr>
            <w:tcW w:w="1537" w:type="dxa"/>
            <w:tcBorders>
              <w:top w:val="nil"/>
              <w:left w:val="nil"/>
              <w:bottom w:val="nil"/>
              <w:right w:val="nil"/>
            </w:tcBorders>
            <w:shd w:val="clear" w:color="auto" w:fill="auto"/>
            <w:noWrap/>
            <w:vAlign w:val="bottom"/>
          </w:tcPr>
          <w:p w14:paraId="51346E97">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0C52B6BF">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2EF2200E">
            <w:pPr>
              <w:widowControl/>
              <w:jc w:val="left"/>
              <w:rPr>
                <w:rFonts w:ascii="Arial" w:hAnsi="Arial" w:cs="Arial"/>
                <w:color w:val="000000"/>
                <w:kern w:val="0"/>
                <w:sz w:val="20"/>
                <w:szCs w:val="20"/>
              </w:rPr>
            </w:pPr>
          </w:p>
        </w:tc>
        <w:tc>
          <w:tcPr>
            <w:tcW w:w="1537" w:type="dxa"/>
            <w:tcBorders>
              <w:top w:val="nil"/>
              <w:left w:val="nil"/>
              <w:bottom w:val="nil"/>
              <w:right w:val="nil"/>
            </w:tcBorders>
            <w:shd w:val="clear" w:color="auto" w:fill="auto"/>
            <w:noWrap/>
            <w:vAlign w:val="bottom"/>
          </w:tcPr>
          <w:p w14:paraId="1925A511">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36138A19">
            <w:pPr>
              <w:widowControl/>
              <w:jc w:val="left"/>
              <w:rPr>
                <w:rFonts w:ascii="Arial" w:hAnsi="Arial" w:cs="Arial"/>
                <w:color w:val="000000"/>
                <w:kern w:val="0"/>
                <w:sz w:val="20"/>
                <w:szCs w:val="20"/>
              </w:rPr>
            </w:pPr>
          </w:p>
        </w:tc>
        <w:tc>
          <w:tcPr>
            <w:tcW w:w="2221" w:type="dxa"/>
            <w:tcBorders>
              <w:top w:val="nil"/>
              <w:left w:val="nil"/>
              <w:bottom w:val="nil"/>
              <w:right w:val="nil"/>
            </w:tcBorders>
            <w:shd w:val="clear" w:color="auto" w:fill="auto"/>
            <w:noWrap/>
            <w:vAlign w:val="bottom"/>
          </w:tcPr>
          <w:p w14:paraId="15E2285F">
            <w:pPr>
              <w:widowControl/>
              <w:jc w:val="right"/>
              <w:rPr>
                <w:rFonts w:ascii="宋体" w:hAnsi="宋体" w:cs="Arial"/>
                <w:color w:val="000000"/>
                <w:kern w:val="0"/>
                <w:sz w:val="20"/>
                <w:szCs w:val="20"/>
              </w:rPr>
            </w:pPr>
            <w:r>
              <w:rPr>
                <w:rFonts w:hint="eastAsia" w:ascii="宋体" w:hAnsi="宋体" w:cs="Arial"/>
                <w:color w:val="000000"/>
                <w:kern w:val="0"/>
                <w:sz w:val="20"/>
                <w:szCs w:val="20"/>
              </w:rPr>
              <w:t>公开08表</w:t>
            </w:r>
          </w:p>
        </w:tc>
      </w:tr>
      <w:tr w14:paraId="616916AC">
        <w:tblPrEx>
          <w:tblCellMar>
            <w:top w:w="0" w:type="dxa"/>
            <w:left w:w="108" w:type="dxa"/>
            <w:bottom w:w="0" w:type="dxa"/>
            <w:right w:w="108" w:type="dxa"/>
          </w:tblCellMar>
        </w:tblPrEx>
        <w:trPr>
          <w:trHeight w:val="255" w:hRule="atLeast"/>
        </w:trPr>
        <w:tc>
          <w:tcPr>
            <w:tcW w:w="5896" w:type="dxa"/>
            <w:gridSpan w:val="7"/>
            <w:tcBorders>
              <w:top w:val="nil"/>
              <w:left w:val="nil"/>
              <w:bottom w:val="nil"/>
              <w:right w:val="nil"/>
            </w:tcBorders>
            <w:shd w:val="clear" w:color="auto" w:fill="auto"/>
            <w:noWrap/>
            <w:vAlign w:val="bottom"/>
          </w:tcPr>
          <w:p w14:paraId="6B5973FF">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部门：湘潭县石潭镇人民政府</w:t>
            </w:r>
          </w:p>
        </w:tc>
        <w:tc>
          <w:tcPr>
            <w:tcW w:w="1537" w:type="dxa"/>
            <w:tcBorders>
              <w:top w:val="nil"/>
              <w:left w:val="nil"/>
              <w:bottom w:val="nil"/>
              <w:right w:val="nil"/>
            </w:tcBorders>
            <w:shd w:val="clear" w:color="auto" w:fill="auto"/>
            <w:noWrap/>
            <w:vAlign w:val="bottom"/>
          </w:tcPr>
          <w:p w14:paraId="412844CA">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6B2B44BE">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009F34A5">
            <w:pPr>
              <w:widowControl/>
              <w:jc w:val="left"/>
              <w:rPr>
                <w:rFonts w:ascii="Arial" w:hAnsi="Arial" w:cs="Arial"/>
                <w:color w:val="000000"/>
                <w:kern w:val="0"/>
                <w:sz w:val="20"/>
                <w:szCs w:val="20"/>
              </w:rPr>
            </w:pPr>
          </w:p>
        </w:tc>
        <w:tc>
          <w:tcPr>
            <w:tcW w:w="1537" w:type="dxa"/>
            <w:tcBorders>
              <w:top w:val="nil"/>
              <w:left w:val="nil"/>
              <w:bottom w:val="nil"/>
              <w:right w:val="nil"/>
            </w:tcBorders>
            <w:shd w:val="clear" w:color="auto" w:fill="auto"/>
            <w:noWrap/>
            <w:vAlign w:val="bottom"/>
          </w:tcPr>
          <w:p w14:paraId="701381F5">
            <w:pPr>
              <w:widowControl/>
              <w:jc w:val="left"/>
              <w:rPr>
                <w:rFonts w:ascii="Arial" w:hAnsi="Arial" w:cs="Arial"/>
                <w:color w:val="000000"/>
                <w:kern w:val="0"/>
                <w:sz w:val="20"/>
                <w:szCs w:val="20"/>
              </w:rPr>
            </w:pPr>
          </w:p>
        </w:tc>
        <w:tc>
          <w:tcPr>
            <w:tcW w:w="1617" w:type="dxa"/>
            <w:tcBorders>
              <w:top w:val="nil"/>
              <w:left w:val="nil"/>
              <w:bottom w:val="nil"/>
              <w:right w:val="nil"/>
            </w:tcBorders>
            <w:shd w:val="clear" w:color="auto" w:fill="auto"/>
            <w:noWrap/>
            <w:vAlign w:val="bottom"/>
          </w:tcPr>
          <w:p w14:paraId="0294F115">
            <w:pPr>
              <w:widowControl/>
              <w:jc w:val="left"/>
              <w:rPr>
                <w:rFonts w:ascii="Arial" w:hAnsi="Arial" w:cs="Arial"/>
                <w:color w:val="000000"/>
                <w:kern w:val="0"/>
                <w:sz w:val="20"/>
                <w:szCs w:val="20"/>
              </w:rPr>
            </w:pPr>
          </w:p>
        </w:tc>
        <w:tc>
          <w:tcPr>
            <w:tcW w:w="2221" w:type="dxa"/>
            <w:tcBorders>
              <w:top w:val="nil"/>
              <w:left w:val="nil"/>
              <w:bottom w:val="nil"/>
              <w:right w:val="nil"/>
            </w:tcBorders>
            <w:shd w:val="clear" w:color="auto" w:fill="auto"/>
            <w:noWrap/>
            <w:vAlign w:val="bottom"/>
          </w:tcPr>
          <w:p w14:paraId="7F28B688">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14:paraId="7F9E7BD3">
        <w:tblPrEx>
          <w:tblCellMar>
            <w:top w:w="0" w:type="dxa"/>
            <w:left w:w="108" w:type="dxa"/>
            <w:bottom w:w="0" w:type="dxa"/>
            <w:right w:w="108" w:type="dxa"/>
          </w:tblCellMar>
        </w:tblPrEx>
        <w:trPr>
          <w:trHeight w:val="308" w:hRule="atLeast"/>
        </w:trPr>
        <w:tc>
          <w:tcPr>
            <w:tcW w:w="5896" w:type="dxa"/>
            <w:gridSpan w:val="7"/>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B7D80ED">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537" w:type="dxa"/>
            <w:vMerge w:val="restart"/>
            <w:tcBorders>
              <w:top w:val="single" w:color="000000" w:sz="4" w:space="0"/>
              <w:left w:val="nil"/>
              <w:bottom w:val="single" w:color="000000" w:sz="4" w:space="0"/>
              <w:right w:val="single" w:color="000000" w:sz="4" w:space="0"/>
            </w:tcBorders>
            <w:shd w:val="clear" w:color="FFFFFF" w:fill="C0C0C0"/>
            <w:vAlign w:val="center"/>
          </w:tcPr>
          <w:p w14:paraId="184A7AC3">
            <w:pPr>
              <w:widowControl/>
              <w:jc w:val="center"/>
              <w:rPr>
                <w:rFonts w:ascii="宋体" w:hAnsi="宋体" w:cs="Arial"/>
                <w:color w:val="000000"/>
                <w:kern w:val="0"/>
                <w:sz w:val="22"/>
                <w:szCs w:val="22"/>
              </w:rPr>
            </w:pPr>
            <w:r>
              <w:rPr>
                <w:rFonts w:hint="eastAsia" w:ascii="宋体" w:hAnsi="宋体" w:cs="Arial"/>
                <w:color w:val="000000"/>
                <w:kern w:val="0"/>
                <w:sz w:val="22"/>
                <w:szCs w:val="22"/>
              </w:rPr>
              <w:t>年初结转和结余</w:t>
            </w:r>
          </w:p>
        </w:tc>
        <w:tc>
          <w:tcPr>
            <w:tcW w:w="1617" w:type="dxa"/>
            <w:vMerge w:val="restart"/>
            <w:tcBorders>
              <w:top w:val="single" w:color="000000" w:sz="4" w:space="0"/>
              <w:left w:val="nil"/>
              <w:bottom w:val="single" w:color="000000" w:sz="4" w:space="0"/>
              <w:right w:val="single" w:color="000000" w:sz="4" w:space="0"/>
            </w:tcBorders>
            <w:shd w:val="clear" w:color="FFFFFF" w:fill="C0C0C0"/>
            <w:vAlign w:val="center"/>
          </w:tcPr>
          <w:p w14:paraId="5282E38F">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w:t>
            </w:r>
          </w:p>
        </w:tc>
        <w:tc>
          <w:tcPr>
            <w:tcW w:w="4771" w:type="dxa"/>
            <w:gridSpan w:val="3"/>
            <w:tcBorders>
              <w:top w:val="single" w:color="000000" w:sz="4" w:space="0"/>
              <w:left w:val="nil"/>
              <w:bottom w:val="single" w:color="000000" w:sz="4" w:space="0"/>
              <w:right w:val="single" w:color="000000" w:sz="4" w:space="0"/>
            </w:tcBorders>
            <w:shd w:val="clear" w:color="FFFFFF" w:fill="C0C0C0"/>
            <w:vAlign w:val="center"/>
          </w:tcPr>
          <w:p w14:paraId="0C1395B6">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本年支出</w:t>
            </w:r>
          </w:p>
        </w:tc>
        <w:tc>
          <w:tcPr>
            <w:tcW w:w="2221" w:type="dxa"/>
            <w:vMerge w:val="restart"/>
            <w:tcBorders>
              <w:top w:val="single" w:color="000000" w:sz="4" w:space="0"/>
              <w:left w:val="nil"/>
              <w:bottom w:val="single" w:color="000000" w:sz="4" w:space="0"/>
              <w:right w:val="single" w:color="000000" w:sz="4" w:space="0"/>
            </w:tcBorders>
            <w:shd w:val="clear" w:color="FFFFFF" w:fill="C0C0C0"/>
            <w:vAlign w:val="center"/>
          </w:tcPr>
          <w:p w14:paraId="618CB1FE">
            <w:pPr>
              <w:widowControl/>
              <w:jc w:val="center"/>
              <w:rPr>
                <w:rFonts w:ascii="宋体" w:hAnsi="宋体" w:cs="Arial"/>
                <w:color w:val="000000"/>
                <w:kern w:val="0"/>
                <w:sz w:val="22"/>
                <w:szCs w:val="22"/>
              </w:rPr>
            </w:pPr>
            <w:r>
              <w:rPr>
                <w:rFonts w:hint="eastAsia" w:ascii="宋体" w:hAnsi="宋体" w:cs="Arial"/>
                <w:color w:val="000000"/>
                <w:kern w:val="0"/>
                <w:sz w:val="22"/>
                <w:szCs w:val="22"/>
              </w:rPr>
              <w:t>年末结转和结余</w:t>
            </w:r>
          </w:p>
        </w:tc>
      </w:tr>
      <w:tr w14:paraId="16717AFA">
        <w:tblPrEx>
          <w:tblCellMar>
            <w:top w:w="0" w:type="dxa"/>
            <w:left w:w="108" w:type="dxa"/>
            <w:bottom w:w="0" w:type="dxa"/>
            <w:right w:w="108" w:type="dxa"/>
          </w:tblCellMar>
        </w:tblPrEx>
        <w:trPr>
          <w:trHeight w:val="312" w:hRule="atLeast"/>
        </w:trPr>
        <w:tc>
          <w:tcPr>
            <w:tcW w:w="1308" w:type="dxa"/>
            <w:gridSpan w:val="6"/>
            <w:vMerge w:val="restart"/>
            <w:tcBorders>
              <w:top w:val="nil"/>
              <w:left w:val="single" w:color="000000" w:sz="4" w:space="0"/>
              <w:bottom w:val="single" w:color="000000" w:sz="4" w:space="0"/>
              <w:right w:val="single" w:color="000000" w:sz="4" w:space="0"/>
            </w:tcBorders>
            <w:shd w:val="clear" w:color="FFFFFF" w:fill="C0C0C0"/>
            <w:vAlign w:val="center"/>
          </w:tcPr>
          <w:p w14:paraId="647B5ADF">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支出功能分类科目代码</w:t>
            </w:r>
          </w:p>
        </w:tc>
        <w:tc>
          <w:tcPr>
            <w:tcW w:w="4588" w:type="dxa"/>
            <w:vMerge w:val="restart"/>
            <w:tcBorders>
              <w:top w:val="nil"/>
              <w:left w:val="nil"/>
              <w:bottom w:val="single" w:color="000000" w:sz="4" w:space="0"/>
              <w:right w:val="single" w:color="000000" w:sz="4" w:space="0"/>
            </w:tcBorders>
            <w:shd w:val="clear" w:color="FFFFFF" w:fill="C0C0C0"/>
            <w:noWrap/>
            <w:vAlign w:val="center"/>
          </w:tcPr>
          <w:p w14:paraId="6AC29700">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科目名称</w:t>
            </w:r>
          </w:p>
        </w:tc>
        <w:tc>
          <w:tcPr>
            <w:tcW w:w="1537" w:type="dxa"/>
            <w:vMerge w:val="continue"/>
            <w:tcBorders>
              <w:top w:val="single" w:color="000000" w:sz="4" w:space="0"/>
              <w:left w:val="nil"/>
              <w:bottom w:val="single" w:color="000000" w:sz="4" w:space="0"/>
              <w:right w:val="single" w:color="000000" w:sz="4" w:space="0"/>
            </w:tcBorders>
            <w:vAlign w:val="center"/>
          </w:tcPr>
          <w:p w14:paraId="7EA80949">
            <w:pPr>
              <w:widowControl/>
              <w:jc w:val="left"/>
              <w:rPr>
                <w:rFonts w:ascii="宋体" w:hAnsi="宋体" w:cs="Arial"/>
                <w:color w:val="000000"/>
                <w:kern w:val="0"/>
                <w:sz w:val="22"/>
                <w:szCs w:val="22"/>
              </w:rPr>
            </w:pPr>
          </w:p>
        </w:tc>
        <w:tc>
          <w:tcPr>
            <w:tcW w:w="1617" w:type="dxa"/>
            <w:vMerge w:val="continue"/>
            <w:tcBorders>
              <w:top w:val="single" w:color="000000" w:sz="4" w:space="0"/>
              <w:left w:val="nil"/>
              <w:bottom w:val="single" w:color="000000" w:sz="4" w:space="0"/>
              <w:right w:val="single" w:color="000000" w:sz="4" w:space="0"/>
            </w:tcBorders>
            <w:vAlign w:val="center"/>
          </w:tcPr>
          <w:p w14:paraId="36D6CBB0">
            <w:pPr>
              <w:widowControl/>
              <w:jc w:val="left"/>
              <w:rPr>
                <w:rFonts w:ascii="宋体" w:hAnsi="宋体" w:cs="Arial"/>
                <w:color w:val="000000"/>
                <w:kern w:val="0"/>
                <w:sz w:val="22"/>
                <w:szCs w:val="22"/>
              </w:rPr>
            </w:pPr>
          </w:p>
        </w:tc>
        <w:tc>
          <w:tcPr>
            <w:tcW w:w="1617" w:type="dxa"/>
            <w:vMerge w:val="restart"/>
            <w:tcBorders>
              <w:top w:val="nil"/>
              <w:left w:val="nil"/>
              <w:bottom w:val="single" w:color="000000" w:sz="4" w:space="0"/>
              <w:right w:val="single" w:color="000000" w:sz="4" w:space="0"/>
            </w:tcBorders>
            <w:shd w:val="clear" w:color="FFFFFF" w:fill="C0C0C0"/>
            <w:vAlign w:val="center"/>
          </w:tcPr>
          <w:p w14:paraId="26255F26">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1537" w:type="dxa"/>
            <w:vMerge w:val="restart"/>
            <w:tcBorders>
              <w:top w:val="nil"/>
              <w:left w:val="nil"/>
              <w:bottom w:val="single" w:color="000000" w:sz="4" w:space="0"/>
              <w:right w:val="single" w:color="000000" w:sz="4" w:space="0"/>
            </w:tcBorders>
            <w:shd w:val="clear" w:color="FFFFFF" w:fill="C0C0C0"/>
            <w:vAlign w:val="center"/>
          </w:tcPr>
          <w:p w14:paraId="67347705">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1617" w:type="dxa"/>
            <w:vMerge w:val="restart"/>
            <w:tcBorders>
              <w:top w:val="nil"/>
              <w:left w:val="nil"/>
              <w:bottom w:val="single" w:color="000000" w:sz="4" w:space="0"/>
              <w:right w:val="single" w:color="000000" w:sz="4" w:space="0"/>
            </w:tcBorders>
            <w:shd w:val="clear" w:color="FFFFFF" w:fill="C0C0C0"/>
            <w:vAlign w:val="center"/>
          </w:tcPr>
          <w:p w14:paraId="3AC984E8">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2221" w:type="dxa"/>
            <w:vMerge w:val="continue"/>
            <w:tcBorders>
              <w:top w:val="single" w:color="000000" w:sz="4" w:space="0"/>
              <w:left w:val="nil"/>
              <w:bottom w:val="single" w:color="000000" w:sz="4" w:space="0"/>
              <w:right w:val="single" w:color="000000" w:sz="4" w:space="0"/>
            </w:tcBorders>
            <w:vAlign w:val="center"/>
          </w:tcPr>
          <w:p w14:paraId="6F849A09">
            <w:pPr>
              <w:widowControl/>
              <w:jc w:val="left"/>
              <w:rPr>
                <w:rFonts w:ascii="宋体" w:hAnsi="宋体" w:cs="Arial"/>
                <w:color w:val="000000"/>
                <w:kern w:val="0"/>
                <w:sz w:val="22"/>
                <w:szCs w:val="22"/>
              </w:rPr>
            </w:pPr>
          </w:p>
        </w:tc>
      </w:tr>
      <w:tr w14:paraId="77F05C8F">
        <w:tblPrEx>
          <w:tblCellMar>
            <w:top w:w="0" w:type="dxa"/>
            <w:left w:w="108" w:type="dxa"/>
            <w:bottom w:w="0" w:type="dxa"/>
            <w:right w:w="108" w:type="dxa"/>
          </w:tblCellMar>
        </w:tblPrEx>
        <w:trPr>
          <w:trHeight w:val="312" w:hRule="atLeast"/>
        </w:trPr>
        <w:tc>
          <w:tcPr>
            <w:tcW w:w="0" w:type="auto"/>
            <w:gridSpan w:val="6"/>
            <w:vMerge w:val="continue"/>
            <w:tcBorders>
              <w:top w:val="nil"/>
              <w:left w:val="single" w:color="000000" w:sz="4" w:space="0"/>
              <w:bottom w:val="single" w:color="000000" w:sz="4" w:space="0"/>
              <w:right w:val="single" w:color="000000" w:sz="4" w:space="0"/>
            </w:tcBorders>
            <w:vAlign w:val="center"/>
          </w:tcPr>
          <w:p w14:paraId="5DE55C18">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14:paraId="38D5B1BF">
            <w:pPr>
              <w:widowControl/>
              <w:jc w:val="left"/>
              <w:rPr>
                <w:rFonts w:ascii="宋体" w:hAnsi="宋体" w:cs="Arial"/>
                <w:color w:val="000000"/>
                <w:kern w:val="0"/>
                <w:sz w:val="22"/>
                <w:szCs w:val="22"/>
              </w:rPr>
            </w:pPr>
          </w:p>
        </w:tc>
        <w:tc>
          <w:tcPr>
            <w:tcW w:w="1537" w:type="dxa"/>
            <w:vMerge w:val="continue"/>
            <w:tcBorders>
              <w:top w:val="single" w:color="000000" w:sz="4" w:space="0"/>
              <w:left w:val="nil"/>
              <w:bottom w:val="single" w:color="000000" w:sz="4" w:space="0"/>
              <w:right w:val="single" w:color="000000" w:sz="4" w:space="0"/>
            </w:tcBorders>
            <w:vAlign w:val="center"/>
          </w:tcPr>
          <w:p w14:paraId="46B17899">
            <w:pPr>
              <w:widowControl/>
              <w:jc w:val="left"/>
              <w:rPr>
                <w:rFonts w:ascii="宋体" w:hAnsi="宋体" w:cs="Arial"/>
                <w:color w:val="000000"/>
                <w:kern w:val="0"/>
                <w:sz w:val="22"/>
                <w:szCs w:val="22"/>
              </w:rPr>
            </w:pPr>
          </w:p>
        </w:tc>
        <w:tc>
          <w:tcPr>
            <w:tcW w:w="1617" w:type="dxa"/>
            <w:vMerge w:val="continue"/>
            <w:tcBorders>
              <w:top w:val="single" w:color="000000" w:sz="4" w:space="0"/>
              <w:left w:val="nil"/>
              <w:bottom w:val="single" w:color="000000" w:sz="4" w:space="0"/>
              <w:right w:val="single" w:color="000000" w:sz="4" w:space="0"/>
            </w:tcBorders>
            <w:vAlign w:val="center"/>
          </w:tcPr>
          <w:p w14:paraId="68585781">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14:paraId="7AC45692">
            <w:pPr>
              <w:widowControl/>
              <w:jc w:val="left"/>
              <w:rPr>
                <w:rFonts w:ascii="宋体" w:hAnsi="宋体" w:cs="Arial"/>
                <w:color w:val="000000"/>
                <w:kern w:val="0"/>
                <w:sz w:val="22"/>
                <w:szCs w:val="22"/>
              </w:rPr>
            </w:pPr>
          </w:p>
        </w:tc>
        <w:tc>
          <w:tcPr>
            <w:tcW w:w="1537" w:type="dxa"/>
            <w:vMerge w:val="continue"/>
            <w:tcBorders>
              <w:top w:val="nil"/>
              <w:left w:val="nil"/>
              <w:bottom w:val="single" w:color="000000" w:sz="4" w:space="0"/>
              <w:right w:val="single" w:color="000000" w:sz="4" w:space="0"/>
            </w:tcBorders>
            <w:vAlign w:val="center"/>
          </w:tcPr>
          <w:p w14:paraId="1A40BE97">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14:paraId="6E8A0D48">
            <w:pPr>
              <w:widowControl/>
              <w:jc w:val="left"/>
              <w:rPr>
                <w:rFonts w:ascii="宋体" w:hAnsi="宋体" w:cs="Arial"/>
                <w:color w:val="000000"/>
                <w:kern w:val="0"/>
                <w:sz w:val="22"/>
                <w:szCs w:val="22"/>
              </w:rPr>
            </w:pPr>
          </w:p>
        </w:tc>
        <w:tc>
          <w:tcPr>
            <w:tcW w:w="2221" w:type="dxa"/>
            <w:vMerge w:val="continue"/>
            <w:tcBorders>
              <w:top w:val="single" w:color="000000" w:sz="4" w:space="0"/>
              <w:left w:val="nil"/>
              <w:bottom w:val="single" w:color="000000" w:sz="4" w:space="0"/>
              <w:right w:val="single" w:color="000000" w:sz="4" w:space="0"/>
            </w:tcBorders>
            <w:vAlign w:val="center"/>
          </w:tcPr>
          <w:p w14:paraId="4ACE1230">
            <w:pPr>
              <w:widowControl/>
              <w:jc w:val="left"/>
              <w:rPr>
                <w:rFonts w:ascii="宋体" w:hAnsi="宋体" w:cs="Arial"/>
                <w:color w:val="000000"/>
                <w:kern w:val="0"/>
                <w:sz w:val="22"/>
                <w:szCs w:val="22"/>
              </w:rPr>
            </w:pPr>
          </w:p>
        </w:tc>
      </w:tr>
      <w:tr w14:paraId="313AAD88">
        <w:tblPrEx>
          <w:tblCellMar>
            <w:top w:w="0" w:type="dxa"/>
            <w:left w:w="108" w:type="dxa"/>
            <w:bottom w:w="0" w:type="dxa"/>
            <w:right w:w="108" w:type="dxa"/>
          </w:tblCellMar>
        </w:tblPrEx>
        <w:trPr>
          <w:trHeight w:val="312" w:hRule="atLeast"/>
        </w:trPr>
        <w:tc>
          <w:tcPr>
            <w:tcW w:w="0" w:type="auto"/>
            <w:gridSpan w:val="6"/>
            <w:vMerge w:val="continue"/>
            <w:tcBorders>
              <w:top w:val="nil"/>
              <w:left w:val="single" w:color="000000" w:sz="4" w:space="0"/>
              <w:bottom w:val="single" w:color="000000" w:sz="4" w:space="0"/>
              <w:right w:val="single" w:color="000000" w:sz="4" w:space="0"/>
            </w:tcBorders>
            <w:vAlign w:val="center"/>
          </w:tcPr>
          <w:p w14:paraId="7D46ED1E">
            <w:pPr>
              <w:widowControl/>
              <w:jc w:val="left"/>
              <w:rPr>
                <w:rFonts w:ascii="宋体" w:hAnsi="宋体" w:cs="Arial"/>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14:paraId="2ABA9038">
            <w:pPr>
              <w:widowControl/>
              <w:jc w:val="left"/>
              <w:rPr>
                <w:rFonts w:ascii="宋体" w:hAnsi="宋体" w:cs="Arial"/>
                <w:color w:val="000000"/>
                <w:kern w:val="0"/>
                <w:sz w:val="22"/>
                <w:szCs w:val="22"/>
              </w:rPr>
            </w:pPr>
          </w:p>
        </w:tc>
        <w:tc>
          <w:tcPr>
            <w:tcW w:w="1537" w:type="dxa"/>
            <w:vMerge w:val="continue"/>
            <w:tcBorders>
              <w:top w:val="single" w:color="000000" w:sz="4" w:space="0"/>
              <w:left w:val="nil"/>
              <w:bottom w:val="single" w:color="000000" w:sz="4" w:space="0"/>
              <w:right w:val="single" w:color="000000" w:sz="4" w:space="0"/>
            </w:tcBorders>
            <w:vAlign w:val="center"/>
          </w:tcPr>
          <w:p w14:paraId="73016A36">
            <w:pPr>
              <w:widowControl/>
              <w:jc w:val="left"/>
              <w:rPr>
                <w:rFonts w:ascii="宋体" w:hAnsi="宋体" w:cs="Arial"/>
                <w:color w:val="000000"/>
                <w:kern w:val="0"/>
                <w:sz w:val="22"/>
                <w:szCs w:val="22"/>
              </w:rPr>
            </w:pPr>
          </w:p>
        </w:tc>
        <w:tc>
          <w:tcPr>
            <w:tcW w:w="1617" w:type="dxa"/>
            <w:vMerge w:val="continue"/>
            <w:tcBorders>
              <w:top w:val="single" w:color="000000" w:sz="4" w:space="0"/>
              <w:left w:val="nil"/>
              <w:bottom w:val="single" w:color="000000" w:sz="4" w:space="0"/>
              <w:right w:val="single" w:color="000000" w:sz="4" w:space="0"/>
            </w:tcBorders>
            <w:vAlign w:val="center"/>
          </w:tcPr>
          <w:p w14:paraId="18EB170B">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14:paraId="7199068D">
            <w:pPr>
              <w:widowControl/>
              <w:jc w:val="left"/>
              <w:rPr>
                <w:rFonts w:ascii="宋体" w:hAnsi="宋体" w:cs="Arial"/>
                <w:color w:val="000000"/>
                <w:kern w:val="0"/>
                <w:sz w:val="22"/>
                <w:szCs w:val="22"/>
              </w:rPr>
            </w:pPr>
          </w:p>
        </w:tc>
        <w:tc>
          <w:tcPr>
            <w:tcW w:w="1537" w:type="dxa"/>
            <w:vMerge w:val="continue"/>
            <w:tcBorders>
              <w:top w:val="nil"/>
              <w:left w:val="nil"/>
              <w:bottom w:val="single" w:color="000000" w:sz="4" w:space="0"/>
              <w:right w:val="single" w:color="000000" w:sz="4" w:space="0"/>
            </w:tcBorders>
            <w:vAlign w:val="center"/>
          </w:tcPr>
          <w:p w14:paraId="785FB13A">
            <w:pPr>
              <w:widowControl/>
              <w:jc w:val="left"/>
              <w:rPr>
                <w:rFonts w:ascii="宋体" w:hAnsi="宋体" w:cs="Arial"/>
                <w:color w:val="000000"/>
                <w:kern w:val="0"/>
                <w:sz w:val="22"/>
                <w:szCs w:val="22"/>
              </w:rPr>
            </w:pPr>
          </w:p>
        </w:tc>
        <w:tc>
          <w:tcPr>
            <w:tcW w:w="1617" w:type="dxa"/>
            <w:vMerge w:val="continue"/>
            <w:tcBorders>
              <w:top w:val="nil"/>
              <w:left w:val="nil"/>
              <w:bottom w:val="single" w:color="000000" w:sz="4" w:space="0"/>
              <w:right w:val="single" w:color="000000" w:sz="4" w:space="0"/>
            </w:tcBorders>
            <w:vAlign w:val="center"/>
          </w:tcPr>
          <w:p w14:paraId="401AFAB7">
            <w:pPr>
              <w:widowControl/>
              <w:jc w:val="left"/>
              <w:rPr>
                <w:rFonts w:ascii="宋体" w:hAnsi="宋体" w:cs="Arial"/>
                <w:color w:val="000000"/>
                <w:kern w:val="0"/>
                <w:sz w:val="22"/>
                <w:szCs w:val="22"/>
              </w:rPr>
            </w:pPr>
          </w:p>
        </w:tc>
        <w:tc>
          <w:tcPr>
            <w:tcW w:w="2221" w:type="dxa"/>
            <w:vMerge w:val="continue"/>
            <w:tcBorders>
              <w:top w:val="single" w:color="000000" w:sz="4" w:space="0"/>
              <w:left w:val="nil"/>
              <w:bottom w:val="single" w:color="000000" w:sz="4" w:space="0"/>
              <w:right w:val="single" w:color="000000" w:sz="4" w:space="0"/>
            </w:tcBorders>
            <w:vAlign w:val="center"/>
          </w:tcPr>
          <w:p w14:paraId="3173E936">
            <w:pPr>
              <w:widowControl/>
              <w:jc w:val="left"/>
              <w:rPr>
                <w:rFonts w:ascii="宋体" w:hAnsi="宋体" w:cs="Arial"/>
                <w:color w:val="000000"/>
                <w:kern w:val="0"/>
                <w:sz w:val="22"/>
                <w:szCs w:val="22"/>
              </w:rPr>
            </w:pPr>
          </w:p>
        </w:tc>
      </w:tr>
      <w:tr w14:paraId="12E438A5">
        <w:tblPrEx>
          <w:tblCellMar>
            <w:top w:w="0" w:type="dxa"/>
            <w:left w:w="108" w:type="dxa"/>
            <w:bottom w:w="0" w:type="dxa"/>
            <w:right w:w="108" w:type="dxa"/>
          </w:tblCellMar>
        </w:tblPrEx>
        <w:trPr>
          <w:trHeight w:val="308" w:hRule="atLeast"/>
        </w:trPr>
        <w:tc>
          <w:tcPr>
            <w:tcW w:w="436" w:type="dxa"/>
            <w:vMerge w:val="restart"/>
            <w:tcBorders>
              <w:top w:val="nil"/>
              <w:left w:val="single" w:color="000000" w:sz="4" w:space="0"/>
              <w:bottom w:val="single" w:color="000000" w:sz="4" w:space="0"/>
              <w:right w:val="single" w:color="000000" w:sz="4" w:space="0"/>
            </w:tcBorders>
            <w:shd w:val="clear" w:color="FFFFFF" w:fill="C0C0C0"/>
            <w:noWrap/>
            <w:vAlign w:val="center"/>
          </w:tcPr>
          <w:p w14:paraId="7A502C45">
            <w:pPr>
              <w:keepNext w:val="0"/>
              <w:keepLines w:val="0"/>
              <w:widowControl/>
              <w:suppressLineNumbers w:val="0"/>
              <w:jc w:val="center"/>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类</w:t>
            </w:r>
          </w:p>
        </w:tc>
        <w:tc>
          <w:tcPr>
            <w:tcW w:w="436" w:type="dxa"/>
            <w:gridSpan w:val="3"/>
            <w:vMerge w:val="restart"/>
            <w:tcBorders>
              <w:top w:val="nil"/>
              <w:left w:val="single" w:color="000000" w:sz="4" w:space="0"/>
              <w:bottom w:val="single" w:color="000000" w:sz="4" w:space="0"/>
              <w:right w:val="single" w:color="000000" w:sz="4" w:space="0"/>
            </w:tcBorders>
            <w:shd w:val="clear" w:color="FFFFFF" w:fill="C0C0C0"/>
            <w:noWrap/>
            <w:vAlign w:val="center"/>
          </w:tcPr>
          <w:p w14:paraId="4BB70F7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款</w:t>
            </w:r>
          </w:p>
        </w:tc>
        <w:tc>
          <w:tcPr>
            <w:tcW w:w="436" w:type="dxa"/>
            <w:gridSpan w:val="2"/>
            <w:vMerge w:val="restart"/>
            <w:tcBorders>
              <w:top w:val="nil"/>
              <w:left w:val="single" w:color="000000" w:sz="4" w:space="0"/>
              <w:bottom w:val="single" w:color="000000" w:sz="4" w:space="0"/>
              <w:right w:val="single" w:color="000000" w:sz="4" w:space="0"/>
            </w:tcBorders>
            <w:shd w:val="clear" w:color="FFFFFF" w:fill="C0C0C0"/>
            <w:noWrap/>
            <w:vAlign w:val="center"/>
          </w:tcPr>
          <w:p w14:paraId="6BE649C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项</w:t>
            </w:r>
          </w:p>
        </w:tc>
        <w:tc>
          <w:tcPr>
            <w:tcW w:w="4588" w:type="dxa"/>
            <w:tcBorders>
              <w:top w:val="nil"/>
              <w:left w:val="single" w:color="000000" w:sz="4" w:space="0"/>
              <w:bottom w:val="single" w:color="000000" w:sz="4" w:space="0"/>
              <w:right w:val="single" w:color="000000" w:sz="4" w:space="0"/>
            </w:tcBorders>
            <w:shd w:val="clear" w:color="FFFFFF" w:fill="C0C0C0"/>
            <w:noWrap/>
            <w:vAlign w:val="center"/>
          </w:tcPr>
          <w:p w14:paraId="7B4E770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栏次</w:t>
            </w:r>
          </w:p>
        </w:tc>
        <w:tc>
          <w:tcPr>
            <w:tcW w:w="1537" w:type="dxa"/>
            <w:tcBorders>
              <w:top w:val="nil"/>
              <w:left w:val="nil"/>
              <w:bottom w:val="single" w:color="000000" w:sz="4" w:space="0"/>
              <w:right w:val="single" w:color="000000" w:sz="4" w:space="0"/>
            </w:tcBorders>
            <w:shd w:val="clear" w:color="FFFFFF" w:fill="C0C0C0"/>
            <w:noWrap/>
            <w:vAlign w:val="center"/>
          </w:tcPr>
          <w:p w14:paraId="4B56091D">
            <w:pPr>
              <w:widowControl/>
              <w:jc w:val="center"/>
              <w:rPr>
                <w:rFonts w:ascii="宋体" w:hAnsi="宋体" w:cs="Arial"/>
                <w:color w:val="000000"/>
                <w:kern w:val="0"/>
                <w:sz w:val="22"/>
                <w:szCs w:val="22"/>
              </w:rPr>
            </w:pPr>
            <w:r>
              <w:rPr>
                <w:rFonts w:hint="eastAsia" w:ascii="宋体" w:hAnsi="宋体" w:cs="Arial"/>
                <w:color w:val="000000"/>
                <w:kern w:val="0"/>
                <w:sz w:val="22"/>
                <w:szCs w:val="22"/>
              </w:rPr>
              <w:t>1</w:t>
            </w:r>
          </w:p>
        </w:tc>
        <w:tc>
          <w:tcPr>
            <w:tcW w:w="1617" w:type="dxa"/>
            <w:tcBorders>
              <w:top w:val="nil"/>
              <w:left w:val="nil"/>
              <w:bottom w:val="single" w:color="000000" w:sz="4" w:space="0"/>
              <w:right w:val="single" w:color="000000" w:sz="4" w:space="0"/>
            </w:tcBorders>
            <w:shd w:val="clear" w:color="FFFFFF" w:fill="C0C0C0"/>
            <w:noWrap/>
            <w:vAlign w:val="center"/>
          </w:tcPr>
          <w:p w14:paraId="128BD75D">
            <w:pPr>
              <w:widowControl/>
              <w:jc w:val="center"/>
              <w:rPr>
                <w:rFonts w:ascii="宋体" w:hAnsi="宋体" w:cs="Arial"/>
                <w:color w:val="000000"/>
                <w:kern w:val="0"/>
                <w:sz w:val="22"/>
                <w:szCs w:val="22"/>
              </w:rPr>
            </w:pPr>
            <w:r>
              <w:rPr>
                <w:rFonts w:hint="eastAsia" w:ascii="宋体" w:hAnsi="宋体" w:cs="Arial"/>
                <w:color w:val="000000"/>
                <w:kern w:val="0"/>
                <w:sz w:val="22"/>
                <w:szCs w:val="22"/>
              </w:rPr>
              <w:t>2</w:t>
            </w:r>
          </w:p>
        </w:tc>
        <w:tc>
          <w:tcPr>
            <w:tcW w:w="1617" w:type="dxa"/>
            <w:tcBorders>
              <w:top w:val="nil"/>
              <w:left w:val="nil"/>
              <w:bottom w:val="single" w:color="000000" w:sz="4" w:space="0"/>
              <w:right w:val="single" w:color="000000" w:sz="4" w:space="0"/>
            </w:tcBorders>
            <w:shd w:val="clear" w:color="FFFFFF" w:fill="C0C0C0"/>
            <w:noWrap/>
            <w:vAlign w:val="center"/>
          </w:tcPr>
          <w:p w14:paraId="7395CFFC">
            <w:pPr>
              <w:widowControl/>
              <w:jc w:val="center"/>
              <w:rPr>
                <w:rFonts w:ascii="宋体" w:hAnsi="宋体" w:cs="Arial"/>
                <w:color w:val="000000"/>
                <w:kern w:val="0"/>
                <w:sz w:val="22"/>
                <w:szCs w:val="22"/>
              </w:rPr>
            </w:pPr>
            <w:r>
              <w:rPr>
                <w:rFonts w:hint="eastAsia" w:ascii="宋体" w:hAnsi="宋体" w:cs="Arial"/>
                <w:color w:val="000000"/>
                <w:kern w:val="0"/>
                <w:sz w:val="22"/>
                <w:szCs w:val="22"/>
              </w:rPr>
              <w:t>3</w:t>
            </w:r>
          </w:p>
        </w:tc>
        <w:tc>
          <w:tcPr>
            <w:tcW w:w="1537" w:type="dxa"/>
            <w:tcBorders>
              <w:top w:val="nil"/>
              <w:left w:val="nil"/>
              <w:bottom w:val="single" w:color="000000" w:sz="4" w:space="0"/>
              <w:right w:val="single" w:color="000000" w:sz="4" w:space="0"/>
            </w:tcBorders>
            <w:shd w:val="clear" w:color="FFFFFF" w:fill="C0C0C0"/>
            <w:noWrap/>
            <w:vAlign w:val="center"/>
          </w:tcPr>
          <w:p w14:paraId="3100BE43">
            <w:pPr>
              <w:widowControl/>
              <w:jc w:val="center"/>
              <w:rPr>
                <w:rFonts w:ascii="宋体" w:hAnsi="宋体" w:cs="Arial"/>
                <w:color w:val="000000"/>
                <w:kern w:val="0"/>
                <w:sz w:val="22"/>
                <w:szCs w:val="22"/>
              </w:rPr>
            </w:pPr>
            <w:r>
              <w:rPr>
                <w:rFonts w:hint="eastAsia" w:ascii="宋体" w:hAnsi="宋体" w:cs="Arial"/>
                <w:color w:val="000000"/>
                <w:kern w:val="0"/>
                <w:sz w:val="22"/>
                <w:szCs w:val="22"/>
              </w:rPr>
              <w:t>4</w:t>
            </w:r>
          </w:p>
        </w:tc>
        <w:tc>
          <w:tcPr>
            <w:tcW w:w="1617" w:type="dxa"/>
            <w:tcBorders>
              <w:top w:val="nil"/>
              <w:left w:val="nil"/>
              <w:bottom w:val="single" w:color="000000" w:sz="4" w:space="0"/>
              <w:right w:val="single" w:color="000000" w:sz="4" w:space="0"/>
            </w:tcBorders>
            <w:shd w:val="clear" w:color="FFFFFF" w:fill="C0C0C0"/>
            <w:noWrap/>
            <w:vAlign w:val="center"/>
          </w:tcPr>
          <w:p w14:paraId="477EE73E">
            <w:pPr>
              <w:widowControl/>
              <w:jc w:val="center"/>
              <w:rPr>
                <w:rFonts w:ascii="宋体" w:hAnsi="宋体" w:cs="Arial"/>
                <w:color w:val="000000"/>
                <w:kern w:val="0"/>
                <w:sz w:val="22"/>
                <w:szCs w:val="22"/>
              </w:rPr>
            </w:pPr>
            <w:r>
              <w:rPr>
                <w:rFonts w:hint="eastAsia" w:ascii="宋体" w:hAnsi="宋体" w:cs="Arial"/>
                <w:color w:val="000000"/>
                <w:kern w:val="0"/>
                <w:sz w:val="22"/>
                <w:szCs w:val="22"/>
              </w:rPr>
              <w:t>5</w:t>
            </w:r>
          </w:p>
        </w:tc>
        <w:tc>
          <w:tcPr>
            <w:tcW w:w="2221" w:type="dxa"/>
            <w:tcBorders>
              <w:top w:val="nil"/>
              <w:left w:val="nil"/>
              <w:bottom w:val="single" w:color="000000" w:sz="4" w:space="0"/>
              <w:right w:val="single" w:color="000000" w:sz="4" w:space="0"/>
            </w:tcBorders>
            <w:shd w:val="clear" w:color="FFFFFF" w:fill="C0C0C0"/>
            <w:noWrap/>
            <w:vAlign w:val="center"/>
          </w:tcPr>
          <w:p w14:paraId="07BFE94B">
            <w:pPr>
              <w:widowControl/>
              <w:jc w:val="center"/>
              <w:rPr>
                <w:rFonts w:ascii="宋体" w:hAnsi="宋体" w:cs="Arial"/>
                <w:color w:val="000000"/>
                <w:kern w:val="0"/>
                <w:sz w:val="22"/>
                <w:szCs w:val="22"/>
              </w:rPr>
            </w:pPr>
            <w:r>
              <w:rPr>
                <w:rFonts w:hint="eastAsia" w:ascii="宋体" w:hAnsi="宋体" w:cs="Arial"/>
                <w:color w:val="000000"/>
                <w:kern w:val="0"/>
                <w:sz w:val="22"/>
                <w:szCs w:val="22"/>
              </w:rPr>
              <w:t>6</w:t>
            </w:r>
          </w:p>
        </w:tc>
      </w:tr>
      <w:tr w14:paraId="215BC06C">
        <w:tblPrEx>
          <w:tblCellMar>
            <w:top w:w="0" w:type="dxa"/>
            <w:left w:w="108" w:type="dxa"/>
            <w:bottom w:w="0" w:type="dxa"/>
            <w:right w:w="108" w:type="dxa"/>
          </w:tblCellMar>
        </w:tblPrEx>
        <w:trPr>
          <w:trHeight w:val="308" w:hRule="atLeast"/>
        </w:trPr>
        <w:tc>
          <w:tcPr>
            <w:tcW w:w="436" w:type="dxa"/>
            <w:vMerge w:val="continue"/>
            <w:tcBorders>
              <w:top w:val="nil"/>
              <w:left w:val="single" w:color="000000" w:sz="4" w:space="0"/>
              <w:bottom w:val="single" w:color="000000" w:sz="4" w:space="0"/>
              <w:right w:val="single" w:color="000000" w:sz="4" w:space="0"/>
            </w:tcBorders>
            <w:shd w:val="clear" w:color="FFFFFF" w:fill="C0C0C0"/>
            <w:noWrap/>
            <w:vAlign w:val="center"/>
          </w:tcPr>
          <w:p w14:paraId="00EA57B0">
            <w:pPr>
              <w:jc w:val="center"/>
              <w:rPr>
                <w:rFonts w:ascii="宋体" w:hAnsi="宋体" w:cs="Arial"/>
                <w:color w:val="000000"/>
                <w:kern w:val="0"/>
                <w:sz w:val="22"/>
                <w:szCs w:val="22"/>
              </w:rPr>
            </w:pPr>
          </w:p>
        </w:tc>
        <w:tc>
          <w:tcPr>
            <w:tcW w:w="436" w:type="dxa"/>
            <w:gridSpan w:val="3"/>
            <w:vMerge w:val="continue"/>
            <w:tcBorders>
              <w:top w:val="nil"/>
              <w:left w:val="single" w:color="000000" w:sz="4" w:space="0"/>
              <w:bottom w:val="single" w:color="000000" w:sz="4" w:space="0"/>
              <w:right w:val="single" w:color="000000" w:sz="4" w:space="0"/>
            </w:tcBorders>
            <w:shd w:val="clear" w:color="FFFFFF" w:fill="C0C0C0"/>
            <w:noWrap/>
            <w:vAlign w:val="center"/>
          </w:tcPr>
          <w:p w14:paraId="5E2220E0">
            <w:pPr>
              <w:jc w:val="center"/>
            </w:pPr>
          </w:p>
        </w:tc>
        <w:tc>
          <w:tcPr>
            <w:tcW w:w="436" w:type="dxa"/>
            <w:gridSpan w:val="2"/>
            <w:vMerge w:val="continue"/>
            <w:tcBorders>
              <w:top w:val="nil"/>
              <w:left w:val="single" w:color="000000" w:sz="4" w:space="0"/>
              <w:bottom w:val="single" w:color="000000" w:sz="4" w:space="0"/>
              <w:right w:val="single" w:color="000000" w:sz="4" w:space="0"/>
            </w:tcBorders>
            <w:shd w:val="clear" w:color="FFFFFF" w:fill="C0C0C0"/>
            <w:noWrap/>
            <w:vAlign w:val="center"/>
          </w:tcPr>
          <w:p w14:paraId="0F090382">
            <w:pPr>
              <w:jc w:val="center"/>
            </w:pPr>
          </w:p>
        </w:tc>
        <w:tc>
          <w:tcPr>
            <w:tcW w:w="4588" w:type="dxa"/>
            <w:tcBorders>
              <w:top w:val="nil"/>
              <w:left w:val="single" w:color="000000" w:sz="4" w:space="0"/>
              <w:bottom w:val="single" w:color="000000" w:sz="4" w:space="0"/>
              <w:right w:val="single" w:color="000000" w:sz="4" w:space="0"/>
            </w:tcBorders>
            <w:shd w:val="clear" w:color="FFFFFF" w:fill="C0C0C0"/>
            <w:noWrap/>
            <w:vAlign w:val="center"/>
          </w:tcPr>
          <w:p w14:paraId="31D8186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合计</w:t>
            </w:r>
          </w:p>
        </w:tc>
        <w:tc>
          <w:tcPr>
            <w:tcW w:w="1537" w:type="dxa"/>
            <w:tcBorders>
              <w:top w:val="nil"/>
              <w:left w:val="nil"/>
              <w:bottom w:val="single" w:color="000000" w:sz="4" w:space="0"/>
              <w:right w:val="single" w:color="000000" w:sz="4" w:space="0"/>
            </w:tcBorders>
            <w:shd w:val="clear" w:color="auto" w:fill="auto"/>
            <w:noWrap/>
            <w:vAlign w:val="center"/>
          </w:tcPr>
          <w:p w14:paraId="750CD9BF">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4042C067">
            <w:pPr>
              <w:widowControl/>
              <w:jc w:val="right"/>
              <w:rPr>
                <w:rFonts w:hint="default" w:ascii="宋体" w:hAnsi="宋体" w:eastAsia="宋体" w:cs="Arial"/>
                <w:b/>
                <w:bCs/>
                <w:color w:val="000000"/>
                <w:kern w:val="0"/>
                <w:sz w:val="22"/>
                <w:szCs w:val="22"/>
                <w:lang w:val="en-US" w:eastAsia="zh-CN"/>
              </w:rPr>
            </w:pPr>
            <w:r>
              <w:rPr>
                <w:rFonts w:hint="eastAsia" w:ascii="宋体" w:hAnsi="宋体" w:cs="Arial"/>
                <w:b/>
                <w:bCs/>
                <w:color w:val="000000"/>
                <w:kern w:val="0"/>
                <w:sz w:val="22"/>
                <w:szCs w:val="22"/>
                <w:lang w:val="en-US" w:eastAsia="zh-CN"/>
              </w:rPr>
              <w:t>9.95</w:t>
            </w:r>
          </w:p>
        </w:tc>
        <w:tc>
          <w:tcPr>
            <w:tcW w:w="1617" w:type="dxa"/>
            <w:tcBorders>
              <w:top w:val="nil"/>
              <w:left w:val="nil"/>
              <w:bottom w:val="single" w:color="000000" w:sz="4" w:space="0"/>
              <w:right w:val="single" w:color="000000" w:sz="4" w:space="0"/>
            </w:tcBorders>
            <w:shd w:val="clear" w:color="auto" w:fill="auto"/>
            <w:noWrap/>
            <w:vAlign w:val="center"/>
          </w:tcPr>
          <w:p w14:paraId="5A3216B5">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lang w:val="en-US" w:eastAsia="zh-CN"/>
              </w:rPr>
              <w:t>9.95</w:t>
            </w:r>
          </w:p>
        </w:tc>
        <w:tc>
          <w:tcPr>
            <w:tcW w:w="1537" w:type="dxa"/>
            <w:tcBorders>
              <w:top w:val="nil"/>
              <w:left w:val="nil"/>
              <w:bottom w:val="single" w:color="000000" w:sz="4" w:space="0"/>
              <w:right w:val="single" w:color="000000" w:sz="4" w:space="0"/>
            </w:tcBorders>
            <w:shd w:val="clear" w:color="auto" w:fill="auto"/>
            <w:noWrap/>
            <w:vAlign w:val="center"/>
          </w:tcPr>
          <w:p w14:paraId="48DAE22E">
            <w:pPr>
              <w:widowControl/>
              <w:jc w:val="right"/>
              <w:rPr>
                <w:rFonts w:hint="default" w:ascii="宋体" w:hAnsi="宋体" w:eastAsia="宋体" w:cs="Arial"/>
                <w:b/>
                <w:bCs/>
                <w:color w:val="000000"/>
                <w:kern w:val="0"/>
                <w:sz w:val="22"/>
                <w:szCs w:val="22"/>
                <w:lang w:val="en-US" w:eastAsia="zh-CN"/>
              </w:rPr>
            </w:pPr>
            <w:r>
              <w:rPr>
                <w:rFonts w:hint="eastAsia" w:ascii="宋体" w:hAnsi="宋体" w:cs="Arial"/>
                <w:b/>
                <w:bCs/>
                <w:color w:val="000000"/>
                <w:kern w:val="0"/>
                <w:sz w:val="22"/>
                <w:szCs w:val="22"/>
                <w:lang w:val="en-US" w:eastAsia="zh-CN"/>
              </w:rPr>
              <w:t>9.95</w:t>
            </w:r>
          </w:p>
        </w:tc>
        <w:tc>
          <w:tcPr>
            <w:tcW w:w="1617" w:type="dxa"/>
            <w:tcBorders>
              <w:top w:val="nil"/>
              <w:left w:val="nil"/>
              <w:bottom w:val="single" w:color="000000" w:sz="4" w:space="0"/>
              <w:right w:val="single" w:color="000000" w:sz="4" w:space="0"/>
            </w:tcBorders>
            <w:shd w:val="clear" w:color="auto" w:fill="auto"/>
            <w:noWrap/>
            <w:vAlign w:val="center"/>
          </w:tcPr>
          <w:p w14:paraId="0447A621">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14:paraId="7C7D73B5">
            <w:pPr>
              <w:widowControl/>
              <w:jc w:val="right"/>
              <w:rPr>
                <w:rFonts w:ascii="宋体" w:hAnsi="宋体" w:cs="Arial"/>
                <w:b/>
                <w:bCs/>
                <w:color w:val="000000"/>
                <w:kern w:val="0"/>
                <w:sz w:val="22"/>
                <w:szCs w:val="22"/>
              </w:rPr>
            </w:pPr>
            <w:r>
              <w:rPr>
                <w:rFonts w:hint="eastAsia" w:ascii="宋体" w:hAnsi="宋体" w:cs="Arial"/>
                <w:b/>
                <w:bCs/>
                <w:color w:val="000000"/>
                <w:kern w:val="0"/>
                <w:sz w:val="22"/>
                <w:szCs w:val="22"/>
              </w:rPr>
              <w:t>0.00</w:t>
            </w:r>
          </w:p>
        </w:tc>
      </w:tr>
      <w:tr w14:paraId="4C0064BE">
        <w:tblPrEx>
          <w:tblCellMar>
            <w:top w:w="0" w:type="dxa"/>
            <w:left w:w="108" w:type="dxa"/>
            <w:bottom w:w="0" w:type="dxa"/>
            <w:right w:w="108" w:type="dxa"/>
          </w:tblCellMar>
        </w:tblPrEx>
        <w:trPr>
          <w:trHeight w:val="308" w:hRule="atLeast"/>
        </w:trPr>
        <w:tc>
          <w:tcPr>
            <w:tcW w:w="1308" w:type="dxa"/>
            <w:gridSpan w:val="6"/>
            <w:tcBorders>
              <w:top w:val="nil"/>
              <w:left w:val="single" w:color="000000" w:sz="4" w:space="0"/>
              <w:bottom w:val="single" w:color="000000" w:sz="4" w:space="0"/>
              <w:right w:val="single" w:color="000000" w:sz="4" w:space="0"/>
            </w:tcBorders>
            <w:shd w:val="clear" w:color="auto" w:fill="auto"/>
            <w:noWrap/>
            <w:vAlign w:val="center"/>
          </w:tcPr>
          <w:p w14:paraId="62CCF2CC">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229</w:t>
            </w:r>
          </w:p>
        </w:tc>
        <w:tc>
          <w:tcPr>
            <w:tcW w:w="4588" w:type="dxa"/>
            <w:tcBorders>
              <w:top w:val="nil"/>
              <w:left w:val="nil"/>
              <w:bottom w:val="single" w:color="000000" w:sz="4" w:space="0"/>
              <w:right w:val="single" w:color="000000" w:sz="4" w:space="0"/>
            </w:tcBorders>
            <w:shd w:val="clear" w:color="auto" w:fill="auto"/>
            <w:noWrap/>
            <w:vAlign w:val="center"/>
          </w:tcPr>
          <w:p w14:paraId="29F72C79">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其他支出</w:t>
            </w:r>
          </w:p>
        </w:tc>
        <w:tc>
          <w:tcPr>
            <w:tcW w:w="1537" w:type="dxa"/>
            <w:tcBorders>
              <w:top w:val="nil"/>
              <w:left w:val="nil"/>
              <w:bottom w:val="single" w:color="000000" w:sz="4" w:space="0"/>
              <w:right w:val="single" w:color="000000" w:sz="4" w:space="0"/>
            </w:tcBorders>
            <w:shd w:val="clear" w:color="auto" w:fill="auto"/>
            <w:noWrap/>
            <w:vAlign w:val="center"/>
          </w:tcPr>
          <w:p w14:paraId="10D0BB8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5256901E">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9.95</w:t>
            </w:r>
          </w:p>
        </w:tc>
        <w:tc>
          <w:tcPr>
            <w:tcW w:w="1617" w:type="dxa"/>
            <w:tcBorders>
              <w:top w:val="nil"/>
              <w:left w:val="nil"/>
              <w:bottom w:val="single" w:color="000000" w:sz="4" w:space="0"/>
              <w:right w:val="single" w:color="000000" w:sz="4" w:space="0"/>
            </w:tcBorders>
            <w:shd w:val="clear" w:color="auto" w:fill="auto"/>
            <w:noWrap/>
            <w:vAlign w:val="center"/>
          </w:tcPr>
          <w:p w14:paraId="1048D4D0">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9.95</w:t>
            </w:r>
          </w:p>
        </w:tc>
        <w:tc>
          <w:tcPr>
            <w:tcW w:w="1537" w:type="dxa"/>
            <w:tcBorders>
              <w:top w:val="nil"/>
              <w:left w:val="nil"/>
              <w:bottom w:val="single" w:color="000000" w:sz="4" w:space="0"/>
              <w:right w:val="single" w:color="000000" w:sz="4" w:space="0"/>
            </w:tcBorders>
            <w:shd w:val="clear" w:color="auto" w:fill="auto"/>
            <w:noWrap/>
            <w:vAlign w:val="center"/>
          </w:tcPr>
          <w:p w14:paraId="6E42946A">
            <w:pPr>
              <w:widowControl/>
              <w:jc w:val="right"/>
              <w:rPr>
                <w:rFonts w:hint="default" w:ascii="宋体" w:hAnsi="宋体" w:eastAsia="宋体" w:cs="Arial"/>
                <w:color w:val="000000"/>
                <w:kern w:val="0"/>
                <w:sz w:val="22"/>
                <w:szCs w:val="22"/>
                <w:lang w:val="en-US" w:eastAsia="zh-CN"/>
              </w:rPr>
            </w:pPr>
            <w:r>
              <w:rPr>
                <w:rFonts w:hint="eastAsia" w:ascii="宋体" w:hAnsi="宋体" w:cs="Arial"/>
                <w:color w:val="000000"/>
                <w:kern w:val="0"/>
                <w:sz w:val="22"/>
                <w:szCs w:val="22"/>
                <w:lang w:val="en-US" w:eastAsia="zh-CN"/>
              </w:rPr>
              <w:t>9.95</w:t>
            </w:r>
          </w:p>
        </w:tc>
        <w:tc>
          <w:tcPr>
            <w:tcW w:w="1617" w:type="dxa"/>
            <w:tcBorders>
              <w:top w:val="nil"/>
              <w:left w:val="nil"/>
              <w:bottom w:val="single" w:color="000000" w:sz="4" w:space="0"/>
              <w:right w:val="single" w:color="000000" w:sz="4" w:space="0"/>
            </w:tcBorders>
            <w:shd w:val="clear" w:color="auto" w:fill="auto"/>
            <w:noWrap/>
            <w:vAlign w:val="center"/>
          </w:tcPr>
          <w:p w14:paraId="0EE2DDE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14:paraId="0390FFBF">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68966806">
        <w:tblPrEx>
          <w:tblCellMar>
            <w:top w:w="0" w:type="dxa"/>
            <w:left w:w="108" w:type="dxa"/>
            <w:bottom w:w="0" w:type="dxa"/>
            <w:right w:w="108" w:type="dxa"/>
          </w:tblCellMar>
        </w:tblPrEx>
        <w:trPr>
          <w:trHeight w:val="308" w:hRule="atLeast"/>
        </w:trPr>
        <w:tc>
          <w:tcPr>
            <w:tcW w:w="1308" w:type="dxa"/>
            <w:gridSpan w:val="6"/>
            <w:tcBorders>
              <w:top w:val="nil"/>
              <w:left w:val="single" w:color="000000" w:sz="4" w:space="0"/>
              <w:bottom w:val="single" w:color="000000" w:sz="4" w:space="0"/>
              <w:right w:val="single" w:color="000000" w:sz="4" w:space="0"/>
            </w:tcBorders>
            <w:shd w:val="clear" w:color="auto" w:fill="auto"/>
            <w:noWrap/>
            <w:vAlign w:val="center"/>
          </w:tcPr>
          <w:p w14:paraId="6D416725">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22960</w:t>
            </w:r>
          </w:p>
        </w:tc>
        <w:tc>
          <w:tcPr>
            <w:tcW w:w="4588" w:type="dxa"/>
            <w:tcBorders>
              <w:top w:val="nil"/>
              <w:left w:val="nil"/>
              <w:bottom w:val="single" w:color="000000" w:sz="4" w:space="0"/>
              <w:right w:val="single" w:color="000000" w:sz="4" w:space="0"/>
            </w:tcBorders>
            <w:shd w:val="clear" w:color="auto" w:fill="auto"/>
            <w:noWrap/>
            <w:vAlign w:val="center"/>
          </w:tcPr>
          <w:p w14:paraId="1A8CA0F6">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彩票公益金安排的支出</w:t>
            </w:r>
          </w:p>
        </w:tc>
        <w:tc>
          <w:tcPr>
            <w:tcW w:w="1537" w:type="dxa"/>
            <w:tcBorders>
              <w:top w:val="nil"/>
              <w:left w:val="nil"/>
              <w:bottom w:val="single" w:color="000000" w:sz="4" w:space="0"/>
              <w:right w:val="single" w:color="000000" w:sz="4" w:space="0"/>
            </w:tcBorders>
            <w:shd w:val="clear" w:color="auto" w:fill="auto"/>
            <w:noWrap/>
            <w:vAlign w:val="center"/>
          </w:tcPr>
          <w:p w14:paraId="37F9C34E">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5E0CF2F0">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9.95</w:t>
            </w:r>
          </w:p>
        </w:tc>
        <w:tc>
          <w:tcPr>
            <w:tcW w:w="1617" w:type="dxa"/>
            <w:tcBorders>
              <w:top w:val="nil"/>
              <w:left w:val="nil"/>
              <w:bottom w:val="single" w:color="000000" w:sz="4" w:space="0"/>
              <w:right w:val="single" w:color="000000" w:sz="4" w:space="0"/>
            </w:tcBorders>
            <w:shd w:val="clear" w:color="auto" w:fill="auto"/>
            <w:noWrap/>
            <w:vAlign w:val="center"/>
          </w:tcPr>
          <w:p w14:paraId="5769AA0D">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9.95</w:t>
            </w:r>
          </w:p>
        </w:tc>
        <w:tc>
          <w:tcPr>
            <w:tcW w:w="1537" w:type="dxa"/>
            <w:tcBorders>
              <w:top w:val="nil"/>
              <w:left w:val="nil"/>
              <w:bottom w:val="single" w:color="000000" w:sz="4" w:space="0"/>
              <w:right w:val="single" w:color="000000" w:sz="4" w:space="0"/>
            </w:tcBorders>
            <w:shd w:val="clear" w:color="auto" w:fill="auto"/>
            <w:noWrap/>
            <w:vAlign w:val="center"/>
          </w:tcPr>
          <w:p w14:paraId="0F2E155B">
            <w:pPr>
              <w:widowControl/>
              <w:jc w:val="right"/>
              <w:rPr>
                <w:rFonts w:hint="eastAsia" w:ascii="宋体" w:hAnsi="宋体" w:eastAsia="宋体" w:cs="Arial"/>
                <w:color w:val="000000"/>
                <w:kern w:val="0"/>
                <w:sz w:val="22"/>
                <w:szCs w:val="22"/>
                <w:lang w:eastAsia="zh-CN"/>
              </w:rPr>
            </w:pPr>
            <w:r>
              <w:rPr>
                <w:rFonts w:hint="eastAsia" w:ascii="宋体" w:hAnsi="宋体" w:cs="Arial"/>
                <w:color w:val="000000"/>
                <w:kern w:val="0"/>
                <w:sz w:val="22"/>
                <w:szCs w:val="22"/>
                <w:lang w:val="en-US" w:eastAsia="zh-CN"/>
              </w:rPr>
              <w:t>9.95</w:t>
            </w:r>
          </w:p>
        </w:tc>
        <w:tc>
          <w:tcPr>
            <w:tcW w:w="1617" w:type="dxa"/>
            <w:tcBorders>
              <w:top w:val="nil"/>
              <w:left w:val="nil"/>
              <w:bottom w:val="single" w:color="000000" w:sz="4" w:space="0"/>
              <w:right w:val="single" w:color="000000" w:sz="4" w:space="0"/>
            </w:tcBorders>
            <w:shd w:val="clear" w:color="auto" w:fill="auto"/>
            <w:noWrap/>
            <w:vAlign w:val="center"/>
          </w:tcPr>
          <w:p w14:paraId="641B359B">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14:paraId="1ED49B91">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71D76B2">
        <w:tblPrEx>
          <w:tblCellMar>
            <w:top w:w="0" w:type="dxa"/>
            <w:left w:w="108" w:type="dxa"/>
            <w:bottom w:w="0" w:type="dxa"/>
            <w:right w:w="108" w:type="dxa"/>
          </w:tblCellMar>
        </w:tblPrEx>
        <w:trPr>
          <w:trHeight w:val="308" w:hRule="atLeast"/>
        </w:trPr>
        <w:tc>
          <w:tcPr>
            <w:tcW w:w="1308" w:type="dxa"/>
            <w:gridSpan w:val="6"/>
            <w:tcBorders>
              <w:top w:val="nil"/>
              <w:left w:val="single" w:color="000000" w:sz="4" w:space="0"/>
              <w:bottom w:val="single" w:color="000000" w:sz="4" w:space="0"/>
              <w:right w:val="single" w:color="000000" w:sz="4" w:space="0"/>
            </w:tcBorders>
            <w:shd w:val="clear" w:color="auto" w:fill="auto"/>
            <w:noWrap/>
            <w:vAlign w:val="center"/>
          </w:tcPr>
          <w:p w14:paraId="4DA35A73">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2296002</w:t>
            </w:r>
          </w:p>
        </w:tc>
        <w:tc>
          <w:tcPr>
            <w:tcW w:w="4588" w:type="dxa"/>
            <w:tcBorders>
              <w:top w:val="nil"/>
              <w:left w:val="nil"/>
              <w:bottom w:val="single" w:color="000000" w:sz="4" w:space="0"/>
              <w:right w:val="single" w:color="000000" w:sz="4" w:space="0"/>
            </w:tcBorders>
            <w:shd w:val="clear" w:color="auto" w:fill="auto"/>
            <w:noWrap/>
            <w:vAlign w:val="center"/>
          </w:tcPr>
          <w:p w14:paraId="04AC425B">
            <w:pPr>
              <w:keepNext w:val="0"/>
              <w:keepLines w:val="0"/>
              <w:widowControl/>
              <w:suppressLineNumbers w:val="0"/>
              <w:jc w:val="left"/>
              <w:textAlignment w:val="center"/>
              <w:rPr>
                <w:rFonts w:ascii="宋体" w:hAnsi="宋体" w:cs="Arial"/>
                <w:color w:val="000000"/>
                <w:kern w:val="0"/>
                <w:sz w:val="22"/>
                <w:szCs w:val="22"/>
              </w:rPr>
            </w:pPr>
            <w:r>
              <w:rPr>
                <w:rFonts w:hint="eastAsia" w:ascii="宋体" w:hAnsi="宋体" w:eastAsia="宋体" w:cs="宋体"/>
                <w:i w:val="0"/>
                <w:iCs w:val="0"/>
                <w:color w:val="000000"/>
                <w:kern w:val="0"/>
                <w:sz w:val="22"/>
                <w:szCs w:val="22"/>
                <w:u w:val="none"/>
                <w:lang w:val="en-US" w:eastAsia="zh-CN" w:bidi="ar"/>
              </w:rPr>
              <w:t xml:space="preserve">  用于社会福利的彩票公益金支出</w:t>
            </w:r>
          </w:p>
        </w:tc>
        <w:tc>
          <w:tcPr>
            <w:tcW w:w="1537" w:type="dxa"/>
            <w:tcBorders>
              <w:top w:val="nil"/>
              <w:left w:val="nil"/>
              <w:bottom w:val="single" w:color="000000" w:sz="4" w:space="0"/>
              <w:right w:val="single" w:color="000000" w:sz="4" w:space="0"/>
            </w:tcBorders>
            <w:shd w:val="clear" w:color="auto" w:fill="auto"/>
            <w:noWrap/>
            <w:vAlign w:val="center"/>
          </w:tcPr>
          <w:p w14:paraId="6AAD9050">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1617" w:type="dxa"/>
            <w:tcBorders>
              <w:top w:val="nil"/>
              <w:left w:val="nil"/>
              <w:bottom w:val="single" w:color="000000" w:sz="4" w:space="0"/>
              <w:right w:val="single" w:color="000000" w:sz="4" w:space="0"/>
            </w:tcBorders>
            <w:shd w:val="clear" w:color="auto" w:fill="auto"/>
            <w:noWrap/>
            <w:vAlign w:val="center"/>
          </w:tcPr>
          <w:p w14:paraId="7DCF82AA">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9.95</w:t>
            </w:r>
          </w:p>
        </w:tc>
        <w:tc>
          <w:tcPr>
            <w:tcW w:w="1617" w:type="dxa"/>
            <w:tcBorders>
              <w:top w:val="nil"/>
              <w:left w:val="nil"/>
              <w:bottom w:val="single" w:color="000000" w:sz="4" w:space="0"/>
              <w:right w:val="single" w:color="000000" w:sz="4" w:space="0"/>
            </w:tcBorders>
            <w:shd w:val="clear" w:color="auto" w:fill="auto"/>
            <w:noWrap/>
            <w:vAlign w:val="center"/>
          </w:tcPr>
          <w:p w14:paraId="42D52711">
            <w:pPr>
              <w:widowControl/>
              <w:jc w:val="right"/>
              <w:rPr>
                <w:rFonts w:ascii="宋体" w:hAnsi="宋体" w:cs="Arial"/>
                <w:color w:val="000000"/>
                <w:kern w:val="0"/>
                <w:sz w:val="22"/>
                <w:szCs w:val="22"/>
              </w:rPr>
            </w:pPr>
            <w:r>
              <w:rPr>
                <w:rFonts w:hint="eastAsia" w:ascii="宋体" w:hAnsi="宋体" w:cs="Arial"/>
                <w:color w:val="000000"/>
                <w:kern w:val="0"/>
                <w:sz w:val="22"/>
                <w:szCs w:val="22"/>
                <w:lang w:val="en-US" w:eastAsia="zh-CN"/>
              </w:rPr>
              <w:t>9.95</w:t>
            </w:r>
          </w:p>
        </w:tc>
        <w:tc>
          <w:tcPr>
            <w:tcW w:w="1537" w:type="dxa"/>
            <w:tcBorders>
              <w:top w:val="nil"/>
              <w:left w:val="nil"/>
              <w:bottom w:val="single" w:color="000000" w:sz="4" w:space="0"/>
              <w:right w:val="single" w:color="000000" w:sz="4" w:space="0"/>
            </w:tcBorders>
            <w:shd w:val="clear" w:color="auto" w:fill="auto"/>
            <w:noWrap/>
            <w:vAlign w:val="center"/>
          </w:tcPr>
          <w:p w14:paraId="37EA3277">
            <w:pPr>
              <w:widowControl/>
              <w:jc w:val="right"/>
              <w:rPr>
                <w:rFonts w:hint="eastAsia" w:ascii="宋体" w:hAnsi="宋体" w:eastAsia="宋体" w:cs="Arial"/>
                <w:color w:val="000000"/>
                <w:kern w:val="0"/>
                <w:sz w:val="22"/>
                <w:szCs w:val="22"/>
                <w:lang w:eastAsia="zh-CN"/>
              </w:rPr>
            </w:pPr>
            <w:r>
              <w:rPr>
                <w:rFonts w:hint="eastAsia" w:ascii="宋体" w:hAnsi="宋体" w:cs="Arial"/>
                <w:color w:val="000000"/>
                <w:kern w:val="0"/>
                <w:sz w:val="22"/>
                <w:szCs w:val="22"/>
                <w:lang w:val="en-US" w:eastAsia="zh-CN"/>
              </w:rPr>
              <w:t>9.95</w:t>
            </w:r>
          </w:p>
        </w:tc>
        <w:tc>
          <w:tcPr>
            <w:tcW w:w="1617" w:type="dxa"/>
            <w:tcBorders>
              <w:top w:val="nil"/>
              <w:left w:val="nil"/>
              <w:bottom w:val="single" w:color="000000" w:sz="4" w:space="0"/>
              <w:right w:val="single" w:color="000000" w:sz="4" w:space="0"/>
            </w:tcBorders>
            <w:shd w:val="clear" w:color="auto" w:fill="auto"/>
            <w:noWrap/>
            <w:vAlign w:val="center"/>
          </w:tcPr>
          <w:p w14:paraId="4BEF4C44">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c>
          <w:tcPr>
            <w:tcW w:w="2221" w:type="dxa"/>
            <w:tcBorders>
              <w:top w:val="nil"/>
              <w:left w:val="nil"/>
              <w:bottom w:val="single" w:color="000000" w:sz="4" w:space="0"/>
              <w:right w:val="single" w:color="000000" w:sz="4" w:space="0"/>
            </w:tcBorders>
            <w:shd w:val="clear" w:color="auto" w:fill="auto"/>
            <w:noWrap/>
            <w:vAlign w:val="center"/>
          </w:tcPr>
          <w:p w14:paraId="649B2C83">
            <w:pPr>
              <w:widowControl/>
              <w:jc w:val="right"/>
              <w:rPr>
                <w:rFonts w:ascii="宋体" w:hAnsi="宋体" w:cs="Arial"/>
                <w:color w:val="000000"/>
                <w:kern w:val="0"/>
                <w:sz w:val="22"/>
                <w:szCs w:val="22"/>
              </w:rPr>
            </w:pPr>
            <w:r>
              <w:rPr>
                <w:rFonts w:hint="eastAsia" w:ascii="宋体" w:hAnsi="宋体" w:cs="Arial"/>
                <w:color w:val="000000"/>
                <w:kern w:val="0"/>
                <w:sz w:val="22"/>
                <w:szCs w:val="22"/>
              </w:rPr>
              <w:t>0.00</w:t>
            </w:r>
          </w:p>
        </w:tc>
      </w:tr>
      <w:tr w14:paraId="1B7C9FEF">
        <w:tblPrEx>
          <w:tblCellMar>
            <w:top w:w="0" w:type="dxa"/>
            <w:left w:w="108" w:type="dxa"/>
            <w:bottom w:w="0" w:type="dxa"/>
            <w:right w:w="108" w:type="dxa"/>
          </w:tblCellMar>
        </w:tblPrEx>
        <w:trPr>
          <w:trHeight w:val="308" w:hRule="atLeast"/>
        </w:trPr>
        <w:tc>
          <w:tcPr>
            <w:tcW w:w="16042" w:type="dxa"/>
            <w:gridSpan w:val="13"/>
            <w:tcBorders>
              <w:top w:val="nil"/>
              <w:left w:val="nil"/>
              <w:bottom w:val="nil"/>
              <w:right w:val="nil"/>
            </w:tcBorders>
            <w:shd w:val="clear" w:color="auto" w:fill="auto"/>
            <w:noWrap/>
            <w:vAlign w:val="center"/>
          </w:tcPr>
          <w:p w14:paraId="5753054D">
            <w:pPr>
              <w:widowControl/>
              <w:jc w:val="left"/>
              <w:rPr>
                <w:rFonts w:ascii="宋体" w:hAnsi="宋体" w:cs="Arial"/>
                <w:color w:val="000000"/>
                <w:kern w:val="0"/>
                <w:sz w:val="22"/>
                <w:szCs w:val="22"/>
              </w:rPr>
            </w:pPr>
            <w:r>
              <w:rPr>
                <w:rFonts w:hint="eastAsia" w:ascii="宋体" w:hAnsi="宋体" w:cs="Arial"/>
                <w:color w:val="000000"/>
                <w:kern w:val="0"/>
                <w:sz w:val="22"/>
                <w:szCs w:val="22"/>
              </w:rPr>
              <w:t>注：本表反映部门本年度政府性基金预算财政拨款收入、支出及结转和结余情况。</w:t>
            </w:r>
          </w:p>
        </w:tc>
      </w:tr>
    </w:tbl>
    <w:p w14:paraId="324E90BC">
      <w:pPr>
        <w:autoSpaceDE w:val="0"/>
        <w:autoSpaceDN w:val="0"/>
        <w:adjustRightInd w:val="0"/>
        <w:ind w:left="315" w:leftChars="150"/>
        <w:jc w:val="left"/>
        <w:rPr>
          <w:rFonts w:ascii="宋体" w:cs="Times New Roman"/>
          <w:kern w:val="0"/>
          <w:sz w:val="24"/>
          <w:szCs w:val="24"/>
        </w:rPr>
      </w:pPr>
    </w:p>
    <w:p w14:paraId="682479E4">
      <w:pPr>
        <w:widowControl/>
        <w:jc w:val="left"/>
        <w:rPr>
          <w:rFonts w:ascii="黑体" w:hAnsi="黑体" w:eastAsia="黑体" w:cs="Times New Roman"/>
        </w:rPr>
      </w:pPr>
      <w:r>
        <w:rPr>
          <w:rFonts w:ascii="黑体" w:hAnsi="黑体" w:eastAsia="黑体" w:cs="Times New Roman"/>
        </w:rPr>
        <w:br w:type="page"/>
      </w:r>
    </w:p>
    <w:tbl>
      <w:tblPr>
        <w:tblStyle w:val="9"/>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6B4E5E92">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3682DFDB">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14:paraId="59612CC2">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3E433686">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14:paraId="5E3A97E2">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14:paraId="1C8CB3FB">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14:paraId="3FFB10B5">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14:paraId="578C2FC2">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3E0FB10D">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7975452F">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14:paraId="6C71473F">
            <w:pPr>
              <w:widowControl/>
              <w:jc w:val="left"/>
              <w:rPr>
                <w:rFonts w:ascii="宋体" w:cs="Times New Roman"/>
                <w:kern w:val="0"/>
                <w:sz w:val="20"/>
                <w:szCs w:val="20"/>
              </w:rPr>
            </w:pPr>
            <w:r>
              <w:rPr>
                <w:rFonts w:hint="eastAsia" w:ascii="宋体" w:hAnsi="宋体" w:cs="Arial"/>
                <w:color w:val="000000"/>
                <w:kern w:val="0"/>
                <w:sz w:val="24"/>
                <w:szCs w:val="24"/>
              </w:rPr>
              <w:t>编制单位：湘潭县石潭镇人民政府</w:t>
            </w:r>
            <w:r>
              <w:rPr>
                <w:rFonts w:hint="eastAsia" w:ascii="宋体" w:hAnsi="宋体" w:cs="Arial"/>
                <w:color w:val="000000"/>
                <w:kern w:val="0"/>
                <w:sz w:val="24"/>
                <w:szCs w:val="24"/>
                <w:lang w:val="en-US" w:eastAsia="zh-CN"/>
              </w:rPr>
              <w:t xml:space="preserve">                                                                              </w:t>
            </w:r>
          </w:p>
        </w:tc>
        <w:tc>
          <w:tcPr>
            <w:tcW w:w="1225" w:type="dxa"/>
            <w:tcBorders>
              <w:top w:val="nil"/>
              <w:left w:val="nil"/>
              <w:bottom w:val="single" w:color="auto" w:sz="8" w:space="0"/>
              <w:right w:val="nil"/>
            </w:tcBorders>
            <w:shd w:val="clear" w:color="000000" w:fill="FFFFFF"/>
            <w:vAlign w:val="center"/>
          </w:tcPr>
          <w:p w14:paraId="7F08CDDF">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35EF7FF3">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7818EF26">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3B9E4F77">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14:paraId="459B7335">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14:paraId="70A82CDF">
            <w:pPr>
              <w:widowControl/>
              <w:jc w:val="center"/>
              <w:rPr>
                <w:rFonts w:ascii="宋体" w:cs="Times New Roman"/>
                <w:kern w:val="0"/>
                <w:sz w:val="24"/>
                <w:szCs w:val="24"/>
              </w:rPr>
            </w:pPr>
            <w:r>
              <w:rPr>
                <w:rFonts w:hint="eastAsia" w:ascii="宋体" w:hAnsi="宋体" w:cs="宋体"/>
                <w:kern w:val="0"/>
                <w:sz w:val="24"/>
                <w:szCs w:val="24"/>
              </w:rPr>
              <w:t>本年支出</w:t>
            </w:r>
          </w:p>
        </w:tc>
      </w:tr>
      <w:tr w14:paraId="0E6FFF67">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14:paraId="47BC5CF9">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14:paraId="5B17557F">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14:paraId="0D68A16A">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14:paraId="3F9690AC">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14:paraId="645CE577">
            <w:pPr>
              <w:widowControl/>
              <w:jc w:val="center"/>
              <w:rPr>
                <w:rFonts w:ascii="宋体" w:cs="Times New Roman"/>
                <w:kern w:val="0"/>
                <w:sz w:val="24"/>
                <w:szCs w:val="24"/>
              </w:rPr>
            </w:pPr>
            <w:r>
              <w:rPr>
                <w:rFonts w:hint="eastAsia" w:ascii="宋体" w:hAnsi="宋体" w:cs="宋体"/>
                <w:kern w:val="0"/>
                <w:sz w:val="24"/>
                <w:szCs w:val="24"/>
              </w:rPr>
              <w:t>项目支出</w:t>
            </w:r>
          </w:p>
        </w:tc>
      </w:tr>
      <w:tr w14:paraId="674C9473">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5816648F">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2C9876EF">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1D29C157">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6E4F572D">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7E81C3A4">
            <w:pPr>
              <w:widowControl/>
              <w:jc w:val="left"/>
              <w:rPr>
                <w:rFonts w:ascii="宋体" w:cs="Times New Roman"/>
                <w:kern w:val="0"/>
                <w:sz w:val="24"/>
                <w:szCs w:val="24"/>
              </w:rPr>
            </w:pPr>
          </w:p>
        </w:tc>
      </w:tr>
      <w:tr w14:paraId="2F91CE04">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0B717AF9">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554D0920">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5320888C">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41A7CC6B">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695636D1">
            <w:pPr>
              <w:widowControl/>
              <w:jc w:val="left"/>
              <w:rPr>
                <w:rFonts w:ascii="宋体" w:cs="Times New Roman"/>
                <w:kern w:val="0"/>
                <w:sz w:val="24"/>
                <w:szCs w:val="24"/>
              </w:rPr>
            </w:pPr>
          </w:p>
        </w:tc>
      </w:tr>
      <w:tr w14:paraId="1F8E2589">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14:paraId="47873DB7">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14:paraId="2BEB39D4">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14:paraId="350CC0A5">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14:paraId="5993C471">
            <w:pPr>
              <w:widowControl/>
              <w:jc w:val="center"/>
              <w:rPr>
                <w:rFonts w:ascii="宋体" w:cs="Times New Roman"/>
                <w:kern w:val="0"/>
                <w:sz w:val="24"/>
                <w:szCs w:val="24"/>
              </w:rPr>
            </w:pPr>
            <w:r>
              <w:rPr>
                <w:rFonts w:ascii="宋体" w:hAnsi="宋体" w:cs="宋体"/>
                <w:kern w:val="0"/>
                <w:sz w:val="24"/>
                <w:szCs w:val="24"/>
              </w:rPr>
              <w:t>3</w:t>
            </w:r>
          </w:p>
        </w:tc>
      </w:tr>
      <w:tr w14:paraId="06E3A813">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14:paraId="296F0117">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14:paraId="6E466813">
            <w:pPr>
              <w:widowControl/>
              <w:jc w:val="center"/>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162C9E9D">
            <w:pPr>
              <w:widowControl/>
              <w:jc w:val="center"/>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5E8833E9">
            <w:pPr>
              <w:widowControl/>
              <w:jc w:val="center"/>
              <w:rPr>
                <w:rFonts w:ascii="宋体" w:cs="Times New Roman"/>
                <w:kern w:val="0"/>
                <w:sz w:val="24"/>
                <w:szCs w:val="24"/>
              </w:rPr>
            </w:pPr>
            <w:r>
              <w:rPr>
                <w:rFonts w:hint="eastAsia" w:ascii="宋体" w:hAnsi="宋体" w:cs="宋体"/>
                <w:kern w:val="0"/>
                <w:sz w:val="24"/>
                <w:szCs w:val="24"/>
              </w:rPr>
              <w:t>　</w:t>
            </w:r>
          </w:p>
        </w:tc>
      </w:tr>
      <w:tr w14:paraId="37D7EE53">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5266417C">
            <w:pPr>
              <w:widowControl/>
              <w:jc w:val="center"/>
              <w:rPr>
                <w:rFonts w:ascii="宋体" w:cs="Times New Roman"/>
                <w:kern w:val="0"/>
                <w:sz w:val="24"/>
                <w:szCs w:val="24"/>
              </w:rPr>
            </w:pPr>
            <w:r>
              <w:rPr>
                <w:rFonts w:hint="eastAsia" w:ascii="宋体" w:hAnsi="宋体" w:cs="宋体"/>
                <w:kern w:val="0"/>
                <w:sz w:val="24"/>
                <w:szCs w:val="24"/>
              </w:rPr>
              <w:t>　无</w:t>
            </w:r>
          </w:p>
        </w:tc>
        <w:tc>
          <w:tcPr>
            <w:tcW w:w="3215" w:type="dxa"/>
            <w:gridSpan w:val="2"/>
            <w:tcBorders>
              <w:top w:val="nil"/>
              <w:left w:val="nil"/>
              <w:bottom w:val="single" w:color="auto" w:sz="4" w:space="0"/>
              <w:right w:val="single" w:color="auto" w:sz="4" w:space="0"/>
            </w:tcBorders>
            <w:vAlign w:val="center"/>
          </w:tcPr>
          <w:p w14:paraId="3CD5C0E3">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6F0831CA">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7B76D811">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466ECC9D">
            <w:pPr>
              <w:widowControl/>
              <w:jc w:val="left"/>
              <w:rPr>
                <w:rFonts w:ascii="宋体" w:cs="Times New Roman"/>
                <w:kern w:val="0"/>
                <w:sz w:val="24"/>
                <w:szCs w:val="24"/>
              </w:rPr>
            </w:pPr>
            <w:r>
              <w:rPr>
                <w:rFonts w:hint="eastAsia" w:ascii="宋体" w:hAnsi="宋体" w:cs="宋体"/>
                <w:kern w:val="0"/>
                <w:sz w:val="24"/>
                <w:szCs w:val="24"/>
              </w:rPr>
              <w:t>　</w:t>
            </w:r>
          </w:p>
        </w:tc>
      </w:tr>
      <w:tr w14:paraId="28630C7C">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3C18628F">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65461FB8">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0B306474">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4C778C13">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1956B893">
            <w:pPr>
              <w:widowControl/>
              <w:jc w:val="left"/>
              <w:rPr>
                <w:rFonts w:ascii="宋体" w:cs="Times New Roman"/>
                <w:kern w:val="0"/>
                <w:sz w:val="24"/>
                <w:szCs w:val="24"/>
              </w:rPr>
            </w:pPr>
            <w:r>
              <w:rPr>
                <w:rFonts w:hint="eastAsia" w:ascii="宋体" w:hAnsi="宋体" w:cs="宋体"/>
                <w:kern w:val="0"/>
                <w:sz w:val="24"/>
                <w:szCs w:val="24"/>
              </w:rPr>
              <w:t>　</w:t>
            </w:r>
          </w:p>
        </w:tc>
      </w:tr>
      <w:tr w14:paraId="35A1D55C">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25C91592">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51FFDCD1">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52DA1680">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77DA9EF6">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5C77F26A">
            <w:pPr>
              <w:widowControl/>
              <w:jc w:val="left"/>
              <w:rPr>
                <w:rFonts w:ascii="宋体" w:cs="Times New Roman"/>
                <w:kern w:val="0"/>
                <w:sz w:val="24"/>
                <w:szCs w:val="24"/>
              </w:rPr>
            </w:pPr>
            <w:r>
              <w:rPr>
                <w:rFonts w:hint="eastAsia" w:ascii="宋体" w:hAnsi="宋体" w:cs="宋体"/>
                <w:kern w:val="0"/>
                <w:sz w:val="24"/>
                <w:szCs w:val="24"/>
              </w:rPr>
              <w:t>　</w:t>
            </w:r>
          </w:p>
        </w:tc>
      </w:tr>
      <w:tr w14:paraId="613471AF">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25BBA4BB">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5FBE9E1D">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5A0829D9">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1681B02F">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22DC745C">
            <w:pPr>
              <w:widowControl/>
              <w:jc w:val="left"/>
              <w:rPr>
                <w:rFonts w:ascii="宋体" w:cs="Times New Roman"/>
                <w:kern w:val="0"/>
                <w:sz w:val="24"/>
                <w:szCs w:val="24"/>
              </w:rPr>
            </w:pPr>
            <w:r>
              <w:rPr>
                <w:rFonts w:hint="eastAsia" w:ascii="宋体" w:hAnsi="宋体" w:cs="宋体"/>
                <w:kern w:val="0"/>
                <w:sz w:val="24"/>
                <w:szCs w:val="24"/>
              </w:rPr>
              <w:t>　</w:t>
            </w:r>
          </w:p>
        </w:tc>
      </w:tr>
      <w:tr w14:paraId="28876E13">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338A12EA">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5F2D9D98">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69C275C8">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2A7E002A">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1E8814B7">
            <w:pPr>
              <w:widowControl/>
              <w:jc w:val="left"/>
              <w:rPr>
                <w:rFonts w:ascii="宋体" w:cs="Times New Roman"/>
                <w:kern w:val="0"/>
                <w:sz w:val="24"/>
                <w:szCs w:val="24"/>
              </w:rPr>
            </w:pPr>
            <w:r>
              <w:rPr>
                <w:rFonts w:hint="eastAsia" w:ascii="宋体" w:hAnsi="宋体" w:cs="宋体"/>
                <w:kern w:val="0"/>
                <w:sz w:val="24"/>
                <w:szCs w:val="24"/>
              </w:rPr>
              <w:t>　</w:t>
            </w:r>
          </w:p>
        </w:tc>
      </w:tr>
      <w:tr w14:paraId="73210609">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14:paraId="195AFCC7">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14:paraId="7DA8D1EA">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14:paraId="54933C04">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14:paraId="2486AA8A">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14:paraId="011FDA8C">
            <w:pPr>
              <w:widowControl/>
              <w:jc w:val="left"/>
              <w:rPr>
                <w:rFonts w:ascii="宋体" w:cs="Times New Roman"/>
                <w:kern w:val="0"/>
                <w:sz w:val="24"/>
                <w:szCs w:val="24"/>
              </w:rPr>
            </w:pPr>
            <w:r>
              <w:rPr>
                <w:rFonts w:hint="eastAsia" w:ascii="宋体" w:hAnsi="宋体" w:cs="宋体"/>
                <w:kern w:val="0"/>
                <w:sz w:val="24"/>
                <w:szCs w:val="24"/>
              </w:rPr>
              <w:t>　</w:t>
            </w:r>
          </w:p>
        </w:tc>
      </w:tr>
      <w:tr w14:paraId="513E3B26">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14:paraId="1363FAB6">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14:paraId="7E96C9B5">
      <w:pPr>
        <w:pStyle w:val="13"/>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4F279F32">
      <w:pPr>
        <w:pStyle w:val="13"/>
        <w:ind w:firstLine="2520" w:firstLineChars="350"/>
        <w:rPr>
          <w:rFonts w:cs="Times New Roman"/>
          <w:sz w:val="72"/>
          <w:szCs w:val="72"/>
        </w:rPr>
      </w:pPr>
    </w:p>
    <w:p w14:paraId="72E5A164">
      <w:pPr>
        <w:pStyle w:val="13"/>
        <w:ind w:firstLine="2520" w:firstLineChars="350"/>
        <w:rPr>
          <w:rFonts w:cs="Times New Roman"/>
          <w:sz w:val="72"/>
          <w:szCs w:val="72"/>
        </w:rPr>
      </w:pPr>
    </w:p>
    <w:p w14:paraId="326229E2">
      <w:pPr>
        <w:pStyle w:val="13"/>
        <w:ind w:firstLine="2520" w:firstLineChars="350"/>
        <w:rPr>
          <w:rFonts w:cs="Times New Roman"/>
          <w:sz w:val="72"/>
          <w:szCs w:val="72"/>
        </w:rPr>
      </w:pPr>
    </w:p>
    <w:p w14:paraId="4CDED01C">
      <w:pPr>
        <w:pStyle w:val="13"/>
        <w:ind w:firstLine="2520" w:firstLineChars="350"/>
        <w:rPr>
          <w:rFonts w:cs="Times New Roman"/>
          <w:sz w:val="72"/>
          <w:szCs w:val="72"/>
        </w:rPr>
      </w:pPr>
    </w:p>
    <w:p w14:paraId="7032916B">
      <w:pPr>
        <w:pStyle w:val="13"/>
        <w:ind w:firstLine="2520" w:firstLineChars="350"/>
        <w:rPr>
          <w:rFonts w:ascii="宋体" w:hAnsi="宋体" w:eastAsia="宋体" w:cs="宋体"/>
          <w:sz w:val="72"/>
          <w:szCs w:val="72"/>
        </w:rPr>
      </w:pPr>
    </w:p>
    <w:p w14:paraId="04154B89">
      <w:pPr>
        <w:pStyle w:val="13"/>
        <w:ind w:firstLine="3960" w:firstLineChars="550"/>
        <w:rPr>
          <w:rFonts w:ascii="宋体" w:hAnsi="宋体" w:eastAsia="宋体" w:cs="宋体"/>
          <w:sz w:val="72"/>
          <w:szCs w:val="72"/>
        </w:rPr>
      </w:pPr>
      <w:r>
        <w:rPr>
          <w:rFonts w:hint="eastAsia" w:ascii="宋体" w:hAnsi="宋体" w:eastAsia="宋体" w:cs="宋体"/>
          <w:sz w:val="72"/>
          <w:szCs w:val="72"/>
        </w:rPr>
        <w:t>第三部分</w:t>
      </w:r>
    </w:p>
    <w:p w14:paraId="42B7F915">
      <w:pPr>
        <w:pStyle w:val="13"/>
        <w:jc w:val="center"/>
        <w:rPr>
          <w:rFonts w:ascii="宋体" w:hAnsi="宋体" w:eastAsia="宋体" w:cs="宋体"/>
          <w:sz w:val="72"/>
          <w:szCs w:val="72"/>
        </w:rPr>
      </w:pPr>
    </w:p>
    <w:p w14:paraId="56907C54">
      <w:pPr>
        <w:pStyle w:val="13"/>
        <w:jc w:val="center"/>
        <w:rPr>
          <w:rFonts w:ascii="宋体" w:hAnsi="宋体" w:eastAsia="宋体" w:cs="宋体"/>
          <w:sz w:val="72"/>
          <w:szCs w:val="72"/>
        </w:rPr>
      </w:pPr>
      <w:r>
        <w:rPr>
          <w:rFonts w:hint="eastAsia" w:ascii="宋体" w:hAnsi="宋体" w:eastAsia="宋体" w:cs="宋体"/>
          <w:sz w:val="72"/>
          <w:szCs w:val="72"/>
          <w:lang w:eastAsia="zh-CN"/>
        </w:rPr>
        <w:t>2023年</w:t>
      </w:r>
      <w:r>
        <w:rPr>
          <w:rFonts w:hint="eastAsia" w:ascii="宋体" w:hAnsi="宋体" w:eastAsia="宋体" w:cs="宋体"/>
          <w:sz w:val="72"/>
          <w:szCs w:val="72"/>
        </w:rPr>
        <w:t>度部门决算情况说明</w:t>
      </w:r>
    </w:p>
    <w:p w14:paraId="47FF60CF">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14:paraId="6F04E4FC">
      <w:pPr>
        <w:pStyle w:val="13"/>
        <w:rPr>
          <w:rFonts w:hAnsi="黑体" w:cs="Times New Roman"/>
          <w:b/>
          <w:bCs/>
          <w:sz w:val="32"/>
          <w:szCs w:val="32"/>
        </w:rPr>
      </w:pPr>
      <w:r>
        <w:rPr>
          <w:rFonts w:hint="eastAsia" w:hAnsi="黑体"/>
          <w:b/>
          <w:bCs/>
          <w:sz w:val="32"/>
          <w:szCs w:val="32"/>
        </w:rPr>
        <w:t>一、收入支出决算总体情况说明</w:t>
      </w:r>
    </w:p>
    <w:p w14:paraId="185EDF7A">
      <w:pPr>
        <w:pStyle w:val="13"/>
        <w:ind w:firstLine="640" w:firstLineChars="200"/>
        <w:rPr>
          <w:rFonts w:ascii="宋体" w:hAnsi="宋体" w:eastAsia="宋体" w:cs="Times New Roman"/>
          <w:sz w:val="32"/>
          <w:szCs w:val="32"/>
        </w:rPr>
      </w:pPr>
      <w:r>
        <w:rPr>
          <w:rFonts w:hint="eastAsia" w:ascii="宋体" w:hAnsi="宋体" w:eastAsia="宋体" w:cs="宋体"/>
          <w:sz w:val="32"/>
          <w:szCs w:val="32"/>
          <w:lang w:eastAsia="zh-CN"/>
        </w:rPr>
        <w:t>2023年</w:t>
      </w:r>
      <w:r>
        <w:rPr>
          <w:rFonts w:hint="eastAsia" w:ascii="宋体" w:hAnsi="宋体" w:eastAsia="宋体" w:cs="宋体"/>
          <w:sz w:val="32"/>
          <w:szCs w:val="32"/>
        </w:rPr>
        <w:t>度收、支总计</w:t>
      </w:r>
      <w:r>
        <w:rPr>
          <w:rFonts w:hint="eastAsia" w:ascii="宋体" w:hAnsi="宋体" w:eastAsia="宋体" w:cs="宋体"/>
          <w:sz w:val="32"/>
          <w:szCs w:val="32"/>
          <w:lang w:val="en-US" w:eastAsia="zh-CN"/>
        </w:rPr>
        <w:t>4627.88</w:t>
      </w:r>
      <w:r>
        <w:rPr>
          <w:rFonts w:hint="eastAsia" w:ascii="宋体" w:hAnsi="宋体" w:eastAsia="宋体" w:cs="宋体"/>
          <w:sz w:val="32"/>
          <w:szCs w:val="32"/>
        </w:rPr>
        <w:t>万元。与上年相比，</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479.66</w:t>
      </w:r>
      <w:r>
        <w:rPr>
          <w:rFonts w:hint="eastAsia" w:ascii="宋体" w:hAnsi="宋体" w:eastAsia="宋体" w:cs="宋体"/>
          <w:sz w:val="32"/>
          <w:szCs w:val="32"/>
        </w:rPr>
        <w:t>万元，</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9.4</w:t>
      </w:r>
      <w:r>
        <w:rPr>
          <w:rFonts w:ascii="宋体" w:hAnsi="宋体" w:eastAsia="宋体" w:cs="宋体"/>
          <w:sz w:val="32"/>
          <w:szCs w:val="32"/>
        </w:rPr>
        <w:t>%</w:t>
      </w:r>
      <w:r>
        <w:rPr>
          <w:rFonts w:hint="eastAsia" w:ascii="宋体" w:hAnsi="宋体" w:eastAsia="宋体" w:cs="宋体"/>
          <w:sz w:val="32"/>
          <w:szCs w:val="32"/>
        </w:rPr>
        <w:t>，主要是</w:t>
      </w:r>
      <w:r>
        <w:rPr>
          <w:rFonts w:hint="eastAsia" w:ascii="宋体" w:hAnsi="宋体" w:eastAsia="宋体" w:cs="宋体"/>
          <w:sz w:val="32"/>
          <w:szCs w:val="32"/>
          <w:lang w:eastAsia="zh-CN"/>
        </w:rPr>
        <w:t>当前</w:t>
      </w:r>
      <w:r>
        <w:rPr>
          <w:rFonts w:hint="eastAsia" w:ascii="宋体" w:hAnsi="宋体" w:eastAsia="宋体" w:cs="宋体"/>
          <w:sz w:val="32"/>
          <w:szCs w:val="32"/>
        </w:rPr>
        <w:t>经济</w:t>
      </w:r>
      <w:r>
        <w:rPr>
          <w:rFonts w:hint="eastAsia" w:ascii="宋体" w:hAnsi="宋体" w:eastAsia="宋体" w:cs="宋体"/>
          <w:sz w:val="32"/>
          <w:szCs w:val="32"/>
          <w:lang w:eastAsia="zh-CN"/>
        </w:rPr>
        <w:t>形势不好，收入减少</w:t>
      </w:r>
      <w:r>
        <w:rPr>
          <w:rFonts w:hint="eastAsia" w:ascii="宋体" w:hAnsi="宋体" w:eastAsia="宋体" w:cs="宋体"/>
          <w:sz w:val="32"/>
          <w:szCs w:val="32"/>
        </w:rPr>
        <w:t>。</w:t>
      </w:r>
    </w:p>
    <w:p w14:paraId="4328BB83">
      <w:pPr>
        <w:pStyle w:val="13"/>
        <w:rPr>
          <w:rFonts w:hAnsi="黑体" w:cs="Times New Roman"/>
          <w:b/>
          <w:bCs/>
          <w:sz w:val="32"/>
          <w:szCs w:val="32"/>
        </w:rPr>
      </w:pPr>
      <w:r>
        <w:rPr>
          <w:rFonts w:hint="eastAsia" w:hAnsi="黑体"/>
          <w:b/>
          <w:bCs/>
          <w:sz w:val="32"/>
          <w:szCs w:val="32"/>
        </w:rPr>
        <w:t>二、收入决算情况说明</w:t>
      </w:r>
    </w:p>
    <w:p w14:paraId="0094426A">
      <w:pPr>
        <w:pStyle w:val="13"/>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4627.88</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3819.68</w:t>
      </w:r>
      <w:r>
        <w:rPr>
          <w:rFonts w:hint="eastAsia" w:ascii="宋体" w:hAnsi="宋体" w:eastAsia="宋体" w:cs="宋体"/>
          <w:sz w:val="32"/>
          <w:szCs w:val="32"/>
        </w:rPr>
        <w:t>万元，占</w:t>
      </w:r>
      <w:r>
        <w:rPr>
          <w:rFonts w:hint="eastAsia" w:ascii="宋体" w:hAnsi="宋体" w:eastAsia="宋体" w:cs="宋体"/>
          <w:sz w:val="32"/>
          <w:szCs w:val="32"/>
          <w:lang w:val="en-US" w:eastAsia="zh-CN"/>
        </w:rPr>
        <w:t>82.54</w:t>
      </w:r>
      <w:r>
        <w:rPr>
          <w:rFonts w:ascii="宋体" w:hAnsi="宋体" w:eastAsia="宋体" w:cs="宋体"/>
          <w:sz w:val="32"/>
          <w:szCs w:val="32"/>
        </w:rPr>
        <w:t>%</w:t>
      </w:r>
      <w:r>
        <w:rPr>
          <w:rFonts w:hint="eastAsia" w:ascii="宋体" w:hAnsi="宋体" w:eastAsia="宋体" w:cs="宋体"/>
          <w:sz w:val="32"/>
          <w:szCs w:val="32"/>
        </w:rPr>
        <w:t>；政府性基金预算财政拨款收入</w:t>
      </w:r>
      <w:r>
        <w:rPr>
          <w:rFonts w:hint="eastAsia" w:ascii="宋体" w:hAnsi="宋体" w:eastAsia="宋体" w:cs="宋体"/>
          <w:sz w:val="32"/>
          <w:szCs w:val="32"/>
          <w:lang w:val="en-US" w:eastAsia="zh-CN"/>
        </w:rPr>
        <w:t>9.95万元，占0.2%，</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798.26</w:t>
      </w:r>
      <w:r>
        <w:rPr>
          <w:rFonts w:hint="eastAsia" w:ascii="宋体" w:hAnsi="宋体" w:eastAsia="宋体" w:cs="宋体"/>
          <w:sz w:val="32"/>
          <w:szCs w:val="32"/>
        </w:rPr>
        <w:t>万元，占</w:t>
      </w:r>
      <w:r>
        <w:rPr>
          <w:rFonts w:hint="eastAsia" w:ascii="宋体" w:hAnsi="宋体" w:eastAsia="宋体" w:cs="宋体"/>
          <w:sz w:val="32"/>
          <w:szCs w:val="32"/>
          <w:lang w:val="en-US" w:eastAsia="zh-CN"/>
        </w:rPr>
        <w:t>17.24</w:t>
      </w:r>
      <w:r>
        <w:rPr>
          <w:rFonts w:ascii="宋体" w:hAnsi="宋体" w:eastAsia="宋体" w:cs="宋体"/>
          <w:sz w:val="32"/>
          <w:szCs w:val="32"/>
        </w:rPr>
        <w:t>%</w:t>
      </w:r>
      <w:r>
        <w:rPr>
          <w:rFonts w:hint="eastAsia" w:ascii="宋体" w:hAnsi="宋体" w:eastAsia="宋体" w:cs="宋体"/>
          <w:sz w:val="32"/>
          <w:szCs w:val="32"/>
        </w:rPr>
        <w:t>。</w:t>
      </w:r>
    </w:p>
    <w:p w14:paraId="732C2858">
      <w:pPr>
        <w:pStyle w:val="13"/>
        <w:rPr>
          <w:rFonts w:hAnsi="黑体" w:cs="Times New Roman"/>
          <w:b/>
          <w:bCs/>
          <w:sz w:val="32"/>
          <w:szCs w:val="32"/>
        </w:rPr>
      </w:pPr>
      <w:r>
        <w:rPr>
          <w:rFonts w:hint="eastAsia" w:hAnsi="黑体"/>
          <w:b/>
          <w:bCs/>
          <w:sz w:val="32"/>
          <w:szCs w:val="32"/>
        </w:rPr>
        <w:t>三、支出决算情况说明</w:t>
      </w:r>
    </w:p>
    <w:p w14:paraId="0801A131">
      <w:pPr>
        <w:pStyle w:val="13"/>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4627.88</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4351.2</w:t>
      </w:r>
      <w:r>
        <w:rPr>
          <w:rFonts w:hint="eastAsia" w:ascii="宋体" w:hAnsi="宋体" w:eastAsia="宋体" w:cs="宋体"/>
          <w:sz w:val="32"/>
          <w:szCs w:val="32"/>
        </w:rPr>
        <w:t>万元，占</w:t>
      </w:r>
      <w:r>
        <w:rPr>
          <w:rFonts w:hint="eastAsia" w:ascii="宋体" w:hAnsi="宋体" w:eastAsia="宋体" w:cs="宋体"/>
          <w:sz w:val="32"/>
          <w:szCs w:val="32"/>
          <w:lang w:val="en-US" w:eastAsia="zh-CN"/>
        </w:rPr>
        <w:t>94</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276.68</w:t>
      </w:r>
      <w:r>
        <w:rPr>
          <w:rFonts w:hint="eastAsia" w:ascii="宋体" w:hAnsi="宋体" w:eastAsia="宋体" w:cs="宋体"/>
          <w:sz w:val="32"/>
          <w:szCs w:val="32"/>
        </w:rPr>
        <w:t>万元，占</w:t>
      </w:r>
      <w:r>
        <w:rPr>
          <w:rFonts w:hint="eastAsia" w:ascii="宋体" w:hAnsi="宋体" w:eastAsia="宋体" w:cs="宋体"/>
          <w:sz w:val="32"/>
          <w:szCs w:val="32"/>
          <w:lang w:val="en-US" w:eastAsia="zh-CN"/>
        </w:rPr>
        <w:t>6</w:t>
      </w:r>
      <w:r>
        <w:rPr>
          <w:rFonts w:ascii="宋体" w:hAnsi="宋体" w:eastAsia="宋体" w:cs="宋体"/>
          <w:sz w:val="32"/>
          <w:szCs w:val="32"/>
        </w:rPr>
        <w:t>%</w:t>
      </w:r>
      <w:r>
        <w:rPr>
          <w:rFonts w:hint="eastAsia" w:ascii="宋体" w:hAnsi="宋体" w:eastAsia="宋体" w:cs="宋体"/>
          <w:sz w:val="32"/>
          <w:szCs w:val="32"/>
        </w:rPr>
        <w:t>；上缴上级支出0万元，占0</w:t>
      </w:r>
      <w:r>
        <w:rPr>
          <w:rFonts w:ascii="宋体" w:hAnsi="宋体" w:eastAsia="宋体" w:cs="宋体"/>
          <w:sz w:val="32"/>
          <w:szCs w:val="32"/>
        </w:rPr>
        <w:t>%</w:t>
      </w:r>
      <w:r>
        <w:rPr>
          <w:rFonts w:hint="eastAsia" w:ascii="宋体" w:hAnsi="宋体" w:eastAsia="宋体" w:cs="宋体"/>
          <w:sz w:val="32"/>
          <w:szCs w:val="32"/>
        </w:rPr>
        <w:t>；经营支出0万元，占0</w:t>
      </w:r>
      <w:r>
        <w:rPr>
          <w:rFonts w:ascii="宋体" w:hAnsi="宋体" w:eastAsia="宋体" w:cs="宋体"/>
          <w:sz w:val="32"/>
          <w:szCs w:val="32"/>
        </w:rPr>
        <w:t>%</w:t>
      </w:r>
      <w:r>
        <w:rPr>
          <w:rFonts w:hint="eastAsia" w:ascii="宋体" w:hAnsi="宋体" w:eastAsia="宋体" w:cs="宋体"/>
          <w:sz w:val="32"/>
          <w:szCs w:val="32"/>
        </w:rPr>
        <w:t>；对附属</w:t>
      </w:r>
      <w:bookmarkStart w:id="1" w:name="_GoBack"/>
      <w:bookmarkEnd w:id="1"/>
      <w:r>
        <w:rPr>
          <w:rFonts w:hint="eastAsia" w:ascii="宋体" w:hAnsi="宋体" w:eastAsia="宋体" w:cs="宋体"/>
          <w:sz w:val="32"/>
          <w:szCs w:val="32"/>
        </w:rPr>
        <w:t>单位补助支出0万元，占0</w:t>
      </w:r>
      <w:r>
        <w:rPr>
          <w:rFonts w:ascii="宋体" w:hAnsi="宋体" w:eastAsia="宋体" w:cs="宋体"/>
          <w:sz w:val="32"/>
          <w:szCs w:val="32"/>
        </w:rPr>
        <w:t>%</w:t>
      </w:r>
      <w:r>
        <w:rPr>
          <w:rFonts w:hint="eastAsia" w:ascii="宋体" w:hAnsi="宋体" w:eastAsia="宋体" w:cs="宋体"/>
          <w:sz w:val="32"/>
          <w:szCs w:val="32"/>
        </w:rPr>
        <w:t>。</w:t>
      </w:r>
    </w:p>
    <w:p w14:paraId="438B1CFF">
      <w:pPr>
        <w:pStyle w:val="13"/>
        <w:rPr>
          <w:rFonts w:hAnsi="黑体" w:cs="Times New Roman"/>
          <w:b/>
          <w:bCs/>
          <w:sz w:val="32"/>
          <w:szCs w:val="32"/>
        </w:rPr>
      </w:pPr>
      <w:r>
        <w:rPr>
          <w:rFonts w:hint="eastAsia" w:hAnsi="黑体"/>
          <w:b/>
          <w:bCs/>
          <w:sz w:val="32"/>
          <w:szCs w:val="32"/>
        </w:rPr>
        <w:t>四、财政拨款收入支出决算总体情况说明</w:t>
      </w:r>
    </w:p>
    <w:p w14:paraId="7213DC91">
      <w:pPr>
        <w:pStyle w:val="13"/>
        <w:ind w:left="315" w:leftChars="150" w:firstLine="640" w:firstLineChars="200"/>
        <w:rPr>
          <w:rFonts w:ascii="宋体" w:hAnsi="宋体" w:eastAsia="宋体" w:cs="Times New Roman"/>
          <w:sz w:val="32"/>
          <w:szCs w:val="32"/>
        </w:rPr>
      </w:pPr>
      <w:r>
        <w:rPr>
          <w:rFonts w:ascii="宋体" w:hAnsi="宋体" w:eastAsia="宋体" w:cs="宋体"/>
          <w:sz w:val="32"/>
          <w:szCs w:val="32"/>
        </w:rPr>
        <w:t xml:space="preserve"> </w:t>
      </w:r>
      <w:r>
        <w:rPr>
          <w:rFonts w:hint="eastAsia" w:ascii="宋体" w:hAnsi="宋体" w:eastAsia="宋体" w:cs="宋体"/>
          <w:sz w:val="32"/>
          <w:szCs w:val="32"/>
          <w:lang w:eastAsia="zh-CN"/>
        </w:rPr>
        <w:t>2023年</w:t>
      </w:r>
      <w:r>
        <w:rPr>
          <w:rFonts w:hint="eastAsia" w:ascii="宋体" w:hAnsi="宋体" w:eastAsia="宋体" w:cs="宋体"/>
          <w:sz w:val="32"/>
          <w:szCs w:val="32"/>
        </w:rPr>
        <w:t>度财政拨款收、支总计</w:t>
      </w:r>
      <w:r>
        <w:rPr>
          <w:rFonts w:hint="eastAsia" w:ascii="宋体" w:hAnsi="宋体" w:eastAsia="宋体" w:cs="宋体"/>
          <w:sz w:val="32"/>
          <w:szCs w:val="32"/>
          <w:lang w:val="en-US" w:eastAsia="zh-CN"/>
        </w:rPr>
        <w:t>3819.68</w:t>
      </w:r>
      <w:r>
        <w:rPr>
          <w:rFonts w:hint="eastAsia" w:ascii="宋体" w:hAnsi="宋体" w:eastAsia="宋体" w:cs="宋体"/>
          <w:sz w:val="32"/>
          <w:szCs w:val="32"/>
        </w:rPr>
        <w:t>万元，与上年相比，</w:t>
      </w:r>
      <w:r>
        <w:rPr>
          <w:rFonts w:hint="eastAsia" w:ascii="宋体" w:hAnsi="宋体" w:eastAsia="宋体" w:cs="宋体"/>
          <w:sz w:val="32"/>
          <w:szCs w:val="32"/>
          <w:lang w:eastAsia="zh-CN"/>
        </w:rPr>
        <w:t>减少了</w:t>
      </w:r>
      <w:r>
        <w:rPr>
          <w:rFonts w:hint="eastAsia" w:ascii="宋体" w:hAnsi="宋体" w:eastAsia="宋体" w:cs="宋体"/>
          <w:sz w:val="32"/>
          <w:szCs w:val="32"/>
          <w:lang w:val="en-US" w:eastAsia="zh-CN"/>
        </w:rPr>
        <w:t>370.11</w:t>
      </w:r>
      <w:r>
        <w:rPr>
          <w:rFonts w:hint="eastAsia" w:ascii="宋体" w:hAnsi="宋体" w:eastAsia="宋体" w:cs="宋体"/>
          <w:sz w:val="32"/>
          <w:szCs w:val="32"/>
        </w:rPr>
        <w:t>万元，</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8.8</w:t>
      </w:r>
      <w:r>
        <w:rPr>
          <w:rFonts w:hint="eastAsia" w:ascii="宋体" w:hAnsi="宋体" w:eastAsia="宋体" w:cs="宋体"/>
          <w:sz w:val="32"/>
          <w:szCs w:val="32"/>
        </w:rPr>
        <w:t>%，主要是</w:t>
      </w:r>
      <w:r>
        <w:rPr>
          <w:rFonts w:hint="eastAsia" w:ascii="宋体" w:hAnsi="宋体" w:eastAsia="宋体" w:cs="宋体"/>
          <w:sz w:val="32"/>
          <w:szCs w:val="32"/>
          <w:lang w:eastAsia="zh-CN"/>
        </w:rPr>
        <w:t>当前</w:t>
      </w:r>
      <w:r>
        <w:rPr>
          <w:rFonts w:hint="eastAsia" w:ascii="宋体" w:hAnsi="宋体" w:eastAsia="宋体" w:cs="宋体"/>
          <w:sz w:val="32"/>
          <w:szCs w:val="32"/>
        </w:rPr>
        <w:t>经济</w:t>
      </w:r>
      <w:r>
        <w:rPr>
          <w:rFonts w:hint="eastAsia" w:ascii="宋体" w:hAnsi="宋体" w:eastAsia="宋体" w:cs="宋体"/>
          <w:sz w:val="32"/>
          <w:szCs w:val="32"/>
          <w:lang w:eastAsia="zh-CN"/>
        </w:rPr>
        <w:t>形势不好，收入减少</w:t>
      </w:r>
    </w:p>
    <w:p w14:paraId="476F83A0">
      <w:pPr>
        <w:pStyle w:val="13"/>
        <w:rPr>
          <w:rFonts w:hAnsi="黑体" w:cs="Times New Roman"/>
          <w:b/>
          <w:bCs/>
          <w:sz w:val="32"/>
          <w:szCs w:val="32"/>
        </w:rPr>
      </w:pPr>
      <w:r>
        <w:rPr>
          <w:rFonts w:hint="eastAsia" w:hAnsi="黑体"/>
          <w:b/>
          <w:bCs/>
          <w:sz w:val="32"/>
          <w:szCs w:val="32"/>
        </w:rPr>
        <w:t>五、一般公共预算财政拨款支出决算情况说明</w:t>
      </w:r>
    </w:p>
    <w:p w14:paraId="00FBF17E">
      <w:pPr>
        <w:pStyle w:val="13"/>
        <w:rPr>
          <w:rFonts w:ascii="宋体" w:hAnsi="宋体" w:eastAsia="宋体" w:cs="宋体"/>
          <w:b/>
          <w:bCs/>
          <w:sz w:val="32"/>
          <w:szCs w:val="32"/>
          <w:highlight w:val="none"/>
        </w:rPr>
      </w:pPr>
      <w:r>
        <w:rPr>
          <w:rFonts w:hint="eastAsia" w:ascii="宋体" w:hAnsi="宋体" w:eastAsia="宋体" w:cs="宋体"/>
          <w:b/>
          <w:bCs/>
          <w:sz w:val="32"/>
          <w:szCs w:val="32"/>
        </w:rPr>
        <w:t>（一）</w:t>
      </w:r>
      <w:r>
        <w:rPr>
          <w:rFonts w:hint="eastAsia" w:ascii="宋体" w:hAnsi="宋体" w:eastAsia="宋体" w:cs="宋体"/>
          <w:b/>
          <w:bCs/>
          <w:sz w:val="32"/>
          <w:szCs w:val="32"/>
          <w:highlight w:val="none"/>
        </w:rPr>
        <w:t>一般公共预算财政拨款支出决算总体情况</w:t>
      </w:r>
    </w:p>
    <w:p w14:paraId="4FCA4656">
      <w:pPr>
        <w:pStyle w:val="13"/>
        <w:ind w:left="315" w:leftChars="150"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lang w:eastAsia="zh-CN"/>
        </w:rPr>
        <w:t>2023年</w:t>
      </w:r>
      <w:r>
        <w:rPr>
          <w:rFonts w:hint="eastAsia" w:ascii="宋体" w:hAnsi="宋体" w:eastAsia="宋体" w:cs="宋体"/>
          <w:sz w:val="32"/>
          <w:szCs w:val="32"/>
          <w:highlight w:val="none"/>
        </w:rPr>
        <w:t>度一般公共预算财政拨款支出</w:t>
      </w:r>
      <w:r>
        <w:rPr>
          <w:rFonts w:hint="eastAsia" w:ascii="宋体" w:hAnsi="宋体" w:eastAsia="宋体" w:cs="宋体"/>
          <w:sz w:val="32"/>
          <w:szCs w:val="32"/>
          <w:lang w:val="en-US" w:eastAsia="zh-CN"/>
        </w:rPr>
        <w:t>3819.68</w:t>
      </w:r>
      <w:r>
        <w:rPr>
          <w:rFonts w:hint="eastAsia" w:ascii="宋体" w:hAnsi="宋体" w:eastAsia="宋体" w:cs="宋体"/>
          <w:sz w:val="32"/>
          <w:szCs w:val="32"/>
          <w:highlight w:val="none"/>
        </w:rPr>
        <w:t>万元，占本年支出合计的</w:t>
      </w:r>
      <w:r>
        <w:rPr>
          <w:rFonts w:hint="eastAsia" w:ascii="宋体" w:hAnsi="宋体" w:eastAsia="宋体" w:cs="宋体"/>
          <w:sz w:val="32"/>
          <w:szCs w:val="32"/>
          <w:highlight w:val="none"/>
          <w:lang w:val="en-US" w:eastAsia="zh-CN"/>
        </w:rPr>
        <w:t>82.54</w:t>
      </w:r>
      <w:r>
        <w:rPr>
          <w:rFonts w:ascii="宋体" w:hAnsi="宋体" w:eastAsia="宋体" w:cs="宋体"/>
          <w:sz w:val="32"/>
          <w:szCs w:val="32"/>
          <w:highlight w:val="none"/>
        </w:rPr>
        <w:t>%</w:t>
      </w:r>
      <w:r>
        <w:rPr>
          <w:rFonts w:hint="eastAsia" w:ascii="宋体" w:hAnsi="宋体" w:eastAsia="宋体" w:cs="宋体"/>
          <w:sz w:val="32"/>
          <w:szCs w:val="32"/>
          <w:highlight w:val="none"/>
        </w:rPr>
        <w:t>，与上年相比，财政拨款支出</w:t>
      </w:r>
      <w:r>
        <w:rPr>
          <w:rFonts w:hint="eastAsia" w:ascii="宋体" w:hAnsi="宋体" w:eastAsia="宋体" w:cs="宋体"/>
          <w:sz w:val="32"/>
          <w:szCs w:val="32"/>
          <w:highlight w:val="none"/>
          <w:lang w:eastAsia="zh-CN"/>
        </w:rPr>
        <w:t>减少</w:t>
      </w:r>
      <w:r>
        <w:rPr>
          <w:rFonts w:hint="eastAsia" w:ascii="宋体" w:hAnsi="宋体" w:eastAsia="宋体" w:cs="宋体"/>
          <w:sz w:val="32"/>
          <w:szCs w:val="32"/>
          <w:highlight w:val="none"/>
          <w:lang w:val="en-US" w:eastAsia="zh-CN"/>
        </w:rPr>
        <w:t>370.11</w:t>
      </w:r>
      <w:r>
        <w:rPr>
          <w:rFonts w:hint="eastAsia" w:ascii="宋体" w:hAnsi="宋体" w:eastAsia="宋体" w:cs="宋体"/>
          <w:sz w:val="32"/>
          <w:szCs w:val="32"/>
          <w:highlight w:val="none"/>
        </w:rPr>
        <w:t>万元，</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8.8</w:t>
      </w:r>
      <w:r>
        <w:rPr>
          <w:rFonts w:hint="eastAsia" w:ascii="宋体" w:hAnsi="宋体" w:eastAsia="宋体" w:cs="宋体"/>
          <w:sz w:val="32"/>
          <w:szCs w:val="32"/>
        </w:rPr>
        <w:t>%</w:t>
      </w:r>
      <w:r>
        <w:rPr>
          <w:rFonts w:hint="eastAsia" w:ascii="宋体" w:hAnsi="宋体" w:eastAsia="宋体" w:cs="宋体"/>
          <w:sz w:val="32"/>
          <w:szCs w:val="32"/>
          <w:highlight w:val="none"/>
        </w:rPr>
        <w:t>，</w:t>
      </w:r>
      <w:r>
        <w:rPr>
          <w:rFonts w:hint="eastAsia" w:ascii="宋体" w:hAnsi="宋体" w:eastAsia="宋体" w:cs="宋体"/>
          <w:sz w:val="32"/>
          <w:szCs w:val="32"/>
        </w:rPr>
        <w:t>主要是</w:t>
      </w:r>
      <w:r>
        <w:rPr>
          <w:rFonts w:hint="eastAsia" w:ascii="宋体" w:hAnsi="宋体" w:eastAsia="宋体" w:cs="宋体"/>
          <w:sz w:val="32"/>
          <w:szCs w:val="32"/>
          <w:lang w:eastAsia="zh-CN"/>
        </w:rPr>
        <w:t>当前</w:t>
      </w:r>
      <w:r>
        <w:rPr>
          <w:rFonts w:hint="eastAsia" w:ascii="宋体" w:hAnsi="宋体" w:eastAsia="宋体" w:cs="宋体"/>
          <w:sz w:val="32"/>
          <w:szCs w:val="32"/>
        </w:rPr>
        <w:t>经济</w:t>
      </w:r>
      <w:r>
        <w:rPr>
          <w:rFonts w:hint="eastAsia" w:ascii="宋体" w:hAnsi="宋体" w:eastAsia="宋体" w:cs="宋体"/>
          <w:sz w:val="32"/>
          <w:szCs w:val="32"/>
          <w:lang w:eastAsia="zh-CN"/>
        </w:rPr>
        <w:t>形势不好，收入减少</w:t>
      </w:r>
      <w:r>
        <w:rPr>
          <w:rFonts w:hint="eastAsia" w:ascii="宋体" w:hAnsi="宋体" w:eastAsia="宋体" w:cs="宋体"/>
          <w:sz w:val="32"/>
          <w:szCs w:val="32"/>
          <w:highlight w:val="none"/>
        </w:rPr>
        <w:t>。</w:t>
      </w:r>
    </w:p>
    <w:p w14:paraId="136728A7">
      <w:pPr>
        <w:pStyle w:val="13"/>
        <w:ind w:firstLine="640" w:firstLineChars="200"/>
        <w:rPr>
          <w:rFonts w:ascii="宋体" w:hAnsi="宋体" w:eastAsia="宋体" w:cs="Times New Roman"/>
          <w:b/>
          <w:bCs/>
          <w:sz w:val="32"/>
          <w:szCs w:val="32"/>
          <w:highlight w:val="none"/>
        </w:rPr>
      </w:pPr>
      <w:r>
        <w:rPr>
          <w:rFonts w:hint="eastAsia" w:ascii="宋体" w:hAnsi="宋体" w:eastAsia="宋体" w:cs="宋体"/>
          <w:b/>
          <w:bCs/>
          <w:sz w:val="32"/>
          <w:szCs w:val="32"/>
          <w:highlight w:val="none"/>
        </w:rPr>
        <w:t>（二）一般公共预算财政拨款支出决算结构情况</w:t>
      </w:r>
    </w:p>
    <w:p w14:paraId="70D12A51">
      <w:pPr>
        <w:pStyle w:val="14"/>
        <w:spacing w:line="560" w:lineRule="exact"/>
        <w:ind w:left="714" w:leftChars="340" w:firstLine="640"/>
        <w:rPr>
          <w:rFonts w:hint="eastAsia" w:ascii="宋体" w:hAnsi="宋体" w:eastAsia="宋体" w:cs="宋体"/>
          <w:color w:val="000000"/>
          <w:kern w:val="0"/>
          <w:sz w:val="32"/>
          <w:szCs w:val="32"/>
          <w:highlight w:val="none"/>
          <w:lang w:val="en-US" w:eastAsia="zh-CN"/>
        </w:rPr>
      </w:pPr>
      <w:r>
        <w:rPr>
          <w:rFonts w:hint="eastAsia" w:ascii="宋体" w:hAnsi="宋体" w:cs="宋体"/>
          <w:sz w:val="32"/>
          <w:szCs w:val="32"/>
          <w:highlight w:val="none"/>
          <w:lang w:eastAsia="zh-CN"/>
        </w:rPr>
        <w:t>2023年</w:t>
      </w:r>
      <w:r>
        <w:rPr>
          <w:rFonts w:hint="eastAsia" w:ascii="宋体" w:hAnsi="宋体" w:cs="宋体"/>
          <w:color w:val="000000"/>
          <w:kern w:val="0"/>
          <w:sz w:val="32"/>
          <w:szCs w:val="32"/>
          <w:highlight w:val="none"/>
        </w:rPr>
        <w:t>度一般公共预算财政拨款支出</w:t>
      </w:r>
      <w:r>
        <w:rPr>
          <w:rFonts w:hint="eastAsia" w:ascii="宋体" w:hAnsi="宋体" w:cs="宋体"/>
          <w:color w:val="000000"/>
          <w:kern w:val="0"/>
          <w:sz w:val="32"/>
          <w:szCs w:val="32"/>
          <w:highlight w:val="none"/>
          <w:lang w:val="en-US" w:eastAsia="zh-CN"/>
        </w:rPr>
        <w:t>4068.07</w:t>
      </w:r>
      <w:r>
        <w:rPr>
          <w:rFonts w:hint="eastAsia" w:ascii="宋体" w:hAnsi="宋体" w:cs="宋体"/>
          <w:color w:val="000000"/>
          <w:kern w:val="0"/>
          <w:sz w:val="32"/>
          <w:szCs w:val="32"/>
          <w:highlight w:val="none"/>
        </w:rPr>
        <w:t>万元，主要用于以下方面：一般公共服务支出2392.31万元，占5</w:t>
      </w:r>
      <w:r>
        <w:rPr>
          <w:rFonts w:hint="eastAsia" w:ascii="宋体" w:hAnsi="宋体" w:cs="宋体"/>
          <w:color w:val="000000"/>
          <w:kern w:val="0"/>
          <w:sz w:val="32"/>
          <w:szCs w:val="32"/>
          <w:highlight w:val="none"/>
          <w:lang w:val="en-US" w:eastAsia="zh-CN"/>
        </w:rPr>
        <w:t>8.81</w:t>
      </w:r>
      <w:r>
        <w:rPr>
          <w:rFonts w:ascii="宋体" w:hAnsi="宋体" w:cs="宋体"/>
          <w:color w:val="000000"/>
          <w:kern w:val="0"/>
          <w:sz w:val="32"/>
          <w:szCs w:val="32"/>
          <w:highlight w:val="none"/>
        </w:rPr>
        <w:t>%</w:t>
      </w:r>
      <w:r>
        <w:rPr>
          <w:rFonts w:hint="eastAsia" w:ascii="宋体" w:hAnsi="宋体" w:cs="宋体"/>
          <w:color w:val="000000"/>
          <w:kern w:val="0"/>
          <w:sz w:val="32"/>
          <w:szCs w:val="32"/>
          <w:highlight w:val="none"/>
        </w:rPr>
        <w:t>；公共安全支出16.31</w:t>
      </w:r>
      <w:r>
        <w:rPr>
          <w:rFonts w:hint="eastAsia" w:ascii="宋体" w:hAnsi="宋体" w:cs="宋体"/>
          <w:color w:val="000000"/>
          <w:kern w:val="0"/>
          <w:sz w:val="32"/>
          <w:szCs w:val="32"/>
          <w:highlight w:val="none"/>
          <w:lang w:eastAsia="zh-CN"/>
        </w:rPr>
        <w:t>万元，</w:t>
      </w:r>
      <w:r>
        <w:rPr>
          <w:rFonts w:hint="eastAsia" w:ascii="宋体" w:hAnsi="宋体" w:cs="宋体"/>
          <w:color w:val="000000"/>
          <w:kern w:val="0"/>
          <w:sz w:val="32"/>
          <w:szCs w:val="32"/>
          <w:highlight w:val="none"/>
        </w:rPr>
        <w:t>占</w:t>
      </w:r>
      <w:r>
        <w:rPr>
          <w:rFonts w:hint="eastAsia" w:ascii="宋体" w:hAnsi="宋体" w:cs="宋体"/>
          <w:color w:val="000000"/>
          <w:kern w:val="0"/>
          <w:sz w:val="32"/>
          <w:szCs w:val="32"/>
          <w:highlight w:val="none"/>
          <w:lang w:val="en-US" w:eastAsia="zh-CN"/>
        </w:rPr>
        <w:t>0.4</w:t>
      </w:r>
      <w:r>
        <w:rPr>
          <w:rFonts w:hint="eastAsia" w:ascii="宋体" w:hAnsi="宋体" w:cs="宋体"/>
          <w:color w:val="000000"/>
          <w:kern w:val="0"/>
          <w:sz w:val="32"/>
          <w:szCs w:val="32"/>
          <w:highlight w:val="none"/>
        </w:rPr>
        <w:t>%文化体育与传媒支出</w:t>
      </w:r>
      <w:r>
        <w:rPr>
          <w:rFonts w:hint="eastAsia" w:ascii="宋体" w:hAnsi="宋体" w:cs="宋体"/>
          <w:color w:val="000000"/>
          <w:kern w:val="0"/>
          <w:sz w:val="32"/>
          <w:szCs w:val="32"/>
          <w:highlight w:val="none"/>
          <w:lang w:val="en-US" w:eastAsia="zh-CN"/>
        </w:rPr>
        <w:t>21</w:t>
      </w:r>
      <w:r>
        <w:rPr>
          <w:rFonts w:hint="eastAsia" w:ascii="宋体" w:hAnsi="宋体" w:cs="宋体"/>
          <w:color w:val="000000"/>
          <w:kern w:val="0"/>
          <w:sz w:val="32"/>
          <w:szCs w:val="32"/>
          <w:highlight w:val="none"/>
        </w:rPr>
        <w:t>万元，占</w:t>
      </w:r>
      <w:r>
        <w:rPr>
          <w:rFonts w:hint="eastAsia" w:ascii="宋体" w:hAnsi="宋体" w:cs="宋体"/>
          <w:color w:val="000000"/>
          <w:kern w:val="0"/>
          <w:sz w:val="32"/>
          <w:szCs w:val="32"/>
          <w:highlight w:val="none"/>
          <w:lang w:val="en-US" w:eastAsia="zh-CN"/>
        </w:rPr>
        <w:t>0.52</w:t>
      </w:r>
      <w:r>
        <w:rPr>
          <w:rFonts w:hint="eastAsia" w:ascii="宋体" w:hAnsi="宋体" w:cs="宋体"/>
          <w:color w:val="000000"/>
          <w:kern w:val="0"/>
          <w:sz w:val="32"/>
          <w:szCs w:val="32"/>
          <w:highlight w:val="none"/>
        </w:rPr>
        <w:t>%；社会保障和就业支出218.96万元，占</w:t>
      </w:r>
      <w:r>
        <w:rPr>
          <w:rFonts w:hint="eastAsia" w:ascii="宋体" w:hAnsi="宋体" w:cs="宋体"/>
          <w:color w:val="000000"/>
          <w:kern w:val="0"/>
          <w:sz w:val="32"/>
          <w:szCs w:val="32"/>
          <w:highlight w:val="none"/>
          <w:lang w:val="en-US" w:eastAsia="zh-CN"/>
        </w:rPr>
        <w:t>5.38</w:t>
      </w:r>
      <w:r>
        <w:rPr>
          <w:rFonts w:hint="eastAsia" w:ascii="宋体" w:hAnsi="宋体" w:cs="宋体"/>
          <w:color w:val="000000"/>
          <w:kern w:val="0"/>
          <w:sz w:val="32"/>
          <w:szCs w:val="32"/>
          <w:highlight w:val="none"/>
        </w:rPr>
        <w:t>%；卫生健康支出211.7万元，占</w:t>
      </w:r>
      <w:r>
        <w:rPr>
          <w:rFonts w:hint="eastAsia" w:ascii="宋体" w:hAnsi="宋体" w:cs="宋体"/>
          <w:color w:val="000000"/>
          <w:kern w:val="0"/>
          <w:sz w:val="32"/>
          <w:szCs w:val="32"/>
          <w:highlight w:val="none"/>
          <w:lang w:val="en-US" w:eastAsia="zh-CN"/>
        </w:rPr>
        <w:t>5.2</w:t>
      </w:r>
      <w:r>
        <w:rPr>
          <w:rFonts w:hint="eastAsia" w:ascii="宋体" w:hAnsi="宋体" w:cs="宋体"/>
          <w:color w:val="000000"/>
          <w:kern w:val="0"/>
          <w:sz w:val="32"/>
          <w:szCs w:val="32"/>
          <w:highlight w:val="none"/>
        </w:rPr>
        <w:t>%；节能环保支出</w:t>
      </w:r>
      <w:r>
        <w:rPr>
          <w:rFonts w:hint="eastAsia" w:ascii="宋体" w:hAnsi="宋体" w:cs="宋体"/>
          <w:color w:val="000000"/>
          <w:kern w:val="0"/>
          <w:sz w:val="32"/>
          <w:szCs w:val="32"/>
          <w:highlight w:val="none"/>
          <w:lang w:val="en-US" w:eastAsia="zh-CN"/>
        </w:rPr>
        <w:t>5万元，</w:t>
      </w:r>
      <w:r>
        <w:rPr>
          <w:rFonts w:hint="eastAsia" w:ascii="宋体" w:hAnsi="宋体" w:cs="宋体"/>
          <w:color w:val="000000"/>
          <w:kern w:val="0"/>
          <w:sz w:val="32"/>
          <w:szCs w:val="32"/>
          <w:highlight w:val="none"/>
        </w:rPr>
        <w:t>占</w:t>
      </w:r>
      <w:r>
        <w:rPr>
          <w:rFonts w:hint="eastAsia" w:ascii="宋体" w:hAnsi="宋体" w:cs="宋体"/>
          <w:color w:val="000000"/>
          <w:kern w:val="0"/>
          <w:sz w:val="32"/>
          <w:szCs w:val="32"/>
          <w:highlight w:val="none"/>
          <w:lang w:val="en-US" w:eastAsia="zh-CN"/>
        </w:rPr>
        <w:t>0.12</w:t>
      </w:r>
      <w:r>
        <w:rPr>
          <w:rFonts w:hint="eastAsia" w:ascii="宋体" w:hAnsi="宋体" w:cs="宋体"/>
          <w:color w:val="000000"/>
          <w:kern w:val="0"/>
          <w:sz w:val="32"/>
          <w:szCs w:val="32"/>
          <w:highlight w:val="none"/>
        </w:rPr>
        <w:t>%；农林水支出1069.48万元，占</w:t>
      </w:r>
      <w:r>
        <w:rPr>
          <w:rFonts w:hint="eastAsia" w:ascii="宋体" w:hAnsi="宋体" w:cs="宋体"/>
          <w:color w:val="000000"/>
          <w:kern w:val="0"/>
          <w:sz w:val="32"/>
          <w:szCs w:val="32"/>
          <w:highlight w:val="none"/>
          <w:lang w:val="en-US" w:eastAsia="zh-CN"/>
        </w:rPr>
        <w:t>26.29</w:t>
      </w:r>
      <w:r>
        <w:rPr>
          <w:rFonts w:hint="eastAsia" w:ascii="宋体" w:hAnsi="宋体" w:cs="宋体"/>
          <w:color w:val="000000"/>
          <w:kern w:val="0"/>
          <w:sz w:val="32"/>
          <w:szCs w:val="32"/>
          <w:highlight w:val="none"/>
        </w:rPr>
        <w:t>%；住房保障支出115.49万元，占</w:t>
      </w:r>
      <w:r>
        <w:rPr>
          <w:rFonts w:hint="eastAsia" w:ascii="宋体" w:hAnsi="宋体" w:cs="宋体"/>
          <w:color w:val="000000"/>
          <w:kern w:val="0"/>
          <w:sz w:val="32"/>
          <w:szCs w:val="32"/>
          <w:highlight w:val="none"/>
          <w:lang w:val="en-US" w:eastAsia="zh-CN"/>
        </w:rPr>
        <w:t>2.84</w:t>
      </w:r>
      <w:r>
        <w:rPr>
          <w:rFonts w:hint="eastAsia" w:ascii="宋体" w:hAnsi="宋体" w:cs="宋体"/>
          <w:color w:val="000000"/>
          <w:kern w:val="0"/>
          <w:sz w:val="32"/>
          <w:szCs w:val="32"/>
          <w:highlight w:val="none"/>
        </w:rPr>
        <w:t>%</w:t>
      </w:r>
      <w:r>
        <w:rPr>
          <w:rFonts w:hint="eastAsia" w:ascii="宋体" w:hAnsi="宋体" w:cs="宋体"/>
          <w:color w:val="000000"/>
          <w:kern w:val="0"/>
          <w:sz w:val="32"/>
          <w:szCs w:val="32"/>
          <w:highlight w:val="none"/>
          <w:lang w:eastAsia="zh-CN"/>
        </w:rPr>
        <w:t>；</w:t>
      </w:r>
      <w:r>
        <w:rPr>
          <w:rFonts w:hint="eastAsia" w:ascii="宋体" w:hAnsi="宋体" w:cs="宋体"/>
          <w:color w:val="000000"/>
          <w:kern w:val="0"/>
          <w:sz w:val="32"/>
          <w:szCs w:val="32"/>
          <w:highlight w:val="none"/>
        </w:rPr>
        <w:t>灾害防治及应急管理支出17.83</w:t>
      </w:r>
      <w:r>
        <w:rPr>
          <w:rFonts w:hint="eastAsia" w:ascii="宋体" w:hAnsi="宋体" w:cs="宋体"/>
          <w:color w:val="000000"/>
          <w:kern w:val="0"/>
          <w:sz w:val="32"/>
          <w:szCs w:val="32"/>
          <w:highlight w:val="none"/>
          <w:lang w:eastAsia="zh-CN"/>
        </w:rPr>
        <w:t>，</w:t>
      </w:r>
      <w:r>
        <w:rPr>
          <w:rFonts w:hint="eastAsia" w:ascii="宋体" w:hAnsi="宋体" w:cs="宋体"/>
          <w:color w:val="000000"/>
          <w:kern w:val="0"/>
          <w:sz w:val="32"/>
          <w:szCs w:val="32"/>
          <w:highlight w:val="none"/>
        </w:rPr>
        <w:t>占</w:t>
      </w:r>
      <w:r>
        <w:rPr>
          <w:rFonts w:hint="eastAsia" w:ascii="宋体" w:hAnsi="宋体" w:cs="宋体"/>
          <w:color w:val="000000"/>
          <w:kern w:val="0"/>
          <w:sz w:val="32"/>
          <w:szCs w:val="32"/>
          <w:highlight w:val="none"/>
          <w:lang w:val="en-US" w:eastAsia="zh-CN"/>
        </w:rPr>
        <w:t>0.44</w:t>
      </w:r>
      <w:r>
        <w:rPr>
          <w:rFonts w:hint="eastAsia" w:ascii="宋体" w:hAnsi="宋体" w:cs="宋体"/>
          <w:color w:val="000000"/>
          <w:kern w:val="0"/>
          <w:sz w:val="32"/>
          <w:szCs w:val="32"/>
          <w:highlight w:val="none"/>
        </w:rPr>
        <w:t>%</w:t>
      </w:r>
      <w:r>
        <w:rPr>
          <w:rFonts w:hint="eastAsia" w:ascii="宋体" w:hAnsi="宋体" w:cs="宋体"/>
          <w:color w:val="000000"/>
          <w:kern w:val="0"/>
          <w:sz w:val="32"/>
          <w:szCs w:val="32"/>
          <w:highlight w:val="none"/>
          <w:lang w:eastAsia="zh-CN"/>
        </w:rPr>
        <w:t>。</w:t>
      </w:r>
    </w:p>
    <w:p w14:paraId="4EB70920">
      <w:pPr>
        <w:spacing w:line="560" w:lineRule="exact"/>
        <w:ind w:firstLine="800" w:firstLineChars="250"/>
        <w:rPr>
          <w:rFonts w:ascii="宋体" w:hAnsi="宋体" w:cs="宋体"/>
          <w:color w:val="000000"/>
          <w:kern w:val="0"/>
          <w:sz w:val="32"/>
          <w:szCs w:val="32"/>
          <w:highlight w:val="none"/>
        </w:rPr>
      </w:pPr>
      <w:r>
        <w:rPr>
          <w:rFonts w:hint="eastAsia" w:ascii="宋体" w:hAnsi="宋体" w:cs="宋体"/>
          <w:color w:val="000000"/>
          <w:kern w:val="0"/>
          <w:sz w:val="32"/>
          <w:szCs w:val="32"/>
          <w:highlight w:val="none"/>
        </w:rPr>
        <w:t xml:space="preserve">    </w:t>
      </w:r>
    </w:p>
    <w:p w14:paraId="0A614FE2">
      <w:pPr>
        <w:pStyle w:val="13"/>
        <w:rPr>
          <w:rFonts w:ascii="宋体" w:hAnsi="宋体" w:eastAsia="宋体" w:cs="Times New Roman"/>
          <w:b/>
          <w:bCs/>
          <w:sz w:val="32"/>
          <w:szCs w:val="32"/>
          <w:highlight w:val="none"/>
        </w:rPr>
      </w:pPr>
      <w:r>
        <w:rPr>
          <w:rFonts w:hint="eastAsia" w:ascii="宋体" w:hAnsi="宋体" w:eastAsia="宋体" w:cs="宋体"/>
          <w:b/>
          <w:bCs/>
          <w:sz w:val="32"/>
          <w:szCs w:val="32"/>
          <w:highlight w:val="none"/>
        </w:rPr>
        <w:t>（三）一般公共预算财政拨款支出决算具体情况</w:t>
      </w:r>
    </w:p>
    <w:p w14:paraId="244F53DC">
      <w:pPr>
        <w:pStyle w:val="13"/>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lang w:eastAsia="zh-CN"/>
        </w:rPr>
        <w:t>2023年</w:t>
      </w:r>
      <w:r>
        <w:rPr>
          <w:rFonts w:hint="eastAsia" w:ascii="宋体" w:hAnsi="宋体" w:eastAsia="宋体" w:cs="宋体"/>
          <w:sz w:val="32"/>
          <w:szCs w:val="32"/>
          <w:highlight w:val="none"/>
        </w:rPr>
        <w:t>度一般公共预算财政拨款支出年初预算数为</w:t>
      </w:r>
      <w:r>
        <w:rPr>
          <w:rFonts w:hint="eastAsia" w:ascii="宋体" w:hAnsi="宋体" w:eastAsia="宋体" w:cs="宋体"/>
          <w:sz w:val="32"/>
          <w:szCs w:val="32"/>
          <w:highlight w:val="none"/>
          <w:lang w:val="en-US" w:eastAsia="zh-CN"/>
        </w:rPr>
        <w:t>4068.07</w:t>
      </w:r>
      <w:r>
        <w:rPr>
          <w:rFonts w:hint="eastAsia" w:ascii="宋体" w:hAnsi="宋体" w:eastAsia="宋体" w:cs="宋体"/>
          <w:sz w:val="32"/>
          <w:szCs w:val="32"/>
          <w:highlight w:val="none"/>
        </w:rPr>
        <w:t>万元，支出决算数为</w:t>
      </w:r>
      <w:r>
        <w:rPr>
          <w:rFonts w:hint="eastAsia" w:ascii="宋体" w:hAnsi="宋体" w:eastAsia="宋体" w:cs="宋体"/>
          <w:sz w:val="32"/>
          <w:szCs w:val="32"/>
          <w:highlight w:val="none"/>
          <w:lang w:val="en-US" w:eastAsia="zh-CN"/>
        </w:rPr>
        <w:t>4068.07</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，其中：</w:t>
      </w:r>
    </w:p>
    <w:p w14:paraId="35D23F12">
      <w:pPr>
        <w:pStyle w:val="13"/>
        <w:ind w:firstLine="800" w:firstLineChars="250"/>
        <w:rPr>
          <w:rFonts w:ascii="宋体" w:hAnsi="宋体" w:eastAsia="宋体" w:cs="Times New Roman"/>
          <w:sz w:val="32"/>
          <w:szCs w:val="32"/>
          <w:highlight w:val="none"/>
        </w:rPr>
      </w:pPr>
      <w:r>
        <w:rPr>
          <w:rFonts w:ascii="宋体" w:hAnsi="宋体" w:eastAsia="宋体" w:cs="宋体"/>
          <w:sz w:val="32"/>
          <w:szCs w:val="32"/>
          <w:highlight w:val="none"/>
        </w:rPr>
        <w:t>1</w:t>
      </w:r>
      <w:r>
        <w:rPr>
          <w:rFonts w:hint="eastAsia" w:ascii="宋体" w:hAnsi="宋体" w:eastAsia="宋体" w:cs="宋体"/>
          <w:sz w:val="32"/>
          <w:szCs w:val="32"/>
          <w:highlight w:val="none"/>
        </w:rPr>
        <w:t>、一般公共服务（类）人大事务</w:t>
      </w:r>
      <w:r>
        <w:rPr>
          <w:rFonts w:hint="eastAsia" w:ascii="宋体" w:hAnsi="宋体" w:eastAsia="宋体" w:cs="宋体"/>
          <w:sz w:val="32"/>
          <w:szCs w:val="32"/>
          <w:highlight w:val="none"/>
          <w:lang w:eastAsia="zh-CN"/>
        </w:rPr>
        <w:t>（款）</w:t>
      </w:r>
      <w:r>
        <w:rPr>
          <w:rFonts w:hint="eastAsia" w:ascii="宋体" w:hAnsi="宋体" w:eastAsia="宋体" w:cs="宋体"/>
          <w:sz w:val="32"/>
          <w:szCs w:val="32"/>
          <w:highlight w:val="none"/>
        </w:rPr>
        <w:t>机关服务（项）</w:t>
      </w:r>
    </w:p>
    <w:p w14:paraId="6C79D4BE">
      <w:pPr>
        <w:pStyle w:val="13"/>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年初预算为1257.44万元，支出决算为1257.44万元，完成年初预算的100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14:paraId="41194628">
      <w:pPr>
        <w:pStyle w:val="13"/>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rPr>
        <w:t>2、一般公共服务（类）政府办公厅（室）及相关机构事务（</w:t>
      </w:r>
      <w:r>
        <w:rPr>
          <w:rFonts w:hint="eastAsia" w:ascii="宋体" w:hAnsi="宋体" w:eastAsia="宋体" w:cs="宋体"/>
          <w:sz w:val="32"/>
          <w:szCs w:val="32"/>
          <w:highlight w:val="none"/>
          <w:lang w:eastAsia="zh-CN"/>
        </w:rPr>
        <w:t>款</w:t>
      </w:r>
      <w:r>
        <w:rPr>
          <w:rFonts w:hint="eastAsia" w:ascii="宋体" w:hAnsi="宋体" w:eastAsia="宋体" w:cs="宋体"/>
          <w:sz w:val="32"/>
          <w:szCs w:val="32"/>
          <w:highlight w:val="none"/>
        </w:rPr>
        <w:t>）</w:t>
      </w:r>
    </w:p>
    <w:p w14:paraId="641F7F52">
      <w:pPr>
        <w:pStyle w:val="13"/>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 xml:space="preserve">  行政运行</w:t>
      </w:r>
      <w:r>
        <w:rPr>
          <w:rFonts w:hint="eastAsia" w:ascii="宋体" w:hAnsi="宋体" w:eastAsia="宋体" w:cs="宋体"/>
          <w:sz w:val="32"/>
          <w:szCs w:val="32"/>
          <w:highlight w:val="none"/>
          <w:lang w:eastAsia="zh-CN"/>
        </w:rPr>
        <w:t>（项）</w:t>
      </w:r>
      <w:r>
        <w:rPr>
          <w:rFonts w:hint="eastAsia" w:ascii="宋体" w:hAnsi="宋体" w:eastAsia="宋体" w:cs="宋体"/>
          <w:sz w:val="32"/>
          <w:szCs w:val="32"/>
          <w:highlight w:val="none"/>
        </w:rPr>
        <w:t>年初预算为413.31万元，支出决算为413.31万元，完成年初预算的100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5D9BA0ED">
      <w:pPr>
        <w:pStyle w:val="13"/>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 xml:space="preserve">  一般行政管理事务</w:t>
      </w:r>
      <w:r>
        <w:rPr>
          <w:rFonts w:hint="eastAsia" w:ascii="宋体" w:hAnsi="宋体" w:eastAsia="宋体" w:cs="宋体"/>
          <w:sz w:val="32"/>
          <w:szCs w:val="32"/>
          <w:highlight w:val="none"/>
          <w:lang w:eastAsia="zh-CN"/>
        </w:rPr>
        <w:t>（项）</w:t>
      </w: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528.6</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528.6</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67AAB370">
      <w:pPr>
        <w:pStyle w:val="13"/>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 xml:space="preserve">  信访事务（项）</w:t>
      </w: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27.58</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27.58</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6ECB09EA">
      <w:pPr>
        <w:pStyle w:val="13"/>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 xml:space="preserve">  其他政府办公厅（室）及相关机构事务支出（项）</w:t>
      </w: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147.44</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147.44</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58BA50F2">
      <w:pPr>
        <w:pStyle w:val="13"/>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rPr>
        <w:t xml:space="preserve">3、一般公共服务（类）财政事务（款） </w:t>
      </w:r>
      <w:r>
        <w:rPr>
          <w:rFonts w:hint="eastAsia" w:ascii="宋体" w:hAnsi="宋体" w:eastAsia="宋体" w:cs="宋体"/>
          <w:sz w:val="32"/>
          <w:szCs w:val="32"/>
          <w:highlight w:val="none"/>
          <w:lang w:eastAsia="zh-CN"/>
        </w:rPr>
        <w:t>其他财政事务支出</w:t>
      </w:r>
      <w:r>
        <w:rPr>
          <w:rFonts w:hint="eastAsia" w:ascii="宋体" w:hAnsi="宋体" w:eastAsia="宋体" w:cs="宋体"/>
          <w:sz w:val="32"/>
          <w:szCs w:val="32"/>
          <w:highlight w:val="none"/>
        </w:rPr>
        <w:t>（项）</w:t>
      </w:r>
    </w:p>
    <w:p w14:paraId="0CC1F516">
      <w:pPr>
        <w:pStyle w:val="13"/>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8</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8</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14:paraId="581E6B92">
      <w:pPr>
        <w:pStyle w:val="13"/>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rPr>
        <w:t>一般公共服务（类）宣传事务（款）其他宣传事务支出（项）</w:t>
      </w:r>
    </w:p>
    <w:p w14:paraId="2D0B3F43">
      <w:pPr>
        <w:pStyle w:val="13"/>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9.94</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9.94</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14:paraId="77466669">
      <w:pPr>
        <w:pStyle w:val="13"/>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t>公共安全支出（类）公安（款）信息化建设（项）</w:t>
      </w:r>
    </w:p>
    <w:p w14:paraId="00EA16B6">
      <w:pPr>
        <w:pStyle w:val="13"/>
        <w:ind w:firstLine="800" w:firstLineChars="25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16.31</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16.31</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14:paraId="0725C7BD">
      <w:pPr>
        <w:pStyle w:val="13"/>
        <w:numPr>
          <w:ilvl w:val="0"/>
          <w:numId w:val="2"/>
        </w:numPr>
        <w:ind w:firstLine="800" w:firstLineChars="250"/>
        <w:rPr>
          <w:rFonts w:hint="eastAsia" w:ascii="宋体" w:hAnsi="宋体" w:eastAsia="宋体" w:cs="宋体"/>
          <w:sz w:val="32"/>
          <w:szCs w:val="32"/>
          <w:highlight w:val="none"/>
        </w:rPr>
      </w:pPr>
      <w:r>
        <w:rPr>
          <w:rFonts w:hint="eastAsia" w:ascii="宋体" w:hAnsi="宋体" w:eastAsia="宋体" w:cs="宋体"/>
          <w:color w:val="auto"/>
          <w:sz w:val="32"/>
          <w:szCs w:val="32"/>
          <w:highlight w:val="none"/>
        </w:rPr>
        <w:t>文化旅游体育与传媒</w:t>
      </w:r>
      <w:r>
        <w:rPr>
          <w:rFonts w:hint="eastAsia" w:ascii="宋体" w:hAnsi="宋体" w:eastAsia="宋体" w:cs="宋体"/>
          <w:sz w:val="32"/>
          <w:szCs w:val="32"/>
          <w:highlight w:val="none"/>
        </w:rPr>
        <w:t>（类）文化</w:t>
      </w:r>
      <w:r>
        <w:rPr>
          <w:rFonts w:hint="eastAsia" w:ascii="宋体" w:hAnsi="宋体" w:eastAsia="宋体" w:cs="宋体"/>
          <w:sz w:val="32"/>
          <w:szCs w:val="32"/>
          <w:highlight w:val="none"/>
          <w:lang w:eastAsia="zh-CN"/>
        </w:rPr>
        <w:t>和</w:t>
      </w:r>
      <w:r>
        <w:rPr>
          <w:rFonts w:hint="eastAsia" w:ascii="宋体" w:hAnsi="宋体" w:eastAsia="宋体" w:cs="宋体"/>
          <w:sz w:val="32"/>
          <w:szCs w:val="32"/>
          <w:highlight w:val="none"/>
        </w:rPr>
        <w:t>旅游（款）一般行政管理事务（项）</w:t>
      </w:r>
    </w:p>
    <w:p w14:paraId="47991562">
      <w:pPr>
        <w:pStyle w:val="13"/>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20</w:t>
      </w:r>
      <w:r>
        <w:rPr>
          <w:rFonts w:hint="eastAsia" w:ascii="宋体" w:hAnsi="宋体" w:eastAsia="宋体" w:cs="宋体"/>
          <w:sz w:val="32"/>
          <w:szCs w:val="32"/>
          <w:highlight w:val="none"/>
        </w:rPr>
        <w:t>万元，完成年初预算的100%。</w:t>
      </w:r>
    </w:p>
    <w:p w14:paraId="12ABC4C9">
      <w:pPr>
        <w:pStyle w:val="13"/>
        <w:numPr>
          <w:ilvl w:val="0"/>
          <w:numId w:val="2"/>
        </w:numPr>
        <w:ind w:firstLine="800" w:firstLineChars="250"/>
        <w:rPr>
          <w:rFonts w:ascii="宋体" w:hAnsi="宋体" w:eastAsia="宋体" w:cs="Times New Roman"/>
          <w:sz w:val="32"/>
          <w:szCs w:val="32"/>
          <w:highlight w:val="none"/>
        </w:rPr>
      </w:pPr>
      <w:r>
        <w:rPr>
          <w:rFonts w:hint="eastAsia" w:ascii="宋体" w:hAnsi="宋体" w:eastAsia="宋体" w:cs="宋体"/>
          <w:color w:val="auto"/>
          <w:sz w:val="32"/>
          <w:szCs w:val="32"/>
          <w:highlight w:val="none"/>
        </w:rPr>
        <w:t>文化旅游体育与传媒</w:t>
      </w:r>
      <w:r>
        <w:rPr>
          <w:rFonts w:hint="eastAsia" w:ascii="宋体" w:hAnsi="宋体" w:eastAsia="宋体" w:cs="宋体"/>
          <w:sz w:val="32"/>
          <w:szCs w:val="32"/>
          <w:highlight w:val="none"/>
        </w:rPr>
        <w:t>（类）</w:t>
      </w:r>
      <w:r>
        <w:rPr>
          <w:rFonts w:hint="eastAsia" w:ascii="宋体" w:hAnsi="宋体" w:eastAsia="宋体" w:cs="宋体"/>
          <w:sz w:val="32"/>
          <w:szCs w:val="32"/>
          <w:highlight w:val="none"/>
          <w:lang w:eastAsia="zh-CN"/>
        </w:rPr>
        <w:t>其他文化旅游</w:t>
      </w:r>
      <w:r>
        <w:rPr>
          <w:rFonts w:hint="eastAsia" w:ascii="宋体" w:hAnsi="宋体" w:eastAsia="宋体" w:cs="宋体"/>
          <w:sz w:val="32"/>
          <w:szCs w:val="32"/>
          <w:highlight w:val="none"/>
        </w:rPr>
        <w:t>体育与传媒支出（款）其他文化旅游体育与传媒支出（项）</w:t>
      </w:r>
    </w:p>
    <w:p w14:paraId="673693F1">
      <w:pPr>
        <w:pStyle w:val="13"/>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万元，完成年初预算的100%。</w:t>
      </w:r>
    </w:p>
    <w:p w14:paraId="10FE60FE">
      <w:pPr>
        <w:pStyle w:val="13"/>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8</w:t>
      </w:r>
      <w:r>
        <w:rPr>
          <w:rFonts w:hint="eastAsia" w:ascii="宋体" w:hAnsi="宋体" w:eastAsia="宋体" w:cs="宋体"/>
          <w:sz w:val="32"/>
          <w:szCs w:val="32"/>
          <w:highlight w:val="none"/>
        </w:rPr>
        <w:t>、社会保障和就业（类）人力资源和社会保障管理事务（款）一般行政管理事务（项）</w:t>
      </w:r>
    </w:p>
    <w:p w14:paraId="60D5CF48">
      <w:pPr>
        <w:pStyle w:val="13"/>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5.74</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5.74</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14:paraId="40081448">
      <w:pPr>
        <w:pStyle w:val="13"/>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9</w:t>
      </w:r>
      <w:r>
        <w:rPr>
          <w:rFonts w:hint="eastAsia" w:ascii="宋体" w:hAnsi="宋体" w:eastAsia="宋体" w:cs="宋体"/>
          <w:sz w:val="32"/>
          <w:szCs w:val="32"/>
          <w:highlight w:val="none"/>
        </w:rPr>
        <w:t>、社会保障和就业（类） 行政事业单位养老支出（款）  机关事业单位基本养老保险缴费支出（项）</w:t>
      </w:r>
    </w:p>
    <w:p w14:paraId="6593E9D9">
      <w:pPr>
        <w:pStyle w:val="13"/>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155.14</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155.14</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14:paraId="5EF39A7E">
      <w:pPr>
        <w:pStyle w:val="13"/>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10</w:t>
      </w:r>
      <w:r>
        <w:rPr>
          <w:rFonts w:hint="eastAsia" w:ascii="宋体" w:hAnsi="宋体" w:eastAsia="宋体" w:cs="宋体"/>
          <w:sz w:val="32"/>
          <w:szCs w:val="32"/>
          <w:highlight w:val="none"/>
        </w:rPr>
        <w:t>、社会保障和就业（类）</w:t>
      </w:r>
      <w:r>
        <w:rPr>
          <w:rFonts w:hint="eastAsia" w:ascii="宋体" w:hAnsi="宋体" w:eastAsia="宋体" w:cs="宋体"/>
          <w:sz w:val="32"/>
          <w:szCs w:val="32"/>
          <w:highlight w:val="none"/>
          <w:lang w:val="en-US" w:eastAsia="zh-CN"/>
        </w:rPr>
        <w:t xml:space="preserve"> </w:t>
      </w:r>
      <w:r>
        <w:rPr>
          <w:rFonts w:hint="eastAsia" w:ascii="宋体" w:hAnsi="宋体" w:eastAsia="宋体" w:cs="宋体"/>
          <w:sz w:val="32"/>
          <w:szCs w:val="32"/>
          <w:highlight w:val="none"/>
        </w:rPr>
        <w:t>抚恤</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 xml:space="preserve">款）  </w:t>
      </w:r>
      <w:r>
        <w:rPr>
          <w:rFonts w:hint="eastAsia" w:ascii="宋体" w:hAnsi="宋体" w:eastAsia="宋体" w:cs="宋体"/>
          <w:sz w:val="32"/>
          <w:szCs w:val="32"/>
          <w:highlight w:val="none"/>
          <w:lang w:eastAsia="zh-CN"/>
        </w:rPr>
        <w:t>死亡</w:t>
      </w:r>
      <w:r>
        <w:rPr>
          <w:rFonts w:hint="eastAsia" w:ascii="宋体" w:hAnsi="宋体" w:eastAsia="宋体" w:cs="宋体"/>
          <w:sz w:val="32"/>
          <w:szCs w:val="32"/>
          <w:highlight w:val="none"/>
        </w:rPr>
        <w:t>抚恤（项）</w:t>
      </w:r>
    </w:p>
    <w:p w14:paraId="11982405">
      <w:pPr>
        <w:pStyle w:val="13"/>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54.42</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54.42</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14:paraId="639F8FBA">
      <w:pPr>
        <w:pStyle w:val="13"/>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11、</w:t>
      </w:r>
      <w:r>
        <w:rPr>
          <w:rFonts w:hint="eastAsia" w:ascii="宋体" w:hAnsi="宋体" w:eastAsia="宋体" w:cs="宋体"/>
          <w:sz w:val="32"/>
          <w:szCs w:val="32"/>
          <w:highlight w:val="none"/>
        </w:rPr>
        <w:t>社会保障和就业（类）</w:t>
      </w:r>
      <w:r>
        <w:rPr>
          <w:rFonts w:hint="eastAsia" w:ascii="宋体" w:hAnsi="宋体" w:eastAsia="宋体" w:cs="宋体"/>
          <w:sz w:val="32"/>
          <w:szCs w:val="32"/>
          <w:highlight w:val="none"/>
          <w:lang w:val="en-US" w:eastAsia="zh-CN"/>
        </w:rPr>
        <w:t xml:space="preserve"> </w:t>
      </w:r>
      <w:r>
        <w:rPr>
          <w:rFonts w:hint="eastAsia" w:ascii="宋体" w:hAnsi="宋体" w:eastAsia="宋体" w:cs="宋体"/>
          <w:sz w:val="32"/>
          <w:szCs w:val="32"/>
          <w:highlight w:val="none"/>
        </w:rPr>
        <w:t>其他社会保障和就业支出</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 xml:space="preserve">款） </w:t>
      </w:r>
      <w:r>
        <w:rPr>
          <w:rFonts w:hint="eastAsia" w:ascii="宋体" w:hAnsi="宋体" w:eastAsia="宋体" w:cs="宋体"/>
          <w:sz w:val="32"/>
          <w:szCs w:val="32"/>
          <w:highlight w:val="none"/>
          <w:lang w:eastAsia="zh-CN"/>
        </w:rPr>
        <w:t>其他社会保障和就业支出</w:t>
      </w:r>
      <w:r>
        <w:rPr>
          <w:rFonts w:hint="eastAsia" w:ascii="宋体" w:hAnsi="宋体" w:eastAsia="宋体" w:cs="宋体"/>
          <w:sz w:val="32"/>
          <w:szCs w:val="32"/>
          <w:highlight w:val="none"/>
        </w:rPr>
        <w:t>（项）</w:t>
      </w:r>
    </w:p>
    <w:p w14:paraId="697F011F">
      <w:pPr>
        <w:pStyle w:val="13"/>
        <w:ind w:firstLine="800" w:firstLineChars="25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3.66</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3.66</w:t>
      </w:r>
      <w:r>
        <w:rPr>
          <w:rFonts w:hint="eastAsia" w:ascii="宋体" w:hAnsi="宋体" w:eastAsia="宋体" w:cs="宋体"/>
          <w:sz w:val="32"/>
          <w:szCs w:val="32"/>
          <w:highlight w:val="none"/>
        </w:rPr>
        <w:t>万元，完成年初预算的100</w:t>
      </w:r>
      <w:r>
        <w:rPr>
          <w:rFonts w:ascii="宋体" w:hAnsi="宋体" w:eastAsia="宋体" w:cs="宋体"/>
          <w:sz w:val="32"/>
          <w:szCs w:val="32"/>
          <w:highlight w:val="none"/>
        </w:rPr>
        <w:t>%</w:t>
      </w:r>
      <w:r>
        <w:rPr>
          <w:rFonts w:hint="eastAsia" w:ascii="宋体" w:hAnsi="宋体" w:eastAsia="宋体" w:cs="宋体"/>
          <w:sz w:val="32"/>
          <w:szCs w:val="32"/>
          <w:highlight w:val="none"/>
        </w:rPr>
        <w:t>。</w:t>
      </w:r>
    </w:p>
    <w:p w14:paraId="678BAF2F">
      <w:pPr>
        <w:pStyle w:val="13"/>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12</w:t>
      </w:r>
      <w:r>
        <w:rPr>
          <w:rFonts w:hint="eastAsia" w:ascii="宋体" w:hAnsi="宋体" w:eastAsia="宋体" w:cs="宋体"/>
          <w:color w:val="auto"/>
          <w:sz w:val="32"/>
          <w:szCs w:val="32"/>
          <w:highlight w:val="none"/>
        </w:rPr>
        <w:t>、卫生健康（类） 公共卫生（款）</w:t>
      </w:r>
    </w:p>
    <w:p w14:paraId="64CE07C2">
      <w:pPr>
        <w:pStyle w:val="13"/>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 xml:space="preserve">  重大公共卫生服务</w:t>
      </w:r>
      <w:r>
        <w:rPr>
          <w:rFonts w:hint="eastAsia" w:ascii="宋体" w:hAnsi="宋体" w:eastAsia="宋体" w:cs="宋体"/>
          <w:sz w:val="32"/>
          <w:szCs w:val="32"/>
          <w:highlight w:val="none"/>
          <w:lang w:eastAsia="zh-CN"/>
        </w:rPr>
        <w:t>（项）</w:t>
      </w: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45.38</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45.38</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p>
    <w:p w14:paraId="4130CC3B">
      <w:pPr>
        <w:pStyle w:val="13"/>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 xml:space="preserve"> 其他公共卫生</w:t>
      </w:r>
      <w:r>
        <w:rPr>
          <w:rFonts w:hint="eastAsia" w:ascii="宋体" w:hAnsi="宋体" w:eastAsia="宋体" w:cs="宋体"/>
          <w:sz w:val="32"/>
          <w:szCs w:val="32"/>
          <w:highlight w:val="none"/>
          <w:lang w:eastAsia="zh-CN"/>
        </w:rPr>
        <w:t>（项）</w:t>
      </w: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p>
    <w:p w14:paraId="47F37716">
      <w:pPr>
        <w:pStyle w:val="13"/>
        <w:ind w:firstLine="800" w:firstLineChars="25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13、</w:t>
      </w:r>
      <w:r>
        <w:rPr>
          <w:rFonts w:hint="eastAsia" w:ascii="宋体" w:hAnsi="宋体" w:eastAsia="宋体" w:cs="宋体"/>
          <w:color w:val="auto"/>
          <w:sz w:val="32"/>
          <w:szCs w:val="32"/>
          <w:highlight w:val="none"/>
        </w:rPr>
        <w:t>卫生健康（类） 计划生育事务（款）</w:t>
      </w:r>
    </w:p>
    <w:p w14:paraId="3BACF962">
      <w:pPr>
        <w:pStyle w:val="13"/>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 xml:space="preserve">  计划生育服务</w:t>
      </w:r>
      <w:r>
        <w:rPr>
          <w:rFonts w:hint="eastAsia" w:ascii="宋体" w:hAnsi="宋体" w:eastAsia="宋体" w:cs="宋体"/>
          <w:sz w:val="32"/>
          <w:szCs w:val="32"/>
          <w:highlight w:val="none"/>
          <w:lang w:eastAsia="zh-CN"/>
        </w:rPr>
        <w:t>（项）</w:t>
      </w: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26.47</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26.47</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p>
    <w:p w14:paraId="0EBFC90A">
      <w:pPr>
        <w:pStyle w:val="13"/>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 xml:space="preserve">  其他计划生育事务支出</w:t>
      </w:r>
      <w:r>
        <w:rPr>
          <w:rFonts w:hint="eastAsia" w:ascii="宋体" w:hAnsi="宋体" w:eastAsia="宋体" w:cs="宋体"/>
          <w:sz w:val="32"/>
          <w:szCs w:val="32"/>
          <w:highlight w:val="none"/>
          <w:lang w:eastAsia="zh-CN"/>
        </w:rPr>
        <w:t>（项）</w:t>
      </w: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24.17</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24.17</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p>
    <w:p w14:paraId="12878AC8">
      <w:pPr>
        <w:pStyle w:val="13"/>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14、卫生健康（类） 行政事业单位医疗（款）行政单位医疗（项）</w:t>
      </w:r>
    </w:p>
    <w:p w14:paraId="4DF0C763">
      <w:pPr>
        <w:pStyle w:val="13"/>
        <w:numPr>
          <w:ilvl w:val="0"/>
          <w:numId w:val="0"/>
        </w:numPr>
        <w:ind w:firstLine="960" w:firstLineChars="300"/>
        <w:rPr>
          <w:rFonts w:hint="eastAsia"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110.68</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110.68</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p>
    <w:p w14:paraId="0556DB83">
      <w:pPr>
        <w:pStyle w:val="13"/>
        <w:numPr>
          <w:ilvl w:val="0"/>
          <w:numId w:val="0"/>
        </w:numPr>
        <w:ind w:firstLine="960" w:firstLineChars="300"/>
        <w:rPr>
          <w:rFonts w:hint="eastAsia" w:ascii="宋体" w:hAnsi="宋体" w:eastAsia="宋体" w:cs="宋体"/>
          <w:sz w:val="32"/>
          <w:szCs w:val="32"/>
          <w:highlight w:val="none"/>
          <w:lang w:eastAsia="zh-CN"/>
        </w:rPr>
      </w:pPr>
      <w:r>
        <w:rPr>
          <w:rFonts w:hint="eastAsia" w:ascii="宋体" w:hAnsi="宋体" w:eastAsia="宋体" w:cs="宋体"/>
          <w:color w:val="auto"/>
          <w:sz w:val="32"/>
          <w:szCs w:val="32"/>
          <w:highlight w:val="none"/>
          <w:lang w:val="en-US" w:eastAsia="zh-CN"/>
        </w:rPr>
        <w:t>15、</w:t>
      </w:r>
      <w:r>
        <w:rPr>
          <w:rFonts w:hint="eastAsia" w:ascii="宋体" w:hAnsi="宋体" w:eastAsia="宋体" w:cs="宋体"/>
          <w:color w:val="auto"/>
          <w:sz w:val="32"/>
          <w:szCs w:val="32"/>
          <w:highlight w:val="none"/>
        </w:rPr>
        <w:t>节能环保支出（类）自然生态保护（款）</w:t>
      </w:r>
      <w:r>
        <w:rPr>
          <w:rFonts w:hint="eastAsia" w:ascii="宋体" w:hAnsi="宋体" w:eastAsia="宋体" w:cs="宋体"/>
          <w:sz w:val="32"/>
          <w:szCs w:val="32"/>
          <w:highlight w:val="none"/>
        </w:rPr>
        <w:t>农村环境保护</w:t>
      </w:r>
      <w:r>
        <w:rPr>
          <w:rFonts w:hint="eastAsia" w:ascii="宋体" w:hAnsi="宋体" w:eastAsia="宋体" w:cs="宋体"/>
          <w:sz w:val="32"/>
          <w:szCs w:val="32"/>
          <w:highlight w:val="none"/>
          <w:lang w:eastAsia="zh-CN"/>
        </w:rPr>
        <w:t>（项）</w:t>
      </w:r>
    </w:p>
    <w:p w14:paraId="437147BB">
      <w:pPr>
        <w:pStyle w:val="13"/>
        <w:numPr>
          <w:ilvl w:val="0"/>
          <w:numId w:val="0"/>
        </w:numPr>
        <w:ind w:firstLine="960" w:firstLineChars="300"/>
        <w:rPr>
          <w:rFonts w:hint="eastAsia" w:ascii="宋体" w:hAnsi="宋体" w:eastAsia="宋体" w:cs="宋体"/>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hint="eastAsia" w:ascii="宋体" w:hAnsi="宋体" w:eastAsia="宋体" w:cs="宋体"/>
          <w:sz w:val="32"/>
          <w:szCs w:val="32"/>
          <w:highlight w:val="none"/>
        </w:rPr>
        <w:t>%。</w:t>
      </w:r>
    </w:p>
    <w:p w14:paraId="10DE41ED">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1</w:t>
      </w:r>
      <w:r>
        <w:rPr>
          <w:rFonts w:hint="eastAsia" w:ascii="宋体" w:hAnsi="宋体" w:eastAsia="宋体" w:cs="宋体"/>
          <w:color w:val="auto"/>
          <w:sz w:val="32"/>
          <w:szCs w:val="32"/>
          <w:highlight w:val="none"/>
          <w:lang w:val="en-US" w:eastAsia="zh-CN"/>
        </w:rPr>
        <w:t>6</w:t>
      </w:r>
      <w:r>
        <w:rPr>
          <w:rFonts w:hint="eastAsia" w:ascii="宋体" w:hAnsi="宋体" w:eastAsia="宋体" w:cs="宋体"/>
          <w:color w:val="auto"/>
          <w:sz w:val="32"/>
          <w:szCs w:val="32"/>
          <w:highlight w:val="none"/>
        </w:rPr>
        <w:t>、农林水支出（类）农业农村（款）</w:t>
      </w:r>
    </w:p>
    <w:p w14:paraId="1BE6CF4B">
      <w:pPr>
        <w:pStyle w:val="13"/>
        <w:ind w:firstLine="800" w:firstLineChars="250"/>
        <w:rPr>
          <w:rFonts w:hint="eastAsia" w:ascii="宋体" w:hAnsi="宋体" w:eastAsia="宋体" w:cs="宋体"/>
          <w:sz w:val="32"/>
          <w:szCs w:val="32"/>
          <w:highlight w:val="none"/>
        </w:rPr>
      </w:pPr>
      <w:r>
        <w:rPr>
          <w:rFonts w:hint="eastAsia" w:ascii="宋体" w:hAnsi="宋体" w:eastAsia="宋体" w:cs="宋体"/>
          <w:color w:val="auto"/>
          <w:sz w:val="32"/>
          <w:szCs w:val="32"/>
          <w:highlight w:val="none"/>
        </w:rPr>
        <w:t xml:space="preserve">  </w:t>
      </w:r>
      <w:r>
        <w:rPr>
          <w:rFonts w:hint="eastAsia" w:ascii="宋体" w:hAnsi="宋体" w:eastAsia="宋体" w:cs="宋体"/>
          <w:sz w:val="32"/>
          <w:szCs w:val="32"/>
          <w:highlight w:val="none"/>
        </w:rPr>
        <w:t>农村社会事业（项）年初预算为</w:t>
      </w:r>
      <w:r>
        <w:rPr>
          <w:rFonts w:hint="eastAsia" w:ascii="宋体" w:hAnsi="宋体" w:eastAsia="宋体" w:cs="宋体"/>
          <w:sz w:val="32"/>
          <w:szCs w:val="32"/>
          <w:highlight w:val="none"/>
          <w:lang w:val="en-US" w:eastAsia="zh-CN"/>
        </w:rPr>
        <w:t>15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15</w:t>
      </w:r>
      <w:r>
        <w:rPr>
          <w:rFonts w:hint="eastAsia" w:ascii="宋体" w:hAnsi="宋体" w:eastAsia="宋体" w:cs="宋体"/>
          <w:sz w:val="32"/>
          <w:szCs w:val="32"/>
          <w:highlight w:val="none"/>
        </w:rPr>
        <w:t>万元，完成年初预算的100%。</w:t>
      </w:r>
    </w:p>
    <w:p w14:paraId="395856AA">
      <w:pPr>
        <w:pStyle w:val="13"/>
        <w:numPr>
          <w:ilvl w:val="0"/>
          <w:numId w:val="0"/>
        </w:numPr>
        <w:ind w:firstLine="960" w:firstLineChars="300"/>
        <w:rPr>
          <w:rFonts w:hint="eastAsia" w:ascii="宋体" w:hAnsi="宋体" w:eastAsia="宋体" w:cs="宋体"/>
          <w:sz w:val="32"/>
          <w:szCs w:val="32"/>
          <w:highlight w:val="none"/>
        </w:rPr>
      </w:pPr>
      <w:r>
        <w:rPr>
          <w:rFonts w:hint="eastAsia" w:ascii="宋体" w:hAnsi="宋体" w:eastAsia="宋体" w:cs="宋体"/>
          <w:color w:val="auto"/>
          <w:sz w:val="32"/>
          <w:szCs w:val="32"/>
          <w:highlight w:val="none"/>
        </w:rPr>
        <w:t xml:space="preserve"> </w:t>
      </w:r>
      <w:r>
        <w:rPr>
          <w:rFonts w:hint="eastAsia" w:ascii="宋体" w:hAnsi="宋体" w:eastAsia="宋体" w:cs="宋体"/>
          <w:sz w:val="32"/>
          <w:szCs w:val="32"/>
          <w:highlight w:val="none"/>
        </w:rPr>
        <w:t>农村道路建设（项）年初预算为197.58万元，支出决算为197.58万元，完成年初预算的100%。</w:t>
      </w:r>
    </w:p>
    <w:p w14:paraId="68F97504">
      <w:pPr>
        <w:pStyle w:val="13"/>
        <w:numPr>
          <w:ilvl w:val="0"/>
          <w:numId w:val="0"/>
        </w:numPr>
        <w:ind w:leftChars="25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17、农林水支出（类）水利（款）一般行政管理事务（项）</w:t>
      </w:r>
    </w:p>
    <w:p w14:paraId="008A6440">
      <w:pPr>
        <w:pStyle w:val="13"/>
        <w:numPr>
          <w:ilvl w:val="0"/>
          <w:numId w:val="0"/>
        </w:numPr>
        <w:ind w:firstLine="960" w:firstLineChars="300"/>
        <w:rPr>
          <w:rFonts w:ascii="宋体" w:hAnsi="宋体" w:eastAsia="宋体" w:cs="宋体"/>
          <w:color w:val="auto"/>
          <w:sz w:val="32"/>
          <w:szCs w:val="32"/>
          <w:highlight w:val="none"/>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10</w:t>
      </w:r>
      <w:r>
        <w:rPr>
          <w:rFonts w:hint="eastAsia" w:ascii="宋体" w:hAnsi="宋体" w:eastAsia="宋体" w:cs="宋体"/>
          <w:sz w:val="32"/>
          <w:szCs w:val="32"/>
          <w:highlight w:val="none"/>
        </w:rPr>
        <w:t>万</w:t>
      </w:r>
      <w:r>
        <w:rPr>
          <w:rFonts w:hint="eastAsia" w:ascii="宋体" w:hAnsi="宋体" w:eastAsia="宋体" w:cs="宋体"/>
          <w:color w:val="auto"/>
          <w:sz w:val="32"/>
          <w:szCs w:val="32"/>
          <w:highlight w:val="none"/>
        </w:rPr>
        <w:t>元，支出决算为</w:t>
      </w:r>
      <w:r>
        <w:rPr>
          <w:rFonts w:hint="eastAsia" w:ascii="宋体" w:hAnsi="宋体" w:eastAsia="宋体" w:cs="宋体"/>
          <w:color w:val="auto"/>
          <w:sz w:val="32"/>
          <w:szCs w:val="32"/>
          <w:highlight w:val="none"/>
          <w:lang w:val="en-US" w:eastAsia="zh-CN"/>
        </w:rPr>
        <w:t>10</w:t>
      </w:r>
      <w:r>
        <w:rPr>
          <w:rFonts w:hint="eastAsia" w:ascii="宋体" w:hAnsi="宋体" w:eastAsia="宋体" w:cs="宋体"/>
          <w:color w:val="auto"/>
          <w:sz w:val="32"/>
          <w:szCs w:val="32"/>
          <w:highlight w:val="none"/>
        </w:rPr>
        <w:t>万元，完成年初预算的100%。</w:t>
      </w:r>
    </w:p>
    <w:p w14:paraId="765A3520">
      <w:pPr>
        <w:pStyle w:val="13"/>
        <w:numPr>
          <w:ilvl w:val="0"/>
          <w:numId w:val="0"/>
        </w:numPr>
        <w:ind w:leftChars="25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 xml:space="preserve"> 18、农林水支出（类）农村综合改革（款）    </w:t>
      </w:r>
    </w:p>
    <w:p w14:paraId="689F5946">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对村级</w:t>
      </w:r>
      <w:r>
        <w:rPr>
          <w:rFonts w:hint="eastAsia" w:ascii="宋体" w:hAnsi="宋体" w:eastAsia="宋体" w:cs="宋体"/>
          <w:color w:val="auto"/>
          <w:sz w:val="32"/>
          <w:szCs w:val="32"/>
          <w:highlight w:val="none"/>
        </w:rPr>
        <w:t>公益事业建设的补助</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rPr>
        <w:t>项）年初预算为</w:t>
      </w:r>
      <w:r>
        <w:rPr>
          <w:rFonts w:hint="eastAsia" w:ascii="宋体" w:hAnsi="宋体" w:eastAsia="宋体" w:cs="宋体"/>
          <w:color w:val="auto"/>
          <w:sz w:val="32"/>
          <w:szCs w:val="32"/>
          <w:highlight w:val="none"/>
          <w:lang w:val="en-US" w:eastAsia="zh-CN"/>
        </w:rPr>
        <w:t>12.95</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12.95</w:t>
      </w:r>
      <w:r>
        <w:rPr>
          <w:rFonts w:hint="eastAsia" w:ascii="宋体" w:hAnsi="宋体" w:eastAsia="宋体" w:cs="宋体"/>
          <w:color w:val="auto"/>
          <w:sz w:val="32"/>
          <w:szCs w:val="32"/>
          <w:highlight w:val="none"/>
        </w:rPr>
        <w:t>万元，完成年初预算的100%。</w:t>
      </w:r>
    </w:p>
    <w:p w14:paraId="2CB39519">
      <w:pPr>
        <w:pStyle w:val="13"/>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对村民委员会和村党支部的补助（项）年初预算为827.95万元，支出决算为827.95万元，完成年初预算的100%。</w:t>
      </w:r>
    </w:p>
    <w:p w14:paraId="5B217608">
      <w:pPr>
        <w:pStyle w:val="13"/>
        <w:numPr>
          <w:ilvl w:val="0"/>
          <w:numId w:val="0"/>
        </w:numPr>
        <w:ind w:leftChars="25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19、农林水支出（类）其他农林水支出（款）</w:t>
      </w:r>
    </w:p>
    <w:p w14:paraId="459DE2D5">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 xml:space="preserve"> 其他农</w:t>
      </w:r>
      <w:r>
        <w:rPr>
          <w:rFonts w:hint="eastAsia" w:ascii="宋体" w:hAnsi="宋体" w:eastAsia="宋体" w:cs="宋体"/>
          <w:color w:val="auto"/>
          <w:sz w:val="32"/>
          <w:szCs w:val="32"/>
          <w:highlight w:val="none"/>
        </w:rPr>
        <w:t>林水支出</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rPr>
        <w:t>项）年初预算为</w:t>
      </w:r>
      <w:r>
        <w:rPr>
          <w:rFonts w:hint="eastAsia" w:ascii="宋体" w:hAnsi="宋体" w:eastAsia="宋体" w:cs="宋体"/>
          <w:color w:val="auto"/>
          <w:sz w:val="32"/>
          <w:szCs w:val="32"/>
          <w:highlight w:val="none"/>
          <w:lang w:val="en-US" w:eastAsia="zh-CN"/>
        </w:rPr>
        <w:t>6</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6</w:t>
      </w:r>
      <w:r>
        <w:rPr>
          <w:rFonts w:hint="eastAsia" w:ascii="宋体" w:hAnsi="宋体" w:eastAsia="宋体" w:cs="宋体"/>
          <w:color w:val="auto"/>
          <w:sz w:val="32"/>
          <w:szCs w:val="32"/>
          <w:highlight w:val="none"/>
        </w:rPr>
        <w:t>万元，完成年初预算的100%。</w:t>
      </w:r>
    </w:p>
    <w:p w14:paraId="0259B1E3">
      <w:pPr>
        <w:pStyle w:val="13"/>
        <w:numPr>
          <w:ilvl w:val="0"/>
          <w:numId w:val="0"/>
        </w:numPr>
        <w:ind w:leftChars="250"/>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20、住房保障支出（类）住房改革支出（款）住房公积金（项）</w:t>
      </w:r>
    </w:p>
    <w:p w14:paraId="0EB17F9B">
      <w:pPr>
        <w:pStyle w:val="13"/>
        <w:ind w:firstLine="800" w:firstLine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w:t>
      </w:r>
      <w:r>
        <w:rPr>
          <w:rFonts w:hint="eastAsia" w:ascii="宋体" w:hAnsi="宋体" w:eastAsia="宋体" w:cs="宋体"/>
          <w:color w:val="auto"/>
          <w:sz w:val="32"/>
          <w:szCs w:val="32"/>
          <w:highlight w:val="none"/>
          <w:lang w:val="en-US" w:eastAsia="zh-CN"/>
        </w:rPr>
        <w:t>115.49</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115.49</w:t>
      </w:r>
      <w:r>
        <w:rPr>
          <w:rFonts w:hint="eastAsia" w:ascii="宋体" w:hAnsi="宋体" w:eastAsia="宋体" w:cs="宋体"/>
          <w:color w:val="auto"/>
          <w:sz w:val="32"/>
          <w:szCs w:val="32"/>
          <w:highlight w:val="none"/>
        </w:rPr>
        <w:t>万元，完成年初预算的100%。</w:t>
      </w:r>
    </w:p>
    <w:p w14:paraId="231F12B9">
      <w:pPr>
        <w:pStyle w:val="13"/>
        <w:numPr>
          <w:ilvl w:val="0"/>
          <w:numId w:val="0"/>
        </w:numPr>
        <w:ind w:leftChars="25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21、</w:t>
      </w:r>
      <w:r>
        <w:rPr>
          <w:rFonts w:hint="eastAsia" w:ascii="宋体" w:hAnsi="宋体" w:eastAsia="宋体" w:cs="宋体"/>
          <w:color w:val="auto"/>
          <w:sz w:val="32"/>
          <w:szCs w:val="32"/>
          <w:highlight w:val="none"/>
        </w:rPr>
        <w:t>灾害防治及应急管理支出（类）消防救援事务</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rPr>
        <w:t xml:space="preserve">款） </w:t>
      </w:r>
      <w:r>
        <w:rPr>
          <w:rFonts w:hint="eastAsia" w:ascii="宋体" w:hAnsi="宋体" w:eastAsia="宋体" w:cs="宋体"/>
          <w:color w:val="auto"/>
          <w:sz w:val="32"/>
          <w:szCs w:val="32"/>
          <w:highlight w:val="none"/>
          <w:lang w:val="en-US" w:eastAsia="zh-CN"/>
        </w:rPr>
        <w:t xml:space="preserve"> </w:t>
      </w:r>
    </w:p>
    <w:p w14:paraId="04DB0788">
      <w:pPr>
        <w:pStyle w:val="13"/>
        <w:numPr>
          <w:ilvl w:val="0"/>
          <w:numId w:val="0"/>
        </w:numPr>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 xml:space="preserve">   </w:t>
      </w:r>
      <w:r>
        <w:rPr>
          <w:rFonts w:hint="eastAsia" w:ascii="宋体" w:hAnsi="宋体" w:eastAsia="宋体" w:cs="宋体"/>
          <w:color w:val="auto"/>
          <w:sz w:val="32"/>
          <w:szCs w:val="32"/>
          <w:highlight w:val="none"/>
        </w:rPr>
        <w:t>一般行政管理事务</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rPr>
        <w:t>项）年初预算为</w:t>
      </w:r>
      <w:r>
        <w:rPr>
          <w:rFonts w:hint="eastAsia" w:ascii="宋体" w:hAnsi="宋体" w:eastAsia="宋体" w:cs="宋体"/>
          <w:color w:val="auto"/>
          <w:sz w:val="32"/>
          <w:szCs w:val="32"/>
          <w:highlight w:val="none"/>
          <w:lang w:val="en-US" w:eastAsia="zh-CN"/>
        </w:rPr>
        <w:t>9.41</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9.41</w:t>
      </w:r>
      <w:r>
        <w:rPr>
          <w:rFonts w:hint="eastAsia" w:ascii="宋体" w:hAnsi="宋体" w:eastAsia="宋体" w:cs="宋体"/>
          <w:color w:val="auto"/>
          <w:sz w:val="32"/>
          <w:szCs w:val="32"/>
          <w:highlight w:val="none"/>
        </w:rPr>
        <w:t>万元，完成年初预算的100%。</w:t>
      </w:r>
    </w:p>
    <w:p w14:paraId="49FB98B1">
      <w:pPr>
        <w:pStyle w:val="13"/>
        <w:numPr>
          <w:ilvl w:val="0"/>
          <w:numId w:val="0"/>
        </w:numPr>
        <w:ind w:firstLine="640" w:firstLineChars="20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 xml:space="preserve">  其他消防救援事务支出</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rPr>
        <w:t>项）年初预算为</w:t>
      </w:r>
      <w:r>
        <w:rPr>
          <w:rFonts w:hint="eastAsia" w:ascii="宋体" w:hAnsi="宋体" w:eastAsia="宋体" w:cs="宋体"/>
          <w:color w:val="auto"/>
          <w:sz w:val="32"/>
          <w:szCs w:val="32"/>
          <w:highlight w:val="none"/>
          <w:lang w:val="en-US" w:eastAsia="zh-CN"/>
        </w:rPr>
        <w:t>8.41</w:t>
      </w:r>
      <w:r>
        <w:rPr>
          <w:rFonts w:hint="eastAsia" w:ascii="宋体" w:hAnsi="宋体" w:eastAsia="宋体" w:cs="宋体"/>
          <w:color w:val="auto"/>
          <w:sz w:val="32"/>
          <w:szCs w:val="32"/>
          <w:highlight w:val="none"/>
        </w:rPr>
        <w:t>万元，支出决算为</w:t>
      </w:r>
      <w:r>
        <w:rPr>
          <w:rFonts w:hint="eastAsia" w:ascii="宋体" w:hAnsi="宋体" w:eastAsia="宋体" w:cs="宋体"/>
          <w:color w:val="auto"/>
          <w:sz w:val="32"/>
          <w:szCs w:val="32"/>
          <w:highlight w:val="none"/>
          <w:lang w:val="en-US" w:eastAsia="zh-CN"/>
        </w:rPr>
        <w:t>8.41</w:t>
      </w:r>
      <w:r>
        <w:rPr>
          <w:rFonts w:hint="eastAsia" w:ascii="宋体" w:hAnsi="宋体" w:eastAsia="宋体" w:cs="宋体"/>
          <w:color w:val="auto"/>
          <w:sz w:val="32"/>
          <w:szCs w:val="32"/>
          <w:highlight w:val="none"/>
        </w:rPr>
        <w:t>万元，完成年初预算的100%。</w:t>
      </w:r>
    </w:p>
    <w:p w14:paraId="500AC524">
      <w:pPr>
        <w:pStyle w:val="13"/>
        <w:numPr>
          <w:ilvl w:val="0"/>
          <w:numId w:val="0"/>
        </w:numPr>
        <w:rPr>
          <w:rFonts w:hint="eastAsia" w:ascii="宋体" w:hAnsi="宋体" w:eastAsia="宋体" w:cs="宋体"/>
          <w:sz w:val="32"/>
          <w:szCs w:val="32"/>
          <w:highlight w:val="none"/>
        </w:rPr>
      </w:pPr>
    </w:p>
    <w:p w14:paraId="06A0BC9B">
      <w:pPr>
        <w:pStyle w:val="13"/>
        <w:ind w:firstLine="800" w:firstLineChars="250"/>
        <w:rPr>
          <w:rFonts w:hint="eastAsia" w:ascii="宋体" w:hAnsi="宋体" w:eastAsia="宋体" w:cs="宋体"/>
          <w:sz w:val="32"/>
          <w:szCs w:val="32"/>
          <w:highlight w:val="none"/>
        </w:rPr>
      </w:pPr>
      <w:r>
        <w:rPr>
          <w:rFonts w:hint="eastAsia" w:ascii="宋体" w:hAnsi="宋体" w:eastAsia="宋体" w:cs="宋体"/>
          <w:sz w:val="32"/>
          <w:szCs w:val="32"/>
          <w:highlight w:val="none"/>
        </w:rPr>
        <w:t xml:space="preserve">  </w:t>
      </w:r>
    </w:p>
    <w:p w14:paraId="30A0DFE4">
      <w:pPr>
        <w:pStyle w:val="13"/>
        <w:ind w:firstLine="800" w:firstLineChars="250"/>
        <w:rPr>
          <w:rFonts w:hint="eastAsia" w:ascii="宋体" w:hAnsi="宋体" w:eastAsia="宋体" w:cs="宋体"/>
          <w:sz w:val="32"/>
          <w:szCs w:val="32"/>
          <w:highlight w:val="none"/>
        </w:rPr>
      </w:pPr>
    </w:p>
    <w:p w14:paraId="271AA367">
      <w:pPr>
        <w:pStyle w:val="13"/>
        <w:ind w:firstLine="800" w:firstLineChars="250"/>
        <w:rPr>
          <w:rFonts w:hint="eastAsia" w:ascii="宋体" w:hAnsi="宋体" w:eastAsia="宋体" w:cs="宋体"/>
          <w:sz w:val="32"/>
          <w:szCs w:val="32"/>
          <w:highlight w:val="none"/>
        </w:rPr>
      </w:pPr>
    </w:p>
    <w:p w14:paraId="51CAC27A">
      <w:pPr>
        <w:pStyle w:val="13"/>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22</w:t>
      </w:r>
      <w:r>
        <w:rPr>
          <w:rFonts w:hint="eastAsia" w:ascii="宋体" w:hAnsi="宋体" w:eastAsia="宋体" w:cs="宋体"/>
          <w:color w:val="auto"/>
          <w:sz w:val="32"/>
          <w:szCs w:val="32"/>
          <w:highlight w:val="none"/>
        </w:rPr>
        <w:t>、城乡社区支出（类） 城乡社区管理事务（款） 城管执法（项）。</w:t>
      </w:r>
    </w:p>
    <w:p w14:paraId="3921C3ED">
      <w:pPr>
        <w:pStyle w:val="13"/>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年初预算为67.10万元，支出决算为67.10万元，完成年初预算的100%。</w:t>
      </w:r>
    </w:p>
    <w:p w14:paraId="15CEC374">
      <w:pPr>
        <w:pStyle w:val="13"/>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23</w:t>
      </w:r>
      <w:r>
        <w:rPr>
          <w:rFonts w:hint="eastAsia" w:ascii="宋体" w:hAnsi="宋体" w:eastAsia="宋体" w:cs="宋体"/>
          <w:color w:val="auto"/>
          <w:sz w:val="32"/>
          <w:szCs w:val="32"/>
          <w:highlight w:val="none"/>
        </w:rPr>
        <w:t>、城乡社区支出（类） 城乡社区管理事务（款）其他城乡社区管理事务（项）</w:t>
      </w:r>
    </w:p>
    <w:p w14:paraId="05C66260">
      <w:pPr>
        <w:pStyle w:val="13"/>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年初预算为37.06万元，支出决算为37.06万元，完成年初预算的100%</w:t>
      </w:r>
    </w:p>
    <w:p w14:paraId="0BBA8130">
      <w:pPr>
        <w:pStyle w:val="13"/>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lang w:val="en-US" w:eastAsia="zh-CN"/>
        </w:rPr>
        <w:t>24</w:t>
      </w:r>
      <w:r>
        <w:rPr>
          <w:rFonts w:hint="eastAsia" w:ascii="宋体" w:hAnsi="宋体" w:eastAsia="宋体" w:cs="宋体"/>
          <w:color w:val="auto"/>
          <w:sz w:val="32"/>
          <w:szCs w:val="32"/>
          <w:highlight w:val="none"/>
        </w:rPr>
        <w:t>、灾害防治及应急管理（类）应急管理事务（款）其他应急管理支出（项）</w:t>
      </w:r>
    </w:p>
    <w:p w14:paraId="0C6E64EF">
      <w:pPr>
        <w:pStyle w:val="13"/>
        <w:ind w:firstLine="800" w:firstLineChars="250"/>
        <w:rPr>
          <w:rFonts w:ascii="宋体" w:hAnsi="宋体" w:eastAsia="宋体" w:cs="宋体"/>
          <w:color w:val="auto"/>
          <w:sz w:val="32"/>
          <w:szCs w:val="32"/>
          <w:highlight w:val="none"/>
        </w:rPr>
      </w:pPr>
      <w:r>
        <w:rPr>
          <w:rFonts w:hint="eastAsia" w:ascii="宋体" w:hAnsi="宋体" w:eastAsia="宋体" w:cs="宋体"/>
          <w:color w:val="auto"/>
          <w:sz w:val="32"/>
          <w:szCs w:val="32"/>
          <w:highlight w:val="none"/>
        </w:rPr>
        <w:t>年初预算为109.01万元，支出决算为109.01万元，完成年初预算的100%。</w:t>
      </w:r>
    </w:p>
    <w:p w14:paraId="08F2C5B6">
      <w:pPr>
        <w:pStyle w:val="13"/>
        <w:rPr>
          <w:rFonts w:ascii="宋体" w:hAnsi="宋体" w:eastAsia="宋体" w:cs="宋体"/>
          <w:color w:val="auto"/>
          <w:sz w:val="32"/>
          <w:szCs w:val="32"/>
          <w:highlight w:val="none"/>
        </w:rPr>
      </w:pPr>
    </w:p>
    <w:p w14:paraId="6B6E7BD4">
      <w:pPr>
        <w:pStyle w:val="13"/>
        <w:rPr>
          <w:rFonts w:hAnsi="黑体" w:cs="Times New Roman"/>
          <w:b/>
          <w:bCs/>
          <w:sz w:val="32"/>
          <w:szCs w:val="32"/>
          <w:highlight w:val="none"/>
        </w:rPr>
      </w:pPr>
      <w:r>
        <w:rPr>
          <w:rFonts w:hint="eastAsia" w:hAnsi="黑体"/>
          <w:b/>
          <w:bCs/>
          <w:sz w:val="32"/>
          <w:szCs w:val="32"/>
          <w:highlight w:val="none"/>
        </w:rPr>
        <w:t>六、一般公共预算财政拨款基本支出决算情况说明</w:t>
      </w:r>
    </w:p>
    <w:p w14:paraId="75A625B3">
      <w:pPr>
        <w:pStyle w:val="13"/>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lang w:eastAsia="zh-CN"/>
        </w:rPr>
        <w:t>2023年</w:t>
      </w:r>
      <w:r>
        <w:rPr>
          <w:rFonts w:hint="eastAsia" w:ascii="宋体" w:hAnsi="宋体" w:eastAsia="宋体" w:cs="宋体"/>
          <w:sz w:val="32"/>
          <w:szCs w:val="32"/>
          <w:highlight w:val="none"/>
        </w:rPr>
        <w:t>度一般公共预算财政拨款基本支出</w:t>
      </w:r>
      <w:r>
        <w:rPr>
          <w:rFonts w:hint="eastAsia" w:ascii="宋体" w:hAnsi="宋体" w:eastAsia="宋体" w:cs="宋体"/>
          <w:sz w:val="32"/>
          <w:szCs w:val="32"/>
          <w:highlight w:val="none"/>
          <w:lang w:val="en-US" w:eastAsia="zh-CN"/>
        </w:rPr>
        <w:t>3264.95</w:t>
      </w:r>
      <w:r>
        <w:rPr>
          <w:rFonts w:hint="eastAsia" w:ascii="宋体" w:hAnsi="宋体" w:eastAsia="宋体" w:cs="宋体"/>
          <w:sz w:val="32"/>
          <w:szCs w:val="32"/>
          <w:highlight w:val="none"/>
        </w:rPr>
        <w:t>万元，其中：人员经费</w:t>
      </w:r>
      <w:r>
        <w:rPr>
          <w:rFonts w:hint="default" w:ascii="宋体" w:hAnsi="宋体" w:eastAsia="宋体" w:cs="宋体"/>
          <w:sz w:val="32"/>
          <w:szCs w:val="32"/>
          <w:highlight w:val="none"/>
          <w:lang w:val="en-US" w:eastAsia="zh-CN"/>
        </w:rPr>
        <w:t>2591.94</w:t>
      </w:r>
      <w:r>
        <w:rPr>
          <w:rFonts w:hint="eastAsia" w:ascii="宋体" w:hAnsi="宋体" w:eastAsia="宋体" w:cs="宋体"/>
          <w:sz w:val="32"/>
          <w:szCs w:val="32"/>
          <w:highlight w:val="none"/>
        </w:rPr>
        <w:t>万元，占基本支出的</w:t>
      </w:r>
      <w:r>
        <w:rPr>
          <w:rFonts w:hint="eastAsia" w:ascii="宋体" w:hAnsi="宋体" w:eastAsia="宋体" w:cs="宋体"/>
          <w:sz w:val="32"/>
          <w:szCs w:val="32"/>
          <w:highlight w:val="none"/>
          <w:lang w:val="en-US" w:eastAsia="zh-CN"/>
        </w:rPr>
        <w:t>79.39</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主要包括基本工资、津贴补贴、奖金、伙食补助费、住房公积金、养老保险、职业年金等；公用经费</w:t>
      </w:r>
      <w:r>
        <w:rPr>
          <w:rFonts w:hint="eastAsia" w:ascii="宋体" w:hAnsi="宋体" w:eastAsia="宋体" w:cs="宋体"/>
          <w:sz w:val="32"/>
          <w:szCs w:val="32"/>
          <w:highlight w:val="none"/>
          <w:lang w:val="en-US" w:eastAsia="zh-CN"/>
        </w:rPr>
        <w:t>673.01</w:t>
      </w:r>
      <w:r>
        <w:rPr>
          <w:rFonts w:hint="eastAsia" w:ascii="宋体" w:hAnsi="宋体" w:eastAsia="宋体" w:cs="宋体"/>
          <w:sz w:val="32"/>
          <w:szCs w:val="32"/>
          <w:highlight w:val="none"/>
        </w:rPr>
        <w:t>万元，占基本支出的</w:t>
      </w:r>
      <w:r>
        <w:rPr>
          <w:rFonts w:hint="eastAsia" w:ascii="宋体" w:hAnsi="宋体" w:eastAsia="宋体" w:cs="宋体"/>
          <w:sz w:val="32"/>
          <w:szCs w:val="32"/>
          <w:highlight w:val="none"/>
          <w:lang w:val="en-US" w:eastAsia="zh-CN"/>
        </w:rPr>
        <w:t>20.01</w:t>
      </w:r>
      <w:r>
        <w:rPr>
          <w:rFonts w:ascii="宋体" w:hAnsi="宋体" w:eastAsia="宋体" w:cs="宋体"/>
          <w:sz w:val="32"/>
          <w:szCs w:val="32"/>
          <w:highlight w:val="none"/>
        </w:rPr>
        <w:t>%</w:t>
      </w:r>
      <w:r>
        <w:rPr>
          <w:rFonts w:hint="eastAsia" w:ascii="宋体" w:hAnsi="宋体" w:eastAsia="宋体" w:cs="宋体"/>
          <w:sz w:val="32"/>
          <w:szCs w:val="32"/>
          <w:highlight w:val="none"/>
        </w:rPr>
        <w:t>，主要包括办公费、印刷费、咨询费、手续费、水电费、邮电费、维修维护费、</w:t>
      </w:r>
      <w:r>
        <w:rPr>
          <w:rFonts w:hint="eastAsia" w:ascii="宋体" w:hAnsi="宋体" w:eastAsia="宋体" w:cs="宋体"/>
          <w:sz w:val="32"/>
          <w:szCs w:val="32"/>
          <w:highlight w:val="none"/>
          <w:lang w:eastAsia="zh-CN"/>
        </w:rPr>
        <w:t>劳务</w:t>
      </w:r>
      <w:r>
        <w:rPr>
          <w:rFonts w:hint="eastAsia" w:ascii="宋体" w:hAnsi="宋体" w:eastAsia="宋体" w:cs="宋体"/>
          <w:sz w:val="32"/>
          <w:szCs w:val="32"/>
          <w:highlight w:val="none"/>
        </w:rPr>
        <w:t>费等。</w:t>
      </w:r>
    </w:p>
    <w:p w14:paraId="42E5BA1A">
      <w:pPr>
        <w:pStyle w:val="13"/>
        <w:rPr>
          <w:rFonts w:hAnsi="黑体" w:cs="Times New Roman"/>
          <w:b/>
          <w:bCs/>
          <w:sz w:val="32"/>
          <w:szCs w:val="32"/>
          <w:highlight w:val="none"/>
        </w:rPr>
      </w:pPr>
      <w:r>
        <w:rPr>
          <w:rFonts w:hint="eastAsia" w:hAnsi="黑体"/>
          <w:b/>
          <w:bCs/>
          <w:sz w:val="32"/>
          <w:szCs w:val="32"/>
          <w:highlight w:val="none"/>
        </w:rPr>
        <w:t>七、一般公共预算财政拨款三公经费支出决算情况说明</w:t>
      </w:r>
    </w:p>
    <w:p w14:paraId="5A60281C">
      <w:pPr>
        <w:pStyle w:val="13"/>
        <w:rPr>
          <w:rFonts w:ascii="宋体" w:hAnsi="宋体" w:eastAsia="宋体" w:cs="Times New Roman"/>
          <w:b/>
          <w:bCs/>
          <w:sz w:val="32"/>
          <w:szCs w:val="32"/>
          <w:highlight w:val="none"/>
        </w:rPr>
      </w:pPr>
      <w:r>
        <w:rPr>
          <w:rFonts w:hint="eastAsia" w:ascii="宋体" w:hAnsi="宋体" w:eastAsia="宋体" w:cs="宋体"/>
          <w:b/>
          <w:bCs/>
          <w:sz w:val="32"/>
          <w:szCs w:val="32"/>
          <w:highlight w:val="none"/>
        </w:rPr>
        <w:t>（一）“三公”经费财政拨款支出决算总体情况说明</w:t>
      </w:r>
    </w:p>
    <w:p w14:paraId="0DC59866">
      <w:pPr>
        <w:pStyle w:val="13"/>
        <w:ind w:firstLine="800" w:firstLineChars="250"/>
        <w:rPr>
          <w:rFonts w:ascii="宋体" w:hAnsi="宋体" w:eastAsia="宋体" w:cs="宋体"/>
          <w:sz w:val="32"/>
          <w:szCs w:val="32"/>
          <w:highlight w:val="none"/>
        </w:rPr>
      </w:pPr>
      <w:r>
        <w:rPr>
          <w:rFonts w:hint="eastAsia" w:ascii="宋体" w:hAnsi="宋体" w:eastAsia="宋体" w:cs="宋体"/>
          <w:sz w:val="32"/>
          <w:szCs w:val="32"/>
          <w:highlight w:val="none"/>
        </w:rPr>
        <w:t>“三公”经费财政拨款支出预算为15万元，支出决算为0万元，完成预算的0</w:t>
      </w:r>
      <w:r>
        <w:rPr>
          <w:rFonts w:ascii="宋体" w:hAnsi="宋体" w:eastAsia="宋体" w:cs="宋体"/>
          <w:sz w:val="32"/>
          <w:szCs w:val="32"/>
          <w:highlight w:val="none"/>
        </w:rPr>
        <w:t>%</w:t>
      </w:r>
      <w:r>
        <w:rPr>
          <w:rFonts w:hint="eastAsia" w:ascii="宋体" w:hAnsi="宋体" w:eastAsia="宋体" w:cs="宋体"/>
          <w:sz w:val="32"/>
          <w:szCs w:val="32"/>
          <w:highlight w:val="none"/>
        </w:rPr>
        <w:t>，其中：</w:t>
      </w:r>
    </w:p>
    <w:p w14:paraId="4B626C4A">
      <w:pPr>
        <w:pStyle w:val="13"/>
        <w:ind w:firstLine="800" w:firstLineChars="250"/>
        <w:rPr>
          <w:rFonts w:ascii="宋体" w:hAnsi="宋体" w:eastAsia="宋体" w:cs="Times New Roman"/>
          <w:sz w:val="32"/>
          <w:szCs w:val="32"/>
        </w:rPr>
      </w:pPr>
      <w:r>
        <w:rPr>
          <w:rFonts w:hint="eastAsia" w:ascii="宋体" w:hAnsi="宋体" w:eastAsia="宋体" w:cs="宋体"/>
          <w:sz w:val="32"/>
          <w:szCs w:val="32"/>
        </w:rPr>
        <w:t>因公出国（境）费支出预算为0万元，支出决算为0万元</w:t>
      </w:r>
      <w:r>
        <w:rPr>
          <w:rFonts w:hint="eastAsia" w:ascii="宋体" w:hAnsi="宋体" w:eastAsia="宋体" w:cs="宋体"/>
          <w:sz w:val="32"/>
          <w:szCs w:val="32"/>
          <w:lang w:eastAsia="zh-CN"/>
        </w:rPr>
        <w:t>，</w:t>
      </w:r>
      <w:r>
        <w:rPr>
          <w:rFonts w:hint="eastAsia" w:ascii="宋体" w:hAnsi="宋体" w:eastAsia="宋体" w:cs="宋体"/>
          <w:sz w:val="32"/>
          <w:szCs w:val="32"/>
        </w:rPr>
        <w:t>与上年相比</w:t>
      </w:r>
      <w:r>
        <w:rPr>
          <w:rFonts w:hint="eastAsia" w:ascii="宋体" w:hAnsi="宋体" w:eastAsia="宋体" w:cs="宋体"/>
          <w:sz w:val="32"/>
          <w:szCs w:val="32"/>
          <w:lang w:val="en-US" w:eastAsia="zh-CN"/>
        </w:rPr>
        <w:t>无增减</w:t>
      </w:r>
      <w:r>
        <w:rPr>
          <w:rFonts w:hint="eastAsia" w:ascii="宋体" w:hAnsi="宋体" w:eastAsia="宋体" w:cs="宋体"/>
          <w:sz w:val="32"/>
          <w:szCs w:val="32"/>
        </w:rPr>
        <w:t>。</w:t>
      </w:r>
    </w:p>
    <w:p w14:paraId="247FAD0E">
      <w:pPr>
        <w:pStyle w:val="13"/>
        <w:ind w:firstLine="800" w:firstLineChars="250"/>
        <w:rPr>
          <w:rFonts w:hint="eastAsia" w:ascii="宋体" w:hAnsi="宋体" w:eastAsia="宋体" w:cs="宋体"/>
          <w:sz w:val="32"/>
          <w:szCs w:val="32"/>
        </w:rPr>
      </w:pPr>
      <w:r>
        <w:rPr>
          <w:rFonts w:hint="eastAsia" w:ascii="宋体" w:hAnsi="宋体" w:eastAsia="宋体" w:cs="宋体"/>
          <w:sz w:val="32"/>
          <w:szCs w:val="32"/>
        </w:rPr>
        <w:t>公务接待费支出预算为</w:t>
      </w:r>
      <w:r>
        <w:rPr>
          <w:rFonts w:hint="eastAsia" w:ascii="宋体" w:hAnsi="宋体" w:eastAsia="宋体" w:cs="宋体"/>
          <w:sz w:val="32"/>
          <w:szCs w:val="32"/>
          <w:lang w:val="en-US" w:eastAsia="zh-CN"/>
        </w:rPr>
        <w:t>8</w:t>
      </w:r>
      <w:r>
        <w:rPr>
          <w:rFonts w:hint="eastAsia" w:ascii="宋体" w:hAnsi="宋体" w:eastAsia="宋体" w:cs="宋体"/>
          <w:sz w:val="32"/>
          <w:szCs w:val="32"/>
        </w:rPr>
        <w:t>万元，支出决算为0万元，完成预算的0</w:t>
      </w:r>
      <w:r>
        <w:rPr>
          <w:rFonts w:ascii="宋体" w:hAnsi="宋体" w:eastAsia="宋体" w:cs="宋体"/>
          <w:sz w:val="32"/>
          <w:szCs w:val="32"/>
        </w:rPr>
        <w:t>%</w:t>
      </w:r>
      <w:r>
        <w:rPr>
          <w:rFonts w:hint="eastAsia" w:ascii="宋体" w:hAnsi="宋体" w:eastAsia="宋体" w:cs="宋体"/>
          <w:sz w:val="32"/>
          <w:szCs w:val="32"/>
        </w:rPr>
        <w:t>，决算数小于预算数的主要原因是本镇严格按照上级文件指示精神每年压减三公经费。与上年相比</w:t>
      </w:r>
      <w:r>
        <w:rPr>
          <w:rFonts w:hint="eastAsia" w:ascii="宋体" w:hAnsi="宋体" w:eastAsia="宋体" w:cs="宋体"/>
          <w:sz w:val="32"/>
          <w:szCs w:val="32"/>
          <w:lang w:val="en-US" w:eastAsia="zh-CN"/>
        </w:rPr>
        <w:t>无增减</w:t>
      </w:r>
      <w:r>
        <w:rPr>
          <w:rFonts w:hint="eastAsia" w:ascii="宋体" w:hAnsi="宋体" w:eastAsia="宋体" w:cs="宋体"/>
          <w:sz w:val="32"/>
          <w:szCs w:val="32"/>
        </w:rPr>
        <w:t>。</w:t>
      </w:r>
    </w:p>
    <w:p w14:paraId="76B1BDE1">
      <w:pPr>
        <w:pStyle w:val="13"/>
        <w:ind w:firstLine="800" w:firstLineChars="250"/>
        <w:rPr>
          <w:rFonts w:ascii="宋体" w:hAnsi="宋体" w:eastAsia="宋体" w:cs="Times New Roman"/>
          <w:sz w:val="32"/>
          <w:szCs w:val="32"/>
        </w:rPr>
      </w:pPr>
      <w:r>
        <w:rPr>
          <w:rFonts w:hint="eastAsia" w:ascii="宋体" w:hAnsi="宋体" w:eastAsia="宋体" w:cs="宋体"/>
          <w:sz w:val="32"/>
          <w:szCs w:val="32"/>
        </w:rPr>
        <w:t>公务用车购置费及运行维护费支出预算为0万元，支出决算为0万元，决算数与预算数相等，与上年相比</w:t>
      </w:r>
      <w:r>
        <w:rPr>
          <w:rFonts w:hint="eastAsia" w:ascii="宋体" w:hAnsi="宋体" w:eastAsia="宋体" w:cs="宋体"/>
          <w:sz w:val="32"/>
          <w:szCs w:val="32"/>
          <w:lang w:val="en-US" w:eastAsia="zh-CN"/>
        </w:rPr>
        <w:t>无增减</w:t>
      </w:r>
      <w:r>
        <w:rPr>
          <w:rFonts w:hint="eastAsia" w:ascii="宋体" w:hAnsi="宋体" w:eastAsia="宋体" w:cs="宋体"/>
          <w:sz w:val="32"/>
          <w:szCs w:val="32"/>
        </w:rPr>
        <w:t>。</w:t>
      </w:r>
    </w:p>
    <w:p w14:paraId="50C2043C">
      <w:pPr>
        <w:pStyle w:val="13"/>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14:paraId="237E7C63">
      <w:pPr>
        <w:pStyle w:val="13"/>
        <w:ind w:firstLine="640" w:firstLineChars="200"/>
        <w:rPr>
          <w:rFonts w:ascii="宋体" w:hAnsi="宋体" w:eastAsia="宋体" w:cs="Times New Roman"/>
          <w:sz w:val="32"/>
          <w:szCs w:val="32"/>
        </w:rPr>
      </w:pPr>
      <w:r>
        <w:rPr>
          <w:rFonts w:hint="eastAsia" w:ascii="宋体" w:hAnsi="宋体" w:eastAsia="宋体" w:cs="宋体"/>
          <w:sz w:val="32"/>
          <w:szCs w:val="32"/>
          <w:lang w:eastAsia="zh-CN"/>
        </w:rPr>
        <w:t>2023年</w:t>
      </w:r>
      <w:r>
        <w:rPr>
          <w:rFonts w:hint="eastAsia" w:ascii="宋体" w:hAnsi="宋体" w:eastAsia="宋体" w:cs="宋体"/>
          <w:sz w:val="32"/>
          <w:szCs w:val="32"/>
        </w:rPr>
        <w:t>度“三公”经费财政拨款支出决算中，公务接待费支出决算0万元，占100</w:t>
      </w:r>
      <w:r>
        <w:rPr>
          <w:rFonts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因公出国（境）费支出决算0万元，公务用车购置费及运行维护费支出决算0万元。其中：</w:t>
      </w:r>
    </w:p>
    <w:p w14:paraId="04424194">
      <w:pPr>
        <w:pStyle w:val="13"/>
        <w:ind w:firstLine="640" w:firstLineChars="200"/>
        <w:rPr>
          <w:rFonts w:ascii="宋体" w:hAnsi="宋体" w:eastAsia="宋体" w:cs="Times New Roman"/>
          <w:b/>
          <w:bCs/>
          <w:sz w:val="32"/>
          <w:szCs w:val="32"/>
        </w:rPr>
      </w:pPr>
      <w:r>
        <w:rPr>
          <w:rFonts w:ascii="宋体" w:hAnsi="宋体" w:eastAsia="宋体" w:cs="宋体"/>
          <w:sz w:val="32"/>
          <w:szCs w:val="32"/>
        </w:rPr>
        <w:t>1</w:t>
      </w:r>
      <w:r>
        <w:rPr>
          <w:rFonts w:hint="eastAsia" w:ascii="宋体" w:hAnsi="宋体" w:eastAsia="宋体" w:cs="宋体"/>
          <w:sz w:val="32"/>
          <w:szCs w:val="32"/>
        </w:rPr>
        <w:t>、因公出国（境）费支出决算为0万元，全年安排因公出国（境）团组0个，累计0人次</w:t>
      </w:r>
      <w:r>
        <w:rPr>
          <w:rFonts w:hint="eastAsia" w:ascii="宋体" w:hAnsi="宋体" w:eastAsia="宋体" w:cs="宋体"/>
          <w:sz w:val="32"/>
          <w:szCs w:val="32"/>
          <w:lang w:eastAsia="zh-CN"/>
        </w:rPr>
        <w:t>，</w:t>
      </w:r>
      <w:r>
        <w:rPr>
          <w:rFonts w:hint="eastAsia" w:ascii="宋体" w:hAnsi="宋体" w:eastAsia="宋体" w:cs="宋体"/>
          <w:sz w:val="32"/>
          <w:szCs w:val="32"/>
        </w:rPr>
        <w:t>开支内容：无。</w:t>
      </w:r>
    </w:p>
    <w:p w14:paraId="41129993">
      <w:pPr>
        <w:pStyle w:val="13"/>
        <w:ind w:firstLine="800" w:firstLineChars="25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、公务接待费支出决算为0万元，全年共接待来访团组0个、来宾0人次。</w:t>
      </w:r>
    </w:p>
    <w:p w14:paraId="134B7BE0">
      <w:pPr>
        <w:ind w:firstLine="800" w:firstLineChars="250"/>
        <w:rPr>
          <w:rFonts w:ascii="宋体" w:hAnsi="宋体" w:eastAsia="宋体" w:cs="Times New Roman"/>
          <w:sz w:val="32"/>
          <w:szCs w:val="32"/>
        </w:rPr>
      </w:pPr>
      <w:r>
        <w:rPr>
          <w:rFonts w:ascii="宋体" w:hAnsi="宋体" w:cs="宋体"/>
          <w:sz w:val="32"/>
          <w:szCs w:val="32"/>
        </w:rPr>
        <w:t>3</w:t>
      </w:r>
      <w:r>
        <w:rPr>
          <w:rFonts w:hint="eastAsia" w:ascii="宋体" w:hAnsi="宋体" w:cs="宋体"/>
          <w:sz w:val="32"/>
          <w:szCs w:val="32"/>
        </w:rPr>
        <w:t>、公务用车购置费及运行维护费支出决算为0万元，其中：公务用车购置费0万元，石潭镇人民政府更新公务用车0辆</w:t>
      </w:r>
      <w:r>
        <w:rPr>
          <w:rFonts w:hint="eastAsia" w:ascii="宋体" w:hAnsi="宋体" w:cs="宋体"/>
          <w:color w:val="000000"/>
          <w:sz w:val="32"/>
          <w:szCs w:val="32"/>
        </w:rPr>
        <w:t>。</w:t>
      </w:r>
      <w:r>
        <w:rPr>
          <w:rFonts w:hint="eastAsia" w:ascii="宋体" w:hAnsi="宋体" w:cs="宋体"/>
          <w:sz w:val="32"/>
          <w:szCs w:val="32"/>
        </w:rPr>
        <w:t>公务用车运行维护费0万元，截</w:t>
      </w:r>
      <w:r>
        <w:rPr>
          <w:rFonts w:hint="eastAsia" w:ascii="宋体" w:hAnsi="宋体" w:cs="宋体"/>
          <w:sz w:val="32"/>
          <w:szCs w:val="32"/>
          <w:lang w:val="en-US" w:eastAsia="zh-CN"/>
        </w:rPr>
        <w:t>至</w:t>
      </w:r>
      <w:r>
        <w:rPr>
          <w:rFonts w:hint="eastAsia" w:ascii="宋体" w:hAnsi="宋体" w:cs="宋体"/>
          <w:sz w:val="32"/>
          <w:szCs w:val="32"/>
          <w:lang w:eastAsia="zh-CN"/>
        </w:rPr>
        <w:t>2023年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日，我单位开支财政拨款的公务用车保有量为0辆。</w:t>
      </w:r>
    </w:p>
    <w:p w14:paraId="528EA17D">
      <w:pPr>
        <w:pStyle w:val="13"/>
        <w:ind w:firstLine="320" w:firstLineChars="100"/>
        <w:rPr>
          <w:rFonts w:hAnsi="黑体" w:cs="Times New Roman"/>
          <w:b/>
          <w:bCs/>
          <w:sz w:val="32"/>
          <w:szCs w:val="32"/>
        </w:rPr>
      </w:pPr>
      <w:r>
        <w:rPr>
          <w:rFonts w:hint="eastAsia" w:hAnsi="黑体"/>
          <w:b/>
          <w:bCs/>
          <w:sz w:val="32"/>
          <w:szCs w:val="32"/>
        </w:rPr>
        <w:t>八、政府性基金预算收入支出决算情况</w:t>
      </w:r>
    </w:p>
    <w:p w14:paraId="215BA5FF">
      <w:pPr>
        <w:pStyle w:val="13"/>
        <w:rPr>
          <w:rFonts w:ascii="宋体" w:hAnsi="宋体" w:eastAsia="宋体" w:cs="宋体"/>
          <w:sz w:val="32"/>
          <w:szCs w:val="32"/>
        </w:rPr>
      </w:pPr>
      <w:r>
        <w:rPr>
          <w:rFonts w:ascii="宋体" w:hAnsi="宋体" w:eastAsia="宋体" w:cs="宋体"/>
          <w:sz w:val="32"/>
          <w:szCs w:val="32"/>
        </w:rPr>
        <w:t xml:space="preserve">     </w:t>
      </w:r>
      <w:r>
        <w:rPr>
          <w:rFonts w:hint="eastAsia" w:ascii="宋体" w:hAnsi="宋体" w:eastAsia="宋体" w:cs="宋体"/>
          <w:sz w:val="32"/>
          <w:szCs w:val="32"/>
          <w:lang w:eastAsia="zh-CN"/>
        </w:rPr>
        <w:t>2023年</w:t>
      </w:r>
      <w:r>
        <w:rPr>
          <w:rFonts w:hint="eastAsia" w:ascii="宋体" w:hAnsi="宋体" w:eastAsia="宋体" w:cs="宋体"/>
          <w:sz w:val="32"/>
          <w:szCs w:val="32"/>
        </w:rPr>
        <w:t>度政府性基金预算财政拨款收入</w:t>
      </w:r>
      <w:r>
        <w:rPr>
          <w:rFonts w:hint="eastAsia" w:ascii="宋体" w:hAnsi="宋体" w:eastAsia="宋体" w:cs="宋体"/>
          <w:sz w:val="32"/>
          <w:szCs w:val="32"/>
          <w:lang w:val="en-US" w:eastAsia="zh-CN"/>
        </w:rPr>
        <w:t>121.9</w:t>
      </w:r>
      <w:r>
        <w:rPr>
          <w:rFonts w:hint="eastAsia" w:ascii="宋体" w:hAnsi="宋体" w:eastAsia="宋体" w:cs="宋体"/>
          <w:sz w:val="32"/>
          <w:szCs w:val="32"/>
        </w:rPr>
        <w:t>万元；年初结转和结余0万元；支出0万元，其中基本支出</w:t>
      </w:r>
      <w:r>
        <w:rPr>
          <w:rFonts w:hint="eastAsia" w:ascii="宋体" w:hAnsi="宋体" w:eastAsia="宋体" w:cs="宋体"/>
          <w:sz w:val="32"/>
          <w:szCs w:val="32"/>
          <w:lang w:val="en-US" w:eastAsia="zh-CN"/>
        </w:rPr>
        <w:t>121.9</w:t>
      </w:r>
      <w:r>
        <w:rPr>
          <w:rFonts w:hint="eastAsia" w:ascii="宋体" w:hAnsi="宋体" w:eastAsia="宋体" w:cs="宋体"/>
          <w:sz w:val="32"/>
          <w:szCs w:val="32"/>
        </w:rPr>
        <w:t>万元，项目支出0万元；年末结转和结余0万元。</w:t>
      </w:r>
    </w:p>
    <w:p w14:paraId="6FDE8215">
      <w:pPr>
        <w:pStyle w:val="13"/>
        <w:spacing w:line="600" w:lineRule="exact"/>
        <w:ind w:firstLine="320" w:firstLineChars="100"/>
        <w:outlineLvl w:val="1"/>
        <w:rPr>
          <w:rFonts w:hAnsi="黑体"/>
          <w:b/>
          <w:bCs/>
          <w:sz w:val="32"/>
          <w:szCs w:val="32"/>
        </w:rPr>
      </w:pPr>
      <w:r>
        <w:rPr>
          <w:rFonts w:hint="eastAsia" w:hAnsi="黑体"/>
          <w:b/>
          <w:bCs/>
          <w:sz w:val="32"/>
          <w:szCs w:val="32"/>
        </w:rPr>
        <w:t>九</w:t>
      </w:r>
      <w:r>
        <w:rPr>
          <w:rFonts w:hAnsi="黑体"/>
          <w:b/>
          <w:bCs/>
          <w:sz w:val="32"/>
          <w:szCs w:val="32"/>
        </w:rPr>
        <w:t>、</w:t>
      </w:r>
      <w:r>
        <w:rPr>
          <w:rFonts w:hint="eastAsia" w:hAnsi="黑体"/>
          <w:b/>
          <w:bCs/>
          <w:sz w:val="32"/>
          <w:szCs w:val="32"/>
        </w:rPr>
        <w:t>国有资本经营预算财政拨款支出决算情况</w:t>
      </w:r>
    </w:p>
    <w:p w14:paraId="1BFC19B9">
      <w:pPr>
        <w:pStyle w:val="13"/>
        <w:spacing w:line="600" w:lineRule="exact"/>
        <w:ind w:firstLine="640" w:firstLineChars="200"/>
        <w:rPr>
          <w:rFonts w:ascii="宋体" w:hAnsi="宋体" w:eastAsia="宋体" w:cs="宋体"/>
          <w:sz w:val="32"/>
          <w:szCs w:val="32"/>
        </w:rPr>
      </w:pPr>
      <w:r>
        <w:rPr>
          <w:rFonts w:ascii="宋体" w:hAnsi="宋体" w:eastAsia="宋体" w:cs="宋体"/>
          <w:sz w:val="32"/>
          <w:szCs w:val="32"/>
        </w:rPr>
        <w:t>本单位无</w:t>
      </w:r>
      <w:r>
        <w:rPr>
          <w:rFonts w:hint="eastAsia" w:ascii="宋体" w:hAnsi="宋体" w:eastAsia="宋体" w:cs="宋体"/>
          <w:sz w:val="32"/>
          <w:szCs w:val="32"/>
        </w:rPr>
        <w:t>国有资本经营预算支出</w:t>
      </w:r>
    </w:p>
    <w:p w14:paraId="53AE3F5B">
      <w:pPr>
        <w:pStyle w:val="13"/>
        <w:spacing w:line="600" w:lineRule="exact"/>
        <w:ind w:firstLine="320" w:firstLineChars="100"/>
        <w:outlineLvl w:val="1"/>
        <w:rPr>
          <w:rFonts w:hAnsi="黑体"/>
          <w:b/>
          <w:bCs/>
          <w:sz w:val="32"/>
          <w:szCs w:val="32"/>
        </w:rPr>
      </w:pPr>
      <w:r>
        <w:rPr>
          <w:rFonts w:hint="eastAsia" w:hAnsi="黑体"/>
          <w:b/>
          <w:bCs/>
          <w:sz w:val="32"/>
          <w:szCs w:val="32"/>
        </w:rPr>
        <w:t>十</w:t>
      </w:r>
      <w:r>
        <w:rPr>
          <w:rFonts w:hAnsi="黑体"/>
          <w:b/>
          <w:bCs/>
          <w:sz w:val="32"/>
          <w:szCs w:val="32"/>
        </w:rPr>
        <w:t>、关于</w:t>
      </w:r>
      <w:r>
        <w:rPr>
          <w:rFonts w:hint="eastAsia" w:hAnsi="黑体"/>
          <w:b/>
          <w:bCs/>
          <w:sz w:val="32"/>
          <w:szCs w:val="32"/>
          <w:lang w:eastAsia="zh-CN"/>
        </w:rPr>
        <w:t>2023年</w:t>
      </w:r>
      <w:r>
        <w:rPr>
          <w:rFonts w:hAnsi="黑体"/>
          <w:b/>
          <w:bCs/>
          <w:sz w:val="32"/>
          <w:szCs w:val="32"/>
        </w:rPr>
        <w:t>度预算绩效情况说明</w:t>
      </w:r>
    </w:p>
    <w:p w14:paraId="25799A6B">
      <w:pPr>
        <w:pStyle w:val="13"/>
        <w:ind w:firstLine="640" w:firstLineChars="200"/>
        <w:jc w:val="both"/>
        <w:rPr>
          <w:rFonts w:ascii="宋体" w:hAnsi="宋体" w:eastAsia="宋体" w:cs="宋体"/>
          <w:sz w:val="32"/>
          <w:szCs w:val="32"/>
        </w:rPr>
      </w:pPr>
      <w:r>
        <w:rPr>
          <w:rFonts w:hint="eastAsia" w:ascii="宋体" w:hAnsi="宋体" w:eastAsia="宋体" w:cs="宋体"/>
          <w:sz w:val="32"/>
          <w:szCs w:val="32"/>
        </w:rPr>
        <w:t>本年度无重点绩效评价，本部门预算绩效管理开展情况于202</w:t>
      </w:r>
      <w:r>
        <w:rPr>
          <w:rFonts w:hint="eastAsia" w:ascii="宋体" w:hAnsi="宋体" w:eastAsia="宋体" w:cs="宋体"/>
          <w:sz w:val="32"/>
          <w:szCs w:val="32"/>
          <w:lang w:val="en-US" w:eastAsia="zh-CN"/>
        </w:rPr>
        <w:t>3</w:t>
      </w:r>
      <w:r>
        <w:rPr>
          <w:rFonts w:hint="eastAsia" w:ascii="宋体" w:hAnsi="宋体" w:eastAsia="宋体" w:cs="宋体"/>
          <w:sz w:val="32"/>
          <w:szCs w:val="32"/>
        </w:rPr>
        <w:t>年</w:t>
      </w:r>
      <w:r>
        <w:rPr>
          <w:rFonts w:hint="eastAsia" w:ascii="宋体" w:hAnsi="宋体" w:eastAsia="宋体" w:cs="宋体"/>
          <w:sz w:val="32"/>
          <w:szCs w:val="32"/>
          <w:lang w:val="en-US" w:eastAsia="zh-CN"/>
        </w:rPr>
        <w:t>5</w:t>
      </w:r>
      <w:r>
        <w:rPr>
          <w:rFonts w:hint="eastAsia" w:ascii="宋体" w:hAnsi="宋体" w:eastAsia="宋体" w:cs="宋体"/>
          <w:sz w:val="32"/>
          <w:szCs w:val="32"/>
        </w:rPr>
        <w:t>月份开始开展，其中绩效目标和绩效评价报告等严格按照上级业务部门的要求进行相关业务处理，</w:t>
      </w:r>
      <w:r>
        <w:rPr>
          <w:rFonts w:hint="eastAsia" w:ascii="宋体" w:hAnsi="宋体" w:eastAsia="宋体" w:cs="宋体"/>
          <w:sz w:val="32"/>
          <w:szCs w:val="32"/>
          <w:lang w:eastAsia="zh-CN"/>
        </w:rPr>
        <w:t>2023年</w:t>
      </w:r>
      <w:r>
        <w:rPr>
          <w:rFonts w:hint="eastAsia" w:ascii="宋体" w:hAnsi="宋体" w:eastAsia="宋体" w:cs="宋体"/>
          <w:sz w:val="32"/>
          <w:szCs w:val="32"/>
        </w:rPr>
        <w:t>度部门整体支出绩效评价自评得分9</w:t>
      </w:r>
      <w:r>
        <w:rPr>
          <w:rFonts w:hint="eastAsia" w:ascii="宋体" w:hAnsi="宋体" w:eastAsia="宋体" w:cs="宋体"/>
          <w:sz w:val="32"/>
          <w:szCs w:val="32"/>
          <w:lang w:val="en-US" w:eastAsia="zh-CN"/>
        </w:rPr>
        <w:t>5</w:t>
      </w:r>
      <w:r>
        <w:rPr>
          <w:rFonts w:hint="eastAsia" w:ascii="宋体" w:hAnsi="宋体" w:eastAsia="宋体" w:cs="宋体"/>
          <w:sz w:val="32"/>
          <w:szCs w:val="32"/>
        </w:rPr>
        <w:t>分（详情见附件</w:t>
      </w:r>
      <w:r>
        <w:rPr>
          <w:rFonts w:hint="eastAsia" w:ascii="宋体" w:hAnsi="宋体" w:eastAsia="宋体" w:cs="宋体"/>
          <w:sz w:val="32"/>
          <w:szCs w:val="32"/>
          <w:lang w:eastAsia="zh-CN"/>
        </w:rPr>
        <w:t>2023年</w:t>
      </w:r>
      <w:r>
        <w:rPr>
          <w:rFonts w:hint="eastAsia" w:ascii="宋体" w:hAnsi="宋体" w:eastAsia="宋体" w:cs="宋体"/>
          <w:sz w:val="32"/>
          <w:szCs w:val="32"/>
        </w:rPr>
        <w:t>度部门整体支出绩效评价自评报告）。</w:t>
      </w:r>
    </w:p>
    <w:p w14:paraId="28BE647E">
      <w:pPr>
        <w:pStyle w:val="13"/>
        <w:ind w:firstLine="480" w:firstLineChars="150"/>
        <w:rPr>
          <w:rFonts w:ascii="宋体" w:hAnsi="宋体" w:eastAsia="宋体" w:cs="宋体"/>
          <w:sz w:val="32"/>
          <w:szCs w:val="32"/>
        </w:rPr>
      </w:pPr>
    </w:p>
    <w:p w14:paraId="55FBA7F0">
      <w:pPr>
        <w:pStyle w:val="13"/>
        <w:ind w:firstLine="320" w:firstLineChars="100"/>
        <w:rPr>
          <w:rFonts w:hAnsi="黑体"/>
          <w:b/>
          <w:bCs/>
          <w:sz w:val="32"/>
          <w:szCs w:val="32"/>
        </w:rPr>
      </w:pPr>
      <w:r>
        <w:rPr>
          <w:rFonts w:hint="eastAsia" w:hAnsi="黑体"/>
          <w:b/>
          <w:bCs/>
          <w:sz w:val="32"/>
          <w:szCs w:val="32"/>
        </w:rPr>
        <w:t>十一、其他重要事项情况说明</w:t>
      </w:r>
    </w:p>
    <w:p w14:paraId="7A77A6EC">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（一）机关运行经费支出情况</w:t>
      </w:r>
    </w:p>
    <w:p w14:paraId="29BEF427">
      <w:pPr>
        <w:pStyle w:val="13"/>
        <w:ind w:firstLine="640" w:firstLineChars="200"/>
        <w:rPr>
          <w:rFonts w:ascii="宋体" w:hAnsi="宋体" w:eastAsia="宋体" w:cs="Times New Roman"/>
          <w:sz w:val="32"/>
          <w:szCs w:val="32"/>
        </w:rPr>
      </w:pPr>
      <w:r>
        <w:rPr>
          <w:rFonts w:hint="eastAsia" w:ascii="宋体" w:hAnsi="宋体" w:eastAsia="宋体" w:cs="宋体"/>
          <w:sz w:val="32"/>
          <w:szCs w:val="32"/>
          <w:highlight w:val="none"/>
        </w:rPr>
        <w:t>本部门</w:t>
      </w:r>
      <w:r>
        <w:rPr>
          <w:rFonts w:hint="eastAsia" w:ascii="宋体" w:hAnsi="宋体" w:eastAsia="宋体" w:cs="宋体"/>
          <w:sz w:val="32"/>
          <w:szCs w:val="32"/>
          <w:highlight w:val="none"/>
          <w:lang w:eastAsia="zh-CN"/>
        </w:rPr>
        <w:t>2023年</w:t>
      </w:r>
      <w:r>
        <w:rPr>
          <w:rFonts w:hint="eastAsia" w:ascii="宋体" w:hAnsi="宋体" w:eastAsia="宋体" w:cs="宋体"/>
          <w:sz w:val="32"/>
          <w:szCs w:val="32"/>
          <w:highlight w:val="none"/>
        </w:rPr>
        <w:t>度机关运行经费支出</w:t>
      </w:r>
      <w:r>
        <w:rPr>
          <w:rFonts w:hint="eastAsia" w:ascii="宋体" w:hAnsi="宋体" w:eastAsia="宋体" w:cs="宋体"/>
          <w:sz w:val="32"/>
          <w:szCs w:val="32"/>
          <w:highlight w:val="none"/>
          <w:lang w:val="en-US" w:eastAsia="zh-CN"/>
        </w:rPr>
        <w:t>673.01</w:t>
      </w:r>
      <w:r>
        <w:rPr>
          <w:rFonts w:hint="eastAsia" w:ascii="宋体" w:hAnsi="宋体" w:eastAsia="宋体" w:cs="宋体"/>
          <w:sz w:val="32"/>
          <w:szCs w:val="32"/>
          <w:highlight w:val="none"/>
        </w:rPr>
        <w:t>万元，比年初预算数</w:t>
      </w:r>
      <w:r>
        <w:rPr>
          <w:rFonts w:hint="eastAsia" w:ascii="宋体" w:hAnsi="宋体" w:eastAsia="宋体" w:cs="宋体"/>
          <w:sz w:val="32"/>
          <w:szCs w:val="32"/>
          <w:highlight w:val="none"/>
          <w:lang w:eastAsia="zh-CN"/>
        </w:rPr>
        <w:t>增加</w:t>
      </w:r>
      <w:r>
        <w:rPr>
          <w:rFonts w:hint="eastAsia" w:ascii="宋体" w:hAnsi="宋体" w:eastAsia="宋体" w:cs="宋体"/>
          <w:sz w:val="32"/>
          <w:szCs w:val="32"/>
          <w:highlight w:val="none"/>
          <w:lang w:val="en-US" w:eastAsia="zh-CN"/>
        </w:rPr>
        <w:t>447.09</w:t>
      </w:r>
      <w:r>
        <w:rPr>
          <w:rFonts w:hint="eastAsia" w:ascii="宋体" w:hAnsi="宋体" w:eastAsia="宋体" w:cs="宋体"/>
          <w:sz w:val="32"/>
          <w:szCs w:val="32"/>
          <w:highlight w:val="none"/>
        </w:rPr>
        <w:t>万元，增加</w:t>
      </w:r>
      <w:r>
        <w:rPr>
          <w:rFonts w:hint="eastAsia" w:ascii="宋体" w:hAnsi="宋体" w:eastAsia="宋体" w:cs="宋体"/>
          <w:sz w:val="32"/>
          <w:szCs w:val="32"/>
          <w:highlight w:val="none"/>
          <w:lang w:val="en-US" w:eastAsia="zh-CN"/>
        </w:rPr>
        <w:t>197.9</w:t>
      </w:r>
      <w:r>
        <w:rPr>
          <w:rFonts w:ascii="宋体" w:hAnsi="宋体" w:eastAsia="宋体" w:cs="宋体"/>
          <w:sz w:val="32"/>
          <w:szCs w:val="32"/>
          <w:highlight w:val="none"/>
        </w:rPr>
        <w:t>%</w:t>
      </w:r>
      <w:r>
        <w:rPr>
          <w:rFonts w:hint="eastAsia" w:ascii="宋体" w:hAnsi="宋体" w:eastAsia="宋体" w:cs="宋体"/>
          <w:sz w:val="32"/>
          <w:szCs w:val="32"/>
          <w:highlight w:val="none"/>
        </w:rPr>
        <w:t>。主要原因是：</w:t>
      </w:r>
      <w:r>
        <w:rPr>
          <w:rFonts w:hint="eastAsia" w:ascii="宋体" w:hAnsi="宋体" w:eastAsia="宋体" w:cs="宋体"/>
          <w:sz w:val="32"/>
          <w:szCs w:val="32"/>
        </w:rPr>
        <w:t>两年统计口径不一致。</w:t>
      </w:r>
    </w:p>
    <w:p w14:paraId="51E8FD05">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（二）一般性支出情况</w:t>
      </w:r>
    </w:p>
    <w:p w14:paraId="0758D912">
      <w:pPr>
        <w:pStyle w:val="13"/>
        <w:ind w:firstLine="800" w:firstLineChars="250"/>
        <w:rPr>
          <w:rFonts w:ascii="宋体" w:hAnsi="宋体" w:eastAsia="宋体" w:cs="宋体"/>
          <w:sz w:val="32"/>
          <w:szCs w:val="32"/>
        </w:rPr>
      </w:pPr>
      <w:r>
        <w:rPr>
          <w:rFonts w:hint="eastAsia" w:ascii="宋体" w:hAnsi="宋体" w:eastAsia="宋体" w:cs="宋体"/>
          <w:sz w:val="32"/>
          <w:szCs w:val="32"/>
          <w:lang w:eastAsia="zh-CN"/>
        </w:rPr>
        <w:t>2023年</w:t>
      </w:r>
      <w:r>
        <w:rPr>
          <w:rFonts w:hint="eastAsia" w:ascii="宋体" w:hAnsi="宋体" w:eastAsia="宋体" w:cs="宋体"/>
          <w:sz w:val="32"/>
          <w:szCs w:val="32"/>
        </w:rPr>
        <w:t>本部门开支会议费</w:t>
      </w:r>
      <w:r>
        <w:rPr>
          <w:rFonts w:hint="eastAsia" w:ascii="宋体" w:hAnsi="宋体" w:eastAsia="宋体" w:cs="宋体"/>
          <w:sz w:val="32"/>
          <w:szCs w:val="32"/>
          <w:lang w:val="en-US" w:eastAsia="zh-CN"/>
        </w:rPr>
        <w:t>0</w:t>
      </w:r>
      <w:r>
        <w:rPr>
          <w:rFonts w:hint="eastAsia" w:ascii="宋体" w:hAnsi="宋体" w:eastAsia="宋体" w:cs="宋体"/>
          <w:sz w:val="32"/>
          <w:szCs w:val="32"/>
        </w:rPr>
        <w:t>万元，会议费</w:t>
      </w:r>
      <w:r>
        <w:rPr>
          <w:rFonts w:hint="eastAsia" w:ascii="宋体" w:hAnsi="宋体" w:eastAsia="宋体" w:cs="宋体"/>
          <w:color w:val="auto"/>
          <w:sz w:val="32"/>
          <w:szCs w:val="32"/>
        </w:rPr>
        <w:t>年初预算为</w:t>
      </w:r>
      <w:r>
        <w:rPr>
          <w:rFonts w:hint="eastAsia" w:ascii="宋体" w:hAnsi="宋体" w:eastAsia="宋体" w:cs="宋体"/>
          <w:color w:val="auto"/>
          <w:sz w:val="32"/>
          <w:szCs w:val="32"/>
          <w:lang w:val="en-US" w:eastAsia="zh-CN"/>
        </w:rPr>
        <w:t>0</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0</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100</w:t>
      </w:r>
      <w:r>
        <w:rPr>
          <w:rFonts w:hint="eastAsia" w:ascii="宋体" w:hAnsi="宋体" w:eastAsia="宋体" w:cs="宋体"/>
          <w:color w:val="auto"/>
          <w:sz w:val="32"/>
          <w:szCs w:val="32"/>
        </w:rPr>
        <w:t>%</w:t>
      </w:r>
      <w:r>
        <w:rPr>
          <w:rFonts w:hint="eastAsia" w:ascii="宋体" w:hAnsi="宋体" w:eastAsia="宋体" w:cs="宋体"/>
          <w:sz w:val="32"/>
          <w:szCs w:val="32"/>
        </w:rPr>
        <w:t>。开支培训费1</w:t>
      </w:r>
      <w:r>
        <w:rPr>
          <w:rFonts w:hint="eastAsia" w:ascii="宋体" w:hAnsi="宋体" w:eastAsia="宋体" w:cs="宋体"/>
          <w:sz w:val="32"/>
          <w:szCs w:val="32"/>
          <w:lang w:val="en-US" w:eastAsia="zh-CN"/>
        </w:rPr>
        <w:t>.14</w:t>
      </w:r>
      <w:r>
        <w:rPr>
          <w:rFonts w:hint="eastAsia" w:ascii="宋体" w:hAnsi="宋体" w:eastAsia="宋体" w:cs="宋体"/>
          <w:sz w:val="32"/>
          <w:szCs w:val="32"/>
        </w:rPr>
        <w:t>万元，用于镇村干部培训会议及镇区人民就业培训会等，人员</w:t>
      </w:r>
      <w:r>
        <w:rPr>
          <w:rFonts w:hint="eastAsia" w:ascii="宋体" w:hAnsi="宋体" w:eastAsia="宋体" w:cs="宋体"/>
          <w:sz w:val="32"/>
          <w:szCs w:val="32"/>
          <w:lang w:val="en-US" w:eastAsia="zh-CN"/>
        </w:rPr>
        <w:t>21</w:t>
      </w:r>
      <w:r>
        <w:rPr>
          <w:rFonts w:hint="eastAsia" w:ascii="宋体" w:hAnsi="宋体" w:eastAsia="宋体" w:cs="宋体"/>
          <w:sz w:val="32"/>
          <w:szCs w:val="32"/>
        </w:rPr>
        <w:t>00余人，内容为基层党建业务培训会、意识形态工作学习培训会、财务培训会、镇区就业人群各项技能培训等。培训费</w:t>
      </w:r>
      <w:r>
        <w:rPr>
          <w:rFonts w:hint="eastAsia" w:ascii="宋体" w:hAnsi="宋体" w:eastAsia="宋体" w:cs="宋体"/>
          <w:color w:val="auto"/>
          <w:sz w:val="32"/>
          <w:szCs w:val="32"/>
        </w:rPr>
        <w:t>年初预算为8.</w:t>
      </w:r>
      <w:r>
        <w:rPr>
          <w:rFonts w:hint="eastAsia" w:ascii="宋体" w:hAnsi="宋体" w:eastAsia="宋体" w:cs="宋体"/>
          <w:color w:val="auto"/>
          <w:sz w:val="32"/>
          <w:szCs w:val="32"/>
          <w:lang w:val="en-US" w:eastAsia="zh-CN"/>
        </w:rPr>
        <w:t>41</w:t>
      </w:r>
      <w:r>
        <w:rPr>
          <w:rFonts w:hint="eastAsia" w:ascii="宋体" w:hAnsi="宋体" w:eastAsia="宋体" w:cs="宋体"/>
          <w:color w:val="auto"/>
          <w:sz w:val="32"/>
          <w:szCs w:val="32"/>
        </w:rPr>
        <w:t>万元，支出决算为</w:t>
      </w:r>
      <w:r>
        <w:rPr>
          <w:rFonts w:hint="eastAsia" w:ascii="宋体" w:hAnsi="宋体" w:eastAsia="宋体" w:cs="宋体"/>
          <w:color w:val="auto"/>
          <w:sz w:val="32"/>
          <w:szCs w:val="32"/>
          <w:lang w:val="en-US" w:eastAsia="zh-CN"/>
        </w:rPr>
        <w:t>1.14</w:t>
      </w:r>
      <w:r>
        <w:rPr>
          <w:rFonts w:hint="eastAsia" w:ascii="宋体" w:hAnsi="宋体" w:eastAsia="宋体" w:cs="宋体"/>
          <w:color w:val="auto"/>
          <w:sz w:val="32"/>
          <w:szCs w:val="32"/>
        </w:rPr>
        <w:t>万元，完成年初预算的</w:t>
      </w:r>
      <w:r>
        <w:rPr>
          <w:rFonts w:hint="eastAsia" w:ascii="宋体" w:hAnsi="宋体" w:eastAsia="宋体" w:cs="宋体"/>
          <w:color w:val="auto"/>
          <w:sz w:val="32"/>
          <w:szCs w:val="32"/>
          <w:lang w:val="en-US" w:eastAsia="zh-CN"/>
        </w:rPr>
        <w:t>13.56</w:t>
      </w:r>
      <w:r>
        <w:rPr>
          <w:rFonts w:hint="eastAsia" w:ascii="宋体" w:hAnsi="宋体" w:eastAsia="宋体" w:cs="宋体"/>
          <w:color w:val="auto"/>
          <w:sz w:val="32"/>
          <w:szCs w:val="32"/>
        </w:rPr>
        <w:t>%。本年无节庆、晚会、论坛、赛事活动开支。</w:t>
      </w:r>
    </w:p>
    <w:p w14:paraId="587192FF">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（三）政府采购支出情况</w:t>
      </w:r>
    </w:p>
    <w:p w14:paraId="28B5574F">
      <w:pPr>
        <w:pStyle w:val="13"/>
        <w:ind w:firstLine="640" w:firstLineChars="200"/>
        <w:rPr>
          <w:rFonts w:ascii="宋体" w:hAnsi="宋体" w:eastAsia="宋体" w:cs="Times New Roman"/>
          <w:sz w:val="32"/>
          <w:szCs w:val="32"/>
          <w:highlight w:val="none"/>
        </w:rPr>
      </w:pPr>
      <w:r>
        <w:rPr>
          <w:rFonts w:hint="eastAsia" w:ascii="宋体" w:hAnsi="宋体" w:eastAsia="宋体" w:cs="宋体"/>
          <w:sz w:val="32"/>
          <w:szCs w:val="32"/>
          <w:highlight w:val="none"/>
        </w:rPr>
        <w:t>本部门</w:t>
      </w:r>
      <w:r>
        <w:rPr>
          <w:rFonts w:hint="eastAsia" w:ascii="宋体" w:hAnsi="宋体" w:eastAsia="宋体" w:cs="宋体"/>
          <w:sz w:val="32"/>
          <w:szCs w:val="32"/>
          <w:highlight w:val="none"/>
          <w:lang w:eastAsia="zh-CN"/>
        </w:rPr>
        <w:t>2023年</w:t>
      </w:r>
      <w:r>
        <w:rPr>
          <w:rFonts w:hint="eastAsia" w:ascii="宋体" w:hAnsi="宋体" w:eastAsia="宋体" w:cs="宋体"/>
          <w:sz w:val="32"/>
          <w:szCs w:val="32"/>
          <w:highlight w:val="none"/>
        </w:rPr>
        <w:t>度政府采购支出总额</w:t>
      </w:r>
      <w:r>
        <w:rPr>
          <w:rFonts w:hint="eastAsia" w:ascii="宋体" w:hAnsi="宋体" w:eastAsia="宋体" w:cs="宋体"/>
          <w:sz w:val="32"/>
          <w:szCs w:val="32"/>
          <w:highlight w:val="none"/>
          <w:lang w:val="en-US" w:eastAsia="zh-CN"/>
        </w:rPr>
        <w:t>560.98</w:t>
      </w:r>
      <w:r>
        <w:rPr>
          <w:rFonts w:hint="eastAsia" w:ascii="宋体" w:hAnsi="宋体" w:eastAsia="宋体" w:cs="宋体"/>
          <w:sz w:val="32"/>
          <w:szCs w:val="32"/>
          <w:highlight w:val="none"/>
        </w:rPr>
        <w:t>万元，其中：政府采购货物支出</w:t>
      </w:r>
      <w:r>
        <w:rPr>
          <w:rFonts w:hint="eastAsia" w:ascii="宋体" w:hAnsi="宋体" w:eastAsia="宋体" w:cs="宋体"/>
          <w:sz w:val="32"/>
          <w:szCs w:val="32"/>
          <w:highlight w:val="none"/>
          <w:lang w:val="en-US" w:eastAsia="zh-CN"/>
        </w:rPr>
        <w:t>68.68</w:t>
      </w:r>
      <w:r>
        <w:rPr>
          <w:rFonts w:hint="eastAsia" w:ascii="宋体" w:hAnsi="宋体" w:eastAsia="宋体" w:cs="宋体"/>
          <w:sz w:val="32"/>
          <w:szCs w:val="32"/>
          <w:highlight w:val="none"/>
        </w:rPr>
        <w:t>万元、政府采购工程支出</w:t>
      </w:r>
      <w:r>
        <w:rPr>
          <w:rFonts w:hint="eastAsia" w:ascii="宋体" w:hAnsi="宋体" w:eastAsia="宋体" w:cs="宋体"/>
          <w:sz w:val="32"/>
          <w:szCs w:val="32"/>
          <w:highlight w:val="none"/>
          <w:lang w:val="en-US" w:eastAsia="zh-CN"/>
        </w:rPr>
        <w:t>194.96</w:t>
      </w:r>
      <w:r>
        <w:rPr>
          <w:rFonts w:hint="eastAsia" w:ascii="宋体" w:hAnsi="宋体" w:eastAsia="宋体" w:cs="宋体"/>
          <w:sz w:val="32"/>
          <w:szCs w:val="32"/>
          <w:highlight w:val="none"/>
        </w:rPr>
        <w:t>万元、政府采购服务支出</w:t>
      </w:r>
      <w:r>
        <w:rPr>
          <w:rFonts w:hint="eastAsia" w:ascii="宋体" w:hAnsi="宋体" w:eastAsia="宋体" w:cs="宋体"/>
          <w:sz w:val="32"/>
          <w:szCs w:val="32"/>
          <w:highlight w:val="none"/>
          <w:lang w:val="en-US" w:eastAsia="zh-CN"/>
        </w:rPr>
        <w:t>297.34</w:t>
      </w:r>
      <w:r>
        <w:rPr>
          <w:rFonts w:hint="eastAsia" w:ascii="宋体" w:hAnsi="宋体" w:eastAsia="宋体" w:cs="宋体"/>
          <w:sz w:val="32"/>
          <w:szCs w:val="32"/>
          <w:highlight w:val="none"/>
        </w:rPr>
        <w:t>万元。授予中小企业合同金额</w:t>
      </w:r>
      <w:r>
        <w:rPr>
          <w:rFonts w:hint="eastAsia" w:ascii="宋体" w:hAnsi="宋体" w:eastAsia="宋体" w:cs="宋体"/>
          <w:sz w:val="32"/>
          <w:szCs w:val="32"/>
          <w:highlight w:val="none"/>
          <w:lang w:val="en-US" w:eastAsia="zh-CN"/>
        </w:rPr>
        <w:t>560.98</w:t>
      </w:r>
      <w:r>
        <w:rPr>
          <w:rFonts w:hint="eastAsia" w:ascii="宋体" w:hAnsi="宋体" w:eastAsia="宋体" w:cs="宋体"/>
          <w:sz w:val="32"/>
          <w:szCs w:val="32"/>
          <w:highlight w:val="none"/>
        </w:rPr>
        <w:t>万元，占政府采购支出总额的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rPr>
        <w:t>，其中：授予小微企业合同金额</w:t>
      </w:r>
      <w:r>
        <w:rPr>
          <w:rFonts w:hint="eastAsia" w:ascii="宋体" w:hAnsi="宋体" w:eastAsia="宋体" w:cs="宋体"/>
          <w:sz w:val="32"/>
          <w:szCs w:val="32"/>
          <w:highlight w:val="none"/>
          <w:lang w:val="en-US" w:eastAsia="zh-CN"/>
        </w:rPr>
        <w:t>553.97</w:t>
      </w:r>
      <w:r>
        <w:rPr>
          <w:rFonts w:hint="eastAsia" w:ascii="宋体" w:hAnsi="宋体" w:eastAsia="宋体" w:cs="宋体"/>
          <w:sz w:val="32"/>
          <w:szCs w:val="32"/>
          <w:highlight w:val="none"/>
        </w:rPr>
        <w:t>万元，占政府采购支出总额9</w:t>
      </w:r>
      <w:r>
        <w:rPr>
          <w:rFonts w:hint="eastAsia" w:ascii="宋体" w:hAnsi="宋体" w:eastAsia="宋体" w:cs="宋体"/>
          <w:sz w:val="32"/>
          <w:szCs w:val="32"/>
          <w:highlight w:val="none"/>
          <w:lang w:val="en-US" w:eastAsia="zh-CN"/>
        </w:rPr>
        <w:t>8.75</w:t>
      </w:r>
      <w:r>
        <w:rPr>
          <w:rFonts w:ascii="宋体" w:hAnsi="宋体" w:eastAsia="宋体" w:cs="宋体"/>
          <w:sz w:val="32"/>
          <w:szCs w:val="32"/>
          <w:highlight w:val="none"/>
        </w:rPr>
        <w:t>%</w:t>
      </w:r>
      <w:r>
        <w:rPr>
          <w:rFonts w:hint="eastAsia" w:ascii="宋体" w:hAnsi="宋体" w:eastAsia="宋体" w:cs="宋体"/>
          <w:sz w:val="32"/>
          <w:szCs w:val="32"/>
          <w:highlight w:val="none"/>
        </w:rPr>
        <w:t>。</w:t>
      </w:r>
    </w:p>
    <w:p w14:paraId="25864217">
      <w:pPr>
        <w:spacing w:line="600" w:lineRule="exact"/>
        <w:ind w:firstLine="320" w:firstLineChars="100"/>
        <w:outlineLvl w:val="2"/>
        <w:rPr>
          <w:rFonts w:ascii="楷体_GB2312" w:eastAsia="楷体_GB2312"/>
          <w:b/>
          <w:kern w:val="0"/>
          <w:sz w:val="32"/>
          <w:szCs w:val="32"/>
        </w:rPr>
      </w:pPr>
      <w:r>
        <w:rPr>
          <w:rFonts w:hint="eastAsia" w:ascii="楷体_GB2312" w:eastAsia="楷体_GB2312"/>
          <w:b/>
          <w:kern w:val="0"/>
          <w:sz w:val="32"/>
          <w:szCs w:val="32"/>
        </w:rPr>
        <w:t>（四）国有资产占用情况</w:t>
      </w:r>
    </w:p>
    <w:p w14:paraId="334FEE57">
      <w:pPr>
        <w:pStyle w:val="13"/>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hint="eastAsia" w:ascii="宋体" w:hAnsi="宋体" w:eastAsia="宋体" w:cs="宋体"/>
          <w:sz w:val="32"/>
          <w:szCs w:val="32"/>
          <w:lang w:eastAsia="zh-CN"/>
        </w:rPr>
        <w:t>2023年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日，本单位共有车辆4辆。其中，主要领导干部用车0辆，机要通信用车0辆、应急保障用车0辆、执法执勤用车2辆、特种专业技术用车1辆、其他用车1辆；单位价值</w:t>
      </w:r>
      <w:r>
        <w:rPr>
          <w:rFonts w:ascii="宋体" w:hAnsi="宋体" w:eastAsia="宋体" w:cs="宋体"/>
          <w:sz w:val="32"/>
          <w:szCs w:val="32"/>
        </w:rPr>
        <w:t>50</w:t>
      </w:r>
      <w:r>
        <w:rPr>
          <w:rFonts w:hint="eastAsia" w:ascii="宋体" w:hAnsi="宋体" w:eastAsia="宋体" w:cs="宋体"/>
          <w:sz w:val="32"/>
          <w:szCs w:val="32"/>
        </w:rPr>
        <w:t>万元以上通用设备0台（套）；单位价值</w:t>
      </w:r>
      <w:r>
        <w:rPr>
          <w:rFonts w:ascii="宋体" w:hAnsi="宋体" w:eastAsia="宋体" w:cs="宋体"/>
          <w:sz w:val="32"/>
          <w:szCs w:val="32"/>
        </w:rPr>
        <w:t>100</w:t>
      </w:r>
      <w:r>
        <w:rPr>
          <w:rFonts w:hint="eastAsia" w:ascii="宋体" w:hAnsi="宋体" w:eastAsia="宋体" w:cs="宋体"/>
          <w:sz w:val="32"/>
          <w:szCs w:val="32"/>
        </w:rPr>
        <w:t>万元以上专用设备0台（套）。</w:t>
      </w:r>
    </w:p>
    <w:p w14:paraId="1A7D950E">
      <w:pPr>
        <w:pStyle w:val="13"/>
        <w:jc w:val="center"/>
        <w:rPr>
          <w:rFonts w:ascii="宋体" w:hAnsi="宋体" w:eastAsia="宋体" w:cs="宋体"/>
          <w:sz w:val="32"/>
          <w:szCs w:val="32"/>
        </w:rPr>
      </w:pPr>
    </w:p>
    <w:p w14:paraId="6CFD7010">
      <w:pPr>
        <w:pStyle w:val="13"/>
        <w:rPr>
          <w:rFonts w:cs="Times New Roman"/>
          <w:sz w:val="72"/>
          <w:szCs w:val="72"/>
        </w:rPr>
        <w:sectPr>
          <w:pgSz w:w="11906" w:h="16838"/>
          <w:pgMar w:top="1440" w:right="1797" w:bottom="1440" w:left="1797" w:header="851" w:footer="992" w:gutter="0"/>
          <w:cols w:space="0" w:num="1"/>
          <w:docGrid w:type="linesAndChars" w:linePitch="312" w:charSpace="0"/>
        </w:sectPr>
      </w:pPr>
    </w:p>
    <w:p w14:paraId="5D2A009F">
      <w:pPr>
        <w:pStyle w:val="13"/>
        <w:ind w:firstLine="3600" w:firstLineChars="500"/>
        <w:rPr>
          <w:rFonts w:ascii="宋体" w:hAnsi="宋体" w:eastAsia="宋体" w:cs="宋体"/>
          <w:sz w:val="72"/>
          <w:szCs w:val="72"/>
        </w:rPr>
      </w:pPr>
      <w:r>
        <w:rPr>
          <w:rFonts w:hint="eastAsia" w:ascii="宋体" w:hAnsi="宋体" w:eastAsia="宋体" w:cs="宋体"/>
          <w:sz w:val="72"/>
          <w:szCs w:val="72"/>
        </w:rPr>
        <w:t>第四部分</w:t>
      </w:r>
    </w:p>
    <w:p w14:paraId="3E1887DC">
      <w:pPr>
        <w:ind w:firstLine="3600" w:firstLineChars="500"/>
        <w:rPr>
          <w:rFonts w:ascii="宋体" w:hAnsi="宋体" w:cs="宋体"/>
          <w:color w:val="000000"/>
          <w:kern w:val="0"/>
          <w:sz w:val="72"/>
          <w:szCs w:val="72"/>
        </w:rPr>
      </w:pPr>
      <w:r>
        <w:rPr>
          <w:rFonts w:hint="eastAsia" w:ascii="宋体" w:hAnsi="宋体" w:cs="宋体"/>
          <w:color w:val="000000"/>
          <w:kern w:val="0"/>
          <w:sz w:val="72"/>
          <w:szCs w:val="72"/>
        </w:rPr>
        <w:t>名词解释</w:t>
      </w:r>
    </w:p>
    <w:p w14:paraId="3FD47917">
      <w:pPr>
        <w:autoSpaceDE w:val="0"/>
        <w:autoSpaceDN w:val="0"/>
        <w:adjustRightInd w:val="0"/>
        <w:ind w:left="1060" w:leftChars="200" w:hanging="640" w:hangingChars="200"/>
        <w:rPr>
          <w:rFonts w:ascii="宋体" w:hAnsi="宋体" w:cs="宋体"/>
          <w:color w:val="000000"/>
          <w:kern w:val="0"/>
          <w:sz w:val="32"/>
          <w:szCs w:val="32"/>
        </w:rPr>
      </w:pPr>
      <w:r>
        <w:rPr>
          <w:rFonts w:hint="eastAsia" w:ascii="宋体" w:hAnsi="宋体" w:cs="宋体"/>
          <w:sz w:val="32"/>
          <w:szCs w:val="32"/>
        </w:rPr>
        <w:t xml:space="preserve">       </w:t>
      </w:r>
      <w:r>
        <w:rPr>
          <w:rFonts w:hint="eastAsia" w:ascii="宋体" w:hAnsi="宋体" w:cs="宋体"/>
          <w:color w:val="000000"/>
          <w:kern w:val="0"/>
          <w:sz w:val="32"/>
          <w:szCs w:val="32"/>
        </w:rPr>
        <w:t>一、基本支出：指单位为保障机构正常运转、完成日常工作任务而发生的各项支出（包括基本工资、津贴补贴等）和公用支出（包括办公费、邮电费、差旅费及印刷费）。</w:t>
      </w:r>
    </w:p>
    <w:p w14:paraId="0CCA2857">
      <w:pPr>
        <w:autoSpaceDE w:val="0"/>
        <w:autoSpaceDN w:val="0"/>
        <w:adjustRightInd w:val="0"/>
        <w:ind w:left="420" w:leftChars="200" w:firstLine="1120" w:firstLineChars="350"/>
        <w:rPr>
          <w:rFonts w:ascii="宋体" w:hAnsi="宋体" w:cs="宋体"/>
          <w:color w:val="000000"/>
          <w:kern w:val="0"/>
          <w:sz w:val="32"/>
          <w:szCs w:val="32"/>
        </w:rPr>
      </w:pPr>
      <w:r>
        <w:rPr>
          <w:rFonts w:hint="eastAsia" w:ascii="宋体" w:hAnsi="宋体" w:cs="宋体"/>
          <w:color w:val="000000"/>
          <w:kern w:val="0"/>
          <w:sz w:val="32"/>
          <w:szCs w:val="32"/>
        </w:rPr>
        <w:t>二、项目支出：指单位为完成特定的行政工作任务或事业发 展目标，在基本支出之外发生的各项支出。</w:t>
      </w:r>
    </w:p>
    <w:p w14:paraId="33AB7556">
      <w:pPr>
        <w:autoSpaceDE w:val="0"/>
        <w:autoSpaceDN w:val="0"/>
        <w:adjustRightInd w:val="0"/>
        <w:ind w:left="945" w:leftChars="450" w:firstLine="640" w:firstLineChars="200"/>
        <w:rPr>
          <w:rFonts w:ascii="宋体" w:hAnsi="宋体" w:cs="宋体"/>
          <w:color w:val="000000"/>
          <w:kern w:val="0"/>
          <w:sz w:val="32"/>
          <w:szCs w:val="32"/>
        </w:rPr>
      </w:pPr>
      <w:r>
        <w:rPr>
          <w:rFonts w:hint="eastAsia" w:ascii="宋体" w:hAnsi="宋体" w:cs="宋体"/>
          <w:color w:val="000000"/>
          <w:kern w:val="0"/>
          <w:sz w:val="32"/>
          <w:szCs w:val="32"/>
        </w:rPr>
        <w:t>三、“三公”经费：指因公出国（境）经费、公务用车购置及 运行维护费、公务接待费。其中：因公出国（境）经费指公 务出国（境）的住宿费、旅费、伙食补助费、杂费、培训费 等支出；公务用车购置及运行费反映单位公务用车车辆购置支出（含车辆购置税）及租用费、燃料费、维修费、过桥过路费、保险费等支出；公务接待费反映单位按规定开支的各类公务接待支出。</w:t>
      </w:r>
    </w:p>
    <w:p w14:paraId="5DB86E75">
      <w:pPr>
        <w:widowControl/>
        <w:ind w:left="945" w:leftChars="450" w:firstLine="640" w:firstLineChars="200"/>
        <w:jc w:val="left"/>
        <w:rPr>
          <w:rFonts w:ascii="宋体" w:hAnsi="宋体" w:cs="宋体"/>
          <w:color w:val="000000"/>
          <w:kern w:val="0"/>
          <w:sz w:val="32"/>
          <w:szCs w:val="32"/>
        </w:rPr>
      </w:pPr>
      <w:r>
        <w:rPr>
          <w:rFonts w:hint="eastAsia" w:ascii="宋体" w:hAnsi="宋体" w:cs="宋体"/>
          <w:color w:val="000000"/>
          <w:kern w:val="0"/>
          <w:sz w:val="32"/>
          <w:szCs w:val="32"/>
        </w:rPr>
        <w:t>四、机关运行经费：行政单位（包括参照公务员法管理的事业单位）一般公共预算财政拨款基本支出中的公用支出，包括办公费、邮电费、差旅费及印刷费等。</w:t>
      </w:r>
    </w:p>
    <w:p w14:paraId="5FEF0FD0">
      <w:pPr>
        <w:widowControl/>
        <w:ind w:firstLine="420" w:firstLineChars="200"/>
      </w:pPr>
    </w:p>
    <w:p w14:paraId="4B88D2C7">
      <w:pPr>
        <w:pStyle w:val="13"/>
        <w:ind w:firstLine="480" w:firstLineChars="150"/>
        <w:rPr>
          <w:rFonts w:ascii="宋体" w:hAnsi="宋体" w:eastAsia="宋体" w:cs="宋体"/>
          <w:sz w:val="32"/>
          <w:szCs w:val="32"/>
        </w:rPr>
      </w:pPr>
    </w:p>
    <w:p w14:paraId="5F4F3657">
      <w:pPr>
        <w:pStyle w:val="13"/>
        <w:ind w:firstLine="3960" w:firstLineChars="550"/>
        <w:rPr>
          <w:rFonts w:ascii="宋体" w:hAnsi="宋体" w:eastAsia="宋体" w:cs="宋体"/>
          <w:sz w:val="72"/>
          <w:szCs w:val="72"/>
        </w:rPr>
      </w:pPr>
    </w:p>
    <w:p w14:paraId="1E3A7BF2">
      <w:pPr>
        <w:pStyle w:val="13"/>
        <w:ind w:firstLine="3960" w:firstLineChars="550"/>
        <w:rPr>
          <w:rFonts w:ascii="宋体" w:hAnsi="宋体" w:eastAsia="宋体" w:cs="宋体"/>
          <w:sz w:val="72"/>
          <w:szCs w:val="72"/>
        </w:rPr>
      </w:pPr>
    </w:p>
    <w:p w14:paraId="1969731C">
      <w:pPr>
        <w:pStyle w:val="13"/>
        <w:ind w:firstLine="3960" w:firstLineChars="550"/>
        <w:rPr>
          <w:rFonts w:ascii="宋体" w:hAnsi="宋体" w:eastAsia="宋体" w:cs="宋体"/>
          <w:sz w:val="72"/>
          <w:szCs w:val="72"/>
        </w:rPr>
      </w:pPr>
    </w:p>
    <w:p w14:paraId="186D7A0E">
      <w:pPr>
        <w:pStyle w:val="13"/>
        <w:ind w:firstLine="3960" w:firstLineChars="550"/>
        <w:rPr>
          <w:rFonts w:ascii="宋体" w:hAnsi="宋体" w:eastAsia="宋体" w:cs="宋体"/>
          <w:sz w:val="72"/>
          <w:szCs w:val="72"/>
        </w:rPr>
      </w:pPr>
    </w:p>
    <w:p w14:paraId="327A60F8">
      <w:pPr>
        <w:pStyle w:val="13"/>
        <w:ind w:firstLine="3960" w:firstLineChars="550"/>
        <w:rPr>
          <w:rFonts w:ascii="宋体" w:hAnsi="宋体" w:eastAsia="宋体" w:cs="宋体"/>
          <w:sz w:val="72"/>
          <w:szCs w:val="72"/>
        </w:rPr>
      </w:pPr>
      <w:r>
        <w:rPr>
          <w:rFonts w:hint="eastAsia" w:ascii="宋体" w:hAnsi="宋体" w:eastAsia="宋体" w:cs="宋体"/>
          <w:sz w:val="72"/>
          <w:szCs w:val="72"/>
        </w:rPr>
        <w:t>第五部分</w:t>
      </w:r>
    </w:p>
    <w:p w14:paraId="69D9D3C5">
      <w:pPr>
        <w:jc w:val="center"/>
        <w:rPr>
          <w:rFonts w:ascii="宋体" w:hAnsi="宋体" w:cs="宋体"/>
          <w:color w:val="000000"/>
          <w:kern w:val="0"/>
          <w:sz w:val="72"/>
          <w:szCs w:val="72"/>
        </w:rPr>
      </w:pPr>
    </w:p>
    <w:p w14:paraId="54BB057B">
      <w:pPr>
        <w:jc w:val="center"/>
        <w:rPr>
          <w:rFonts w:ascii="宋体" w:hAnsi="宋体" w:cs="宋体"/>
          <w:color w:val="000000"/>
          <w:kern w:val="0"/>
          <w:sz w:val="72"/>
          <w:szCs w:val="72"/>
        </w:rPr>
      </w:pPr>
      <w:r>
        <w:rPr>
          <w:rFonts w:hint="eastAsia" w:ascii="宋体" w:hAnsi="宋体" w:cs="宋体"/>
          <w:color w:val="000000"/>
          <w:kern w:val="0"/>
          <w:sz w:val="72"/>
          <w:szCs w:val="72"/>
        </w:rPr>
        <w:t>附件</w:t>
      </w:r>
    </w:p>
    <w:p w14:paraId="299F42E8">
      <w:pPr>
        <w:jc w:val="center"/>
        <w:rPr>
          <w:rFonts w:ascii="宋体" w:hAnsi="宋体" w:cs="宋体"/>
          <w:color w:val="000000"/>
          <w:kern w:val="0"/>
          <w:sz w:val="72"/>
          <w:szCs w:val="72"/>
        </w:rPr>
      </w:pPr>
    </w:p>
    <w:p w14:paraId="090B6D2F">
      <w:pPr>
        <w:jc w:val="center"/>
        <w:rPr>
          <w:rFonts w:ascii="宋体" w:hAnsi="宋体" w:cs="宋体"/>
          <w:color w:val="000000"/>
          <w:kern w:val="0"/>
          <w:sz w:val="72"/>
          <w:szCs w:val="72"/>
        </w:rPr>
      </w:pPr>
    </w:p>
    <w:p w14:paraId="4BA092E2">
      <w:pPr>
        <w:jc w:val="center"/>
        <w:rPr>
          <w:rFonts w:ascii="宋体" w:hAnsi="宋体" w:cs="宋体"/>
          <w:color w:val="000000"/>
          <w:kern w:val="0"/>
          <w:sz w:val="72"/>
          <w:szCs w:val="72"/>
        </w:rPr>
      </w:pPr>
    </w:p>
    <w:p w14:paraId="1493170E">
      <w:pPr>
        <w:widowControl/>
        <w:ind w:firstLine="960" w:firstLineChars="300"/>
        <w:jc w:val="left"/>
        <w:rPr>
          <w:rFonts w:hint="eastAsia" w:ascii="宋体" w:hAnsi="宋体" w:cs="宋体"/>
          <w:b/>
          <w:bCs/>
          <w:color w:val="000000"/>
          <w:kern w:val="0"/>
          <w:sz w:val="32"/>
          <w:szCs w:val="32"/>
        </w:rPr>
      </w:pPr>
      <w:r>
        <w:rPr>
          <w:rFonts w:hint="eastAsia" w:ascii="宋体" w:hAnsi="宋体" w:cs="宋体"/>
          <w:b/>
          <w:bCs/>
          <w:color w:val="000000"/>
          <w:kern w:val="0"/>
          <w:sz w:val="32"/>
          <w:szCs w:val="32"/>
          <w:lang w:eastAsia="zh-CN"/>
        </w:rPr>
        <w:t>2023年</w:t>
      </w:r>
      <w:r>
        <w:rPr>
          <w:rFonts w:hint="eastAsia" w:ascii="宋体" w:hAnsi="宋体" w:cs="宋体"/>
          <w:b/>
          <w:bCs/>
          <w:color w:val="000000"/>
          <w:kern w:val="0"/>
          <w:sz w:val="32"/>
          <w:szCs w:val="32"/>
        </w:rPr>
        <w:t>度部门整体支出绩效评价报告</w:t>
      </w:r>
    </w:p>
    <w:tbl>
      <w:tblPr>
        <w:tblStyle w:val="9"/>
        <w:tblW w:w="91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7"/>
        <w:gridCol w:w="2427"/>
        <w:gridCol w:w="5615"/>
      </w:tblGrid>
      <w:tr w14:paraId="26663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117" w:type="dxa"/>
            <w:vMerge w:val="restart"/>
            <w:noWrap w:val="0"/>
            <w:vAlign w:val="center"/>
          </w:tcPr>
          <w:p w14:paraId="0BA658E5">
            <w:pPr>
              <w:spacing w:line="576" w:lineRule="exact"/>
              <w:jc w:val="center"/>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部门 概况</w:t>
            </w:r>
          </w:p>
        </w:tc>
        <w:tc>
          <w:tcPr>
            <w:tcW w:w="2427" w:type="dxa"/>
            <w:noWrap w:val="0"/>
            <w:vAlign w:val="center"/>
          </w:tcPr>
          <w:p w14:paraId="627B84D4">
            <w:pPr>
              <w:spacing w:line="576" w:lineRule="exact"/>
              <w:jc w:val="center"/>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单位名称</w:t>
            </w:r>
          </w:p>
        </w:tc>
        <w:tc>
          <w:tcPr>
            <w:tcW w:w="5615" w:type="dxa"/>
            <w:noWrap w:val="0"/>
            <w:vAlign w:val="center"/>
          </w:tcPr>
          <w:p w14:paraId="115833DC">
            <w:pPr>
              <w:spacing w:line="576" w:lineRule="exact"/>
              <w:jc w:val="center"/>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湘潭县石潭镇人民政府</w:t>
            </w:r>
          </w:p>
        </w:tc>
      </w:tr>
      <w:tr w14:paraId="66A5E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117" w:type="dxa"/>
            <w:vMerge w:val="continue"/>
            <w:noWrap w:val="0"/>
            <w:vAlign w:val="top"/>
          </w:tcPr>
          <w:p w14:paraId="1C600713">
            <w:pPr>
              <w:spacing w:line="576" w:lineRule="exact"/>
              <w:jc w:val="center"/>
              <w:rPr>
                <w:rFonts w:hint="eastAsia" w:ascii="宋体" w:hAnsi="宋体" w:eastAsia="方正仿宋_GBK" w:cs="Times New Roman"/>
                <w:color w:val="auto"/>
                <w:kern w:val="2"/>
                <w:sz w:val="28"/>
                <w:szCs w:val="28"/>
                <w:lang w:val="en-US" w:eastAsia="zh-CN" w:bidi="ar-SA"/>
              </w:rPr>
            </w:pPr>
          </w:p>
        </w:tc>
        <w:tc>
          <w:tcPr>
            <w:tcW w:w="2427" w:type="dxa"/>
            <w:noWrap w:val="0"/>
            <w:vAlign w:val="center"/>
          </w:tcPr>
          <w:p w14:paraId="5B407A1B">
            <w:pPr>
              <w:spacing w:line="576" w:lineRule="exact"/>
              <w:jc w:val="center"/>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年度预算金额</w:t>
            </w:r>
          </w:p>
        </w:tc>
        <w:tc>
          <w:tcPr>
            <w:tcW w:w="5615" w:type="dxa"/>
            <w:noWrap w:val="0"/>
            <w:vAlign w:val="center"/>
          </w:tcPr>
          <w:p w14:paraId="3BEA3DC5">
            <w:pPr>
              <w:spacing w:line="576" w:lineRule="exact"/>
              <w:jc w:val="center"/>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6714万元</w:t>
            </w:r>
          </w:p>
        </w:tc>
      </w:tr>
      <w:tr w14:paraId="053BD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117" w:type="dxa"/>
            <w:vMerge w:val="continue"/>
            <w:noWrap w:val="0"/>
            <w:vAlign w:val="top"/>
          </w:tcPr>
          <w:p w14:paraId="769B0D65">
            <w:pPr>
              <w:spacing w:line="576" w:lineRule="exact"/>
              <w:jc w:val="center"/>
              <w:rPr>
                <w:rFonts w:hint="eastAsia" w:ascii="宋体" w:hAnsi="宋体" w:eastAsia="方正仿宋_GBK" w:cs="Times New Roman"/>
                <w:color w:val="auto"/>
                <w:kern w:val="2"/>
                <w:sz w:val="28"/>
                <w:szCs w:val="28"/>
                <w:lang w:val="en-US" w:eastAsia="zh-CN" w:bidi="ar-SA"/>
              </w:rPr>
            </w:pPr>
          </w:p>
        </w:tc>
        <w:tc>
          <w:tcPr>
            <w:tcW w:w="2427" w:type="dxa"/>
            <w:noWrap w:val="0"/>
            <w:vAlign w:val="center"/>
          </w:tcPr>
          <w:p w14:paraId="6C50C462">
            <w:pPr>
              <w:spacing w:line="576" w:lineRule="exact"/>
              <w:jc w:val="center"/>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主管部门</w:t>
            </w:r>
          </w:p>
        </w:tc>
        <w:tc>
          <w:tcPr>
            <w:tcW w:w="5615" w:type="dxa"/>
            <w:noWrap w:val="0"/>
            <w:vAlign w:val="center"/>
          </w:tcPr>
          <w:p w14:paraId="0A66F6C1">
            <w:pPr>
              <w:spacing w:line="576" w:lineRule="exact"/>
              <w:jc w:val="center"/>
              <w:rPr>
                <w:rFonts w:hint="default"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 xml:space="preserve">湘潭县人民政府     </w:t>
            </w:r>
          </w:p>
        </w:tc>
      </w:tr>
      <w:tr w14:paraId="7FE14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117" w:type="dxa"/>
            <w:vMerge w:val="continue"/>
            <w:noWrap w:val="0"/>
            <w:vAlign w:val="top"/>
          </w:tcPr>
          <w:p w14:paraId="665C914C">
            <w:pPr>
              <w:spacing w:line="576" w:lineRule="exact"/>
              <w:jc w:val="center"/>
              <w:rPr>
                <w:rFonts w:hint="eastAsia" w:ascii="宋体" w:hAnsi="宋体" w:eastAsia="方正仿宋_GBK" w:cs="Times New Roman"/>
                <w:color w:val="auto"/>
                <w:kern w:val="2"/>
                <w:sz w:val="28"/>
                <w:szCs w:val="28"/>
                <w:lang w:val="en-US" w:eastAsia="zh-CN" w:bidi="ar-SA"/>
              </w:rPr>
            </w:pPr>
          </w:p>
        </w:tc>
        <w:tc>
          <w:tcPr>
            <w:tcW w:w="2427" w:type="dxa"/>
            <w:noWrap w:val="0"/>
            <w:vAlign w:val="center"/>
          </w:tcPr>
          <w:p w14:paraId="47E68765">
            <w:pPr>
              <w:spacing w:line="576" w:lineRule="exact"/>
              <w:jc w:val="center"/>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单位基本职能</w:t>
            </w:r>
          </w:p>
        </w:tc>
        <w:tc>
          <w:tcPr>
            <w:tcW w:w="5615" w:type="dxa"/>
            <w:noWrap w:val="0"/>
            <w:vAlign w:val="center"/>
          </w:tcPr>
          <w:p w14:paraId="1E43C39C">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1、贯彻执行党的路线、方针、政策和国家的各项法律、法规；负责镇辖区内地区性、群众性、公益性、社会性工作。</w:t>
            </w:r>
          </w:p>
          <w:p w14:paraId="7E76DD99">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2、负责精神文明建设工作，积极组织以提高民众素质为目的的活动，树立文明新风。</w:t>
            </w:r>
          </w:p>
          <w:p w14:paraId="0C060980">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3、按照职责范围，负责镇辖区内的建设和管理、环境卫生、环境保护等监督、管理、服务工作。</w:t>
            </w:r>
          </w:p>
          <w:p w14:paraId="7A205FDE">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4、负责镇辖区内的维护稳定及社会治安综合治理工作，依照有关规定做好出租屋和外来暂住人员的管理工作；负责民事调解，法律服务工作，维护居民的合法权益。</w:t>
            </w:r>
          </w:p>
          <w:p w14:paraId="6BB78FE1">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5、负责村（社区、居委会）的建设和管理，积极开展镇区服务工作，大力兴办福利企业，发动和组织镇区成员开展各类公益活动；负责拥军优属、优抚安置、社会救济、社会福利、社区文化、科普、体育、教育等</w:t>
            </w:r>
          </w:p>
          <w:p w14:paraId="70FF86B2">
            <w:pPr>
              <w:spacing w:line="576" w:lineRule="exact"/>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工作。</w:t>
            </w:r>
          </w:p>
          <w:p w14:paraId="493D3143">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6、发展镇区经济，为镇区经济组织提供人才、科技、信息和各类服务，以经济、法律和必要的行政手段推动镇区经济发展和维护市场经济秩序。</w:t>
            </w:r>
          </w:p>
          <w:p w14:paraId="152110E5">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7、负责计划生育、劳动就业、安全生产管理、初级卫生保健、民兵、兵役、侨务等工作。</w:t>
            </w:r>
          </w:p>
          <w:p w14:paraId="02536A25">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8、指导和帮助村（居）民委员会搞好组织建设和制度建设，发挥基层群众自治组织作用。</w:t>
            </w:r>
          </w:p>
          <w:p w14:paraId="5D2159BD">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9、配合有关部门做好房屋拆迁、防汛、防风、防火、动物防疫、防震、防灾和抢险工作。</w:t>
            </w:r>
          </w:p>
          <w:p w14:paraId="4246E7DA">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10、向县人民政府反映居民群众的意见和要求，办理人民群众来信来访事项。</w:t>
            </w:r>
          </w:p>
          <w:p w14:paraId="1D24FB23">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11、负责辖区内普法教育工作，维护老人、妇女儿童的合法权益。</w:t>
            </w:r>
          </w:p>
          <w:p w14:paraId="3AE808BE">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12、负责辖区内安全生产和消防工作的指导、监督。</w:t>
            </w:r>
          </w:p>
          <w:p w14:paraId="13C6AA7D">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13、会同有关部门做好辖区内的企业服务、在地统计工作。</w:t>
            </w:r>
          </w:p>
          <w:p w14:paraId="1172713D">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14、承办上级部门交办的其他事项。</w:t>
            </w:r>
          </w:p>
        </w:tc>
      </w:tr>
      <w:tr w14:paraId="71819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4" w:hRule="atLeast"/>
          <w:jc w:val="center"/>
        </w:trPr>
        <w:tc>
          <w:tcPr>
            <w:tcW w:w="1117" w:type="dxa"/>
            <w:vMerge w:val="restart"/>
            <w:noWrap w:val="0"/>
            <w:vAlign w:val="center"/>
          </w:tcPr>
          <w:p w14:paraId="19C47893">
            <w:pPr>
              <w:spacing w:line="576" w:lineRule="exact"/>
              <w:jc w:val="center"/>
              <w:rPr>
                <w:rFonts w:hint="eastAsia" w:ascii="仿宋_GB2312" w:hAnsi="仿宋_GB2312" w:eastAsia="仿宋_GB2312" w:cs="仿宋_GB2312"/>
                <w:color w:val="auto"/>
                <w:sz w:val="30"/>
                <w:szCs w:val="30"/>
              </w:rPr>
            </w:pPr>
            <w:r>
              <w:rPr>
                <w:rFonts w:hint="eastAsia" w:ascii="宋体" w:hAnsi="宋体" w:eastAsia="方正仿宋_GBK" w:cs="Times New Roman"/>
                <w:color w:val="auto"/>
                <w:kern w:val="2"/>
                <w:sz w:val="28"/>
                <w:szCs w:val="28"/>
                <w:lang w:val="en-US" w:eastAsia="zh-CN" w:bidi="ar-SA"/>
              </w:rPr>
              <w:t>绩效完成情况</w:t>
            </w:r>
          </w:p>
        </w:tc>
        <w:tc>
          <w:tcPr>
            <w:tcW w:w="2427" w:type="dxa"/>
            <w:noWrap w:val="0"/>
            <w:vAlign w:val="center"/>
          </w:tcPr>
          <w:p w14:paraId="033E3DDB">
            <w:pPr>
              <w:spacing w:line="576" w:lineRule="exact"/>
              <w:jc w:val="center"/>
              <w:rPr>
                <w:rFonts w:hint="eastAsia" w:ascii="仿宋_GB2312" w:hAnsi="仿宋_GB2312" w:eastAsia="仿宋_GB2312" w:cs="仿宋_GB2312"/>
                <w:color w:val="auto"/>
                <w:sz w:val="30"/>
                <w:szCs w:val="30"/>
              </w:rPr>
            </w:pPr>
            <w:r>
              <w:rPr>
                <w:rFonts w:hint="eastAsia" w:ascii="宋体" w:hAnsi="宋体" w:eastAsia="方正仿宋_GBK" w:cs="Times New Roman"/>
                <w:color w:val="auto"/>
                <w:kern w:val="2"/>
                <w:sz w:val="28"/>
                <w:szCs w:val="28"/>
                <w:lang w:val="en-US" w:eastAsia="zh-CN" w:bidi="ar-SA"/>
              </w:rPr>
              <w:t>部门整体支出管理和使用基本情况</w:t>
            </w:r>
          </w:p>
        </w:tc>
        <w:tc>
          <w:tcPr>
            <w:tcW w:w="5615" w:type="dxa"/>
            <w:noWrap w:val="0"/>
            <w:vAlign w:val="center"/>
          </w:tcPr>
          <w:p w14:paraId="0B3ABFA7">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认真贯彻执行《中华人民共和国会计法》、《中华人民共和国预算法》、《行政单位会计制度》等法律法规，各项经费支出严格按照政府采购、国库集中支付等有关规定执行。同时本单位先后制定了预算资金管理办法，内部财务管理制度、会计核算制度、资产管理制度等相关制度，且相关管理制度合法、合规、完整。明确了经费审批权限及程序，规范了公务接待的审批管理，较好的控制了行政运行成本。</w:t>
            </w:r>
          </w:p>
          <w:p w14:paraId="1659AC97">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2023年部门整体支出4628万元，其中：工资福利支出2931万元、商品和服务支出1022万元、对个人和家庭的补助472万元、资本性支出 203万元。该支出中其中：基本支出4351万元，项目支出277万元，当年无结余。“三公”经费支出0万元。</w:t>
            </w:r>
          </w:p>
        </w:tc>
      </w:tr>
      <w:tr w14:paraId="56564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1117" w:type="dxa"/>
            <w:vMerge w:val="continue"/>
            <w:noWrap w:val="0"/>
            <w:vAlign w:val="top"/>
          </w:tcPr>
          <w:p w14:paraId="79EE3403">
            <w:pPr>
              <w:spacing w:line="576" w:lineRule="exact"/>
              <w:jc w:val="center"/>
              <w:rPr>
                <w:rFonts w:hint="eastAsia" w:ascii="仿宋_GB2312" w:hAnsi="仿宋_GB2312" w:eastAsia="仿宋_GB2312" w:cs="仿宋_GB2312"/>
                <w:color w:val="auto"/>
                <w:sz w:val="30"/>
                <w:szCs w:val="30"/>
              </w:rPr>
            </w:pPr>
          </w:p>
        </w:tc>
        <w:tc>
          <w:tcPr>
            <w:tcW w:w="2427" w:type="dxa"/>
            <w:noWrap w:val="0"/>
            <w:vAlign w:val="center"/>
          </w:tcPr>
          <w:p w14:paraId="6851C190">
            <w:pPr>
              <w:spacing w:line="576" w:lineRule="exact"/>
              <w:jc w:val="center"/>
              <w:rPr>
                <w:rFonts w:hint="eastAsia" w:ascii="仿宋_GB2312" w:hAnsi="仿宋_GB2312" w:eastAsia="仿宋_GB2312" w:cs="仿宋_GB2312"/>
                <w:color w:val="auto"/>
                <w:sz w:val="30"/>
                <w:szCs w:val="30"/>
              </w:rPr>
            </w:pPr>
            <w:r>
              <w:rPr>
                <w:rFonts w:hint="eastAsia" w:ascii="宋体" w:hAnsi="宋体" w:eastAsia="方正仿宋_GBK" w:cs="Times New Roman"/>
                <w:color w:val="auto"/>
                <w:kern w:val="2"/>
                <w:sz w:val="28"/>
                <w:szCs w:val="28"/>
                <w:lang w:val="en-US" w:eastAsia="zh-CN" w:bidi="ar-SA"/>
              </w:rPr>
              <w:t>绩效目标完成情况</w:t>
            </w:r>
          </w:p>
        </w:tc>
        <w:tc>
          <w:tcPr>
            <w:tcW w:w="5615" w:type="dxa"/>
            <w:noWrap w:val="0"/>
            <w:vAlign w:val="center"/>
          </w:tcPr>
          <w:p w14:paraId="6551B940">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抓抢机遇，为经济发展注入新动力，坚持稳字当头、稳中求进，立足发展优势，凝聚内生动力，各项经济指标取得了可喜成效。全年完成非税收入269万元，完成税收817万元，财政收入完成6503万元。紧紧围绕县“千百十”工程特色优势产业招商和“湘商回归”的工作部署，支持实体经济和企业发展，持续为企业高质量发展提供优质服务，以实际行动体现招商诚意，做到引进一批、服务一批，带动一批，招商引资项目4个，拟投资4.5亿元。坚持项目为王、质效优先，抓招商、攻项目、强载体，完善项目服务机制，不断增强发展后劲。</w:t>
            </w:r>
          </w:p>
          <w:p w14:paraId="154152BA">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精准推进，农业生产取得新进展　严守耕地非农化、非粮化底线，以万亩示范引领头雁效应，筑牢粮食安全基础，高质量推进高标准农田建设，全域推进“六个示范”建设，推动第一产业绿色发展。强化粮食安全底线，紧紧围绕“两稳两提”目标，以粮为本打造粮食生产万亩示范片。全镇共有粮食生产示范片25个，示范面积达1.5万亩，万亩综合示范片建设工作，被央视和省级等主流媒体多次宣传报道。畜牧养殖业方面，积极探索产业转型升级，实现规模化、集约化、绿色化发展于一体，健全和完善从育种到出栏的“高质量、严管理、全防疫”的生猪养殖体系。全镇现有养殖场 698个，规模化养殖比重达45%。全年生猪出栏15.6万头，出栏家禽117.3万羽，水产2325吨。立足自身资源禀赋和特色优势，以盘活村集体土地资源、培植农业主导产业、兴办经济实体、盘活“三资”、挖掘自然资源潜力等为抓手，转变传统模式，积极拓宽集体经济发展新思路，走出了“党支部+集体经济组织+供销合作社+企业+农户”的农业生产模式。目前村社托管土地1020亩，开辟了乡村振兴的“供销之路”。</w:t>
            </w:r>
          </w:p>
          <w:p w14:paraId="47ED2261">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聚焦民生，民生保障凸显新成效　围绕“两不愁三保障”及安全饮水、产业发展、防返贫监测、家庭收入、劳务输转等方面内容，对1096户已脱贫户、重点监测户扎实开展大排查、大走访，确保脱贫成果得到持续巩固提升。努力扩大医疗保险、养老保险覆盖面，全镇城乡居民医疗保险参保率达92.8%，养老保险续保率100%，持续做好低保、特困供养、残疾人补贴等工作，全年共发放低保金479.9万余元、分散特困供养资金256.6万余元、高龄津贴31.5万余元、残疾人两项补贴175万余元，各类人员应保尽保、政策红利应发尽发。全镇优抚对象发放定期生活补助资金615万元，发放优待金45.9万元。立足基础教育强镇，镇域中小学办学条件日益完善，成功举办“幸福同庆 悦享生活”首届乡村振兴文化节、“弘扬敬老尊老 助推乡村振兴”重阳节文艺汇演等活动，乡风文明不断深化。加强农村不良风气综合治理，严厉打击黑恶势力、治理“黄赌毒”和封建迷信，开展警示宣传教育和移风易俗，遏制天价彩礼和红白事大操大办等不良现象。坚持以人民为中心，着力解决群众急难愁盼，强化基础设施项目建设，对石潭大桥实施危桥加固，对石潭段镇区马路进行提质建设，便利了全镇居民的平安顺畅出行。</w:t>
            </w:r>
            <w:r>
              <w:rPr>
                <w:rFonts w:hint="eastAsia" w:ascii="宋体" w:hAnsi="宋体" w:eastAsia="方正仿宋_GBK" w:cs="Times New Roman"/>
                <w:color w:val="auto"/>
                <w:kern w:val="2"/>
                <w:sz w:val="28"/>
                <w:szCs w:val="28"/>
                <w:lang w:val="en-US" w:eastAsia="zh-Hans" w:bidi="ar-SA"/>
              </w:rPr>
              <w:t>韶山灌区</w:t>
            </w:r>
            <w:r>
              <w:rPr>
                <w:rFonts w:hint="eastAsia" w:ascii="宋体" w:hAnsi="宋体" w:eastAsia="方正仿宋_GBK" w:cs="Times New Roman"/>
                <w:color w:val="auto"/>
                <w:kern w:val="2"/>
                <w:sz w:val="28"/>
                <w:szCs w:val="28"/>
                <w:lang w:val="en-US" w:eastAsia="zh-CN" w:bidi="ar-SA"/>
              </w:rPr>
              <w:t>南干渠</w:t>
            </w:r>
            <w:r>
              <w:rPr>
                <w:rFonts w:hint="default" w:ascii="宋体" w:hAnsi="宋体" w:eastAsia="方正仿宋_GBK" w:cs="Times New Roman"/>
                <w:color w:val="auto"/>
                <w:kern w:val="2"/>
                <w:sz w:val="28"/>
                <w:szCs w:val="28"/>
                <w:lang w:val="en-US" w:eastAsia="zh-Hans" w:bidi="ar-SA"/>
              </w:rPr>
              <w:t>、</w:t>
            </w:r>
            <w:r>
              <w:rPr>
                <w:rFonts w:hint="eastAsia" w:ascii="宋体" w:hAnsi="宋体" w:eastAsia="方正仿宋_GBK" w:cs="Times New Roman"/>
                <w:color w:val="auto"/>
                <w:kern w:val="2"/>
                <w:sz w:val="28"/>
                <w:szCs w:val="28"/>
                <w:lang w:val="en-US" w:eastAsia="zh-CN" w:bidi="ar-SA"/>
              </w:rPr>
              <w:t>右干渠等</w:t>
            </w:r>
            <w:r>
              <w:rPr>
                <w:rFonts w:hint="default" w:ascii="宋体" w:hAnsi="宋体" w:eastAsia="方正仿宋_GBK" w:cs="Times New Roman"/>
                <w:color w:val="auto"/>
                <w:kern w:val="2"/>
                <w:sz w:val="28"/>
                <w:szCs w:val="28"/>
                <w:lang w:val="en-US" w:eastAsia="zh-Hans" w:bidi="ar-SA"/>
              </w:rPr>
              <w:t>堤防加固</w:t>
            </w:r>
            <w:r>
              <w:rPr>
                <w:rFonts w:hint="eastAsia" w:ascii="宋体" w:hAnsi="宋体" w:eastAsia="方正仿宋_GBK" w:cs="Times New Roman"/>
                <w:color w:val="auto"/>
                <w:kern w:val="2"/>
                <w:sz w:val="28"/>
                <w:szCs w:val="28"/>
                <w:lang w:val="en-US" w:eastAsia="zh-CN" w:bidi="ar-SA"/>
              </w:rPr>
              <w:t>，方便全镇农田</w:t>
            </w:r>
            <w:r>
              <w:rPr>
                <w:rFonts w:hint="eastAsia" w:ascii="宋体" w:hAnsi="宋体" w:eastAsia="方正仿宋_GBK" w:cs="Times New Roman"/>
                <w:color w:val="auto"/>
                <w:kern w:val="2"/>
                <w:sz w:val="28"/>
                <w:szCs w:val="28"/>
                <w:lang w:val="en-US" w:eastAsia="zh-Hans" w:bidi="ar-SA"/>
              </w:rPr>
              <w:t>灌</w:t>
            </w:r>
            <w:r>
              <w:rPr>
                <w:rFonts w:hint="eastAsia" w:ascii="宋体" w:hAnsi="宋体" w:eastAsia="方正仿宋_GBK" w:cs="Times New Roman"/>
                <w:color w:val="auto"/>
                <w:kern w:val="2"/>
                <w:sz w:val="28"/>
                <w:szCs w:val="28"/>
                <w:lang w:val="en-US" w:eastAsia="zh-CN" w:bidi="ar-SA"/>
              </w:rPr>
              <w:t>溉</w:t>
            </w:r>
            <w:r>
              <w:rPr>
                <w:rFonts w:hint="default" w:ascii="宋体" w:hAnsi="宋体" w:eastAsia="方正仿宋_GBK" w:cs="Times New Roman"/>
                <w:color w:val="auto"/>
                <w:kern w:val="2"/>
                <w:sz w:val="28"/>
                <w:szCs w:val="28"/>
                <w:lang w:val="en-US" w:eastAsia="zh-Hans" w:bidi="ar-SA"/>
              </w:rPr>
              <w:t>。</w:t>
            </w:r>
          </w:p>
          <w:p w14:paraId="5CD694E1">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标本兼治，安全生产达到新高度  牢固树立“安全责任重于泰山”的思想，落实安全生产责任制，加强风险隐患排查整治，坚决遏制安全生产事故发生，全年共开展联合执法行动175次，联合多部门268人次，检查生产经营单位195次，由应急办立案11起，罚款8601元，严厉打击了违法犯罪行为；摸排村级隐患36处，隐患整改到位率100%。全力做好防溺水工作，加大对重点水域的巡查力度，落实“四个一”要求，全力织牢防溺水工作网。健全多元化调节机制，完善矛盾纠纷排查调处制度，全年排查矛盾纠纷388起，调处成功386件，成功率达99.48%，实现小纠纷不出组、大纠纷不出村，重大疑难纠纷不出镇。聚焦重大时节、重点人群，落实重点群体包保全覆盖，未出现集体上访或其他群体性上访事件。持续开展“普法宣传周”“法律宣传月”等活动，努力提升群众法律素养和法治观念。开展民情大走访，收集群众意见111条，全部回复，解决群众困难，确保走出"深度"、访出"温度"。创新网格化工作管理机制，压紧压实各层级网格长“第一责任人”责任，形成“全镇布全网、片长联村社、村社管网格”的治理模式，推动基层治理精细化。</w:t>
            </w:r>
          </w:p>
          <w:p w14:paraId="1F736237">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常抓不懈，队伍建设得到新提升　积极组织干部职工学习勤政廉政有关法规条例，切实树立为民、务实、清廉良好形象，真正做到用心谋事、勤奋做事、创新成事、依法办事和廉洁干事。严格落实中央八项规定精神和省市县相关规定，深入推进廉政建设，惩治和预防腐败体系不断完善，党风廉政建设和“一岗双责”得到有效落实。</w:t>
            </w:r>
          </w:p>
        </w:tc>
      </w:tr>
      <w:tr w14:paraId="4BC79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117" w:type="dxa"/>
            <w:vMerge w:val="restart"/>
            <w:noWrap w:val="0"/>
            <w:vAlign w:val="center"/>
          </w:tcPr>
          <w:p w14:paraId="19A60343">
            <w:pPr>
              <w:spacing w:line="576" w:lineRule="exact"/>
              <w:jc w:val="center"/>
              <w:rPr>
                <w:rFonts w:hint="eastAsia" w:ascii="仿宋_GB2312" w:hAnsi="仿宋_GB2312" w:eastAsia="仿宋_GB2312" w:cs="仿宋_GB2312"/>
                <w:color w:val="auto"/>
                <w:sz w:val="30"/>
                <w:szCs w:val="30"/>
              </w:rPr>
            </w:pPr>
          </w:p>
          <w:p w14:paraId="6D34961A">
            <w:pPr>
              <w:spacing w:line="576" w:lineRule="exact"/>
              <w:jc w:val="center"/>
              <w:rPr>
                <w:rFonts w:hint="eastAsia" w:ascii="仿宋_GB2312" w:hAnsi="仿宋_GB2312" w:eastAsia="仿宋_GB2312" w:cs="仿宋_GB2312"/>
                <w:color w:val="auto"/>
                <w:sz w:val="30"/>
                <w:szCs w:val="30"/>
              </w:rPr>
            </w:pPr>
          </w:p>
          <w:p w14:paraId="7DDCE631">
            <w:pPr>
              <w:spacing w:line="576" w:lineRule="exact"/>
              <w:jc w:val="center"/>
              <w:rPr>
                <w:rFonts w:hint="eastAsia" w:ascii="仿宋_GB2312" w:hAnsi="仿宋_GB2312" w:eastAsia="仿宋_GB2312" w:cs="仿宋_GB2312"/>
                <w:color w:val="auto"/>
                <w:sz w:val="30"/>
                <w:szCs w:val="30"/>
              </w:rPr>
            </w:pPr>
          </w:p>
          <w:p w14:paraId="1150F941">
            <w:pPr>
              <w:spacing w:line="576" w:lineRule="exact"/>
              <w:jc w:val="center"/>
              <w:rPr>
                <w:rFonts w:hint="eastAsia" w:ascii="仿宋_GB2312" w:hAnsi="仿宋_GB2312" w:eastAsia="仿宋_GB2312" w:cs="仿宋_GB2312"/>
                <w:color w:val="auto"/>
                <w:sz w:val="30"/>
                <w:szCs w:val="30"/>
              </w:rPr>
            </w:pPr>
          </w:p>
          <w:p w14:paraId="0E043788">
            <w:pPr>
              <w:spacing w:line="576" w:lineRule="exact"/>
              <w:jc w:val="center"/>
              <w:rPr>
                <w:rFonts w:hint="eastAsia" w:ascii="仿宋_GB2312" w:hAnsi="仿宋_GB2312" w:eastAsia="仿宋_GB2312" w:cs="仿宋_GB2312"/>
                <w:color w:val="auto"/>
                <w:sz w:val="30"/>
                <w:szCs w:val="30"/>
              </w:rPr>
            </w:pPr>
          </w:p>
          <w:p w14:paraId="6A2E5443">
            <w:pPr>
              <w:spacing w:line="576" w:lineRule="exact"/>
              <w:jc w:val="center"/>
              <w:rPr>
                <w:rFonts w:hint="eastAsia" w:ascii="仿宋_GB2312" w:hAnsi="仿宋_GB2312" w:eastAsia="仿宋_GB2312" w:cs="仿宋_GB2312"/>
                <w:color w:val="auto"/>
                <w:sz w:val="30"/>
                <w:szCs w:val="30"/>
              </w:rPr>
            </w:pPr>
          </w:p>
          <w:p w14:paraId="5FD83816">
            <w:pPr>
              <w:spacing w:line="576" w:lineRule="exact"/>
              <w:jc w:val="center"/>
              <w:rPr>
                <w:rFonts w:hint="eastAsia" w:ascii="仿宋_GB2312" w:hAnsi="仿宋_GB2312" w:eastAsia="仿宋_GB2312" w:cs="仿宋_GB2312"/>
                <w:color w:val="auto"/>
                <w:sz w:val="30"/>
                <w:szCs w:val="30"/>
              </w:rPr>
            </w:pPr>
          </w:p>
          <w:p w14:paraId="61B0CB2C">
            <w:pPr>
              <w:spacing w:line="576" w:lineRule="exact"/>
              <w:jc w:val="center"/>
              <w:rPr>
                <w:rFonts w:hint="eastAsia" w:ascii="仿宋_GB2312" w:hAnsi="仿宋_GB2312" w:eastAsia="仿宋_GB2312" w:cs="仿宋_GB2312"/>
                <w:color w:val="auto"/>
                <w:sz w:val="30"/>
                <w:szCs w:val="30"/>
              </w:rPr>
            </w:pPr>
          </w:p>
          <w:p w14:paraId="0B5352CD">
            <w:pPr>
              <w:spacing w:line="576" w:lineRule="exact"/>
              <w:jc w:val="center"/>
              <w:rPr>
                <w:rFonts w:hint="eastAsia" w:ascii="仿宋_GB2312" w:hAnsi="仿宋_GB2312" w:eastAsia="仿宋_GB2312" w:cs="仿宋_GB2312"/>
                <w:color w:val="auto"/>
                <w:sz w:val="30"/>
                <w:szCs w:val="30"/>
              </w:rPr>
            </w:pPr>
          </w:p>
          <w:p w14:paraId="1FD27F67">
            <w:pPr>
              <w:spacing w:line="576" w:lineRule="exact"/>
              <w:jc w:val="center"/>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存在的问题分析及改进措施</w:t>
            </w:r>
          </w:p>
        </w:tc>
        <w:tc>
          <w:tcPr>
            <w:tcW w:w="2427" w:type="dxa"/>
            <w:noWrap w:val="0"/>
            <w:vAlign w:val="center"/>
          </w:tcPr>
          <w:p w14:paraId="2DB4656D">
            <w:pPr>
              <w:spacing w:line="576" w:lineRule="exact"/>
              <w:jc w:val="center"/>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存在的问题</w:t>
            </w:r>
          </w:p>
        </w:tc>
        <w:tc>
          <w:tcPr>
            <w:tcW w:w="5615" w:type="dxa"/>
            <w:noWrap w:val="0"/>
            <w:vAlign w:val="center"/>
          </w:tcPr>
          <w:p w14:paraId="09BFBBD0">
            <w:pPr>
              <w:pStyle w:val="4"/>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b/>
                <w:bCs/>
                <w:color w:val="auto"/>
                <w:kern w:val="2"/>
                <w:sz w:val="28"/>
                <w:szCs w:val="28"/>
                <w:lang w:val="en-US" w:eastAsia="zh-CN" w:bidi="ar-SA"/>
              </w:rPr>
              <w:t>1、财政收支矛盾突出。</w:t>
            </w:r>
            <w:r>
              <w:rPr>
                <w:rFonts w:hint="eastAsia" w:ascii="宋体" w:hAnsi="宋体" w:eastAsia="方正仿宋_GBK" w:cs="Times New Roman"/>
                <w:color w:val="auto"/>
                <w:kern w:val="2"/>
                <w:sz w:val="28"/>
                <w:szCs w:val="28"/>
                <w:lang w:val="en-US" w:eastAsia="zh-CN" w:bidi="ar-SA"/>
              </w:rPr>
              <w:t>受经济发展水平、财源结构和传统体制的影响，镇财政收支矛盾突出，可用财力增长乏力，乡村两级均感到资金运转压力较大。</w:t>
            </w:r>
          </w:p>
          <w:p w14:paraId="235A1093">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b/>
                <w:bCs/>
                <w:color w:val="auto"/>
                <w:kern w:val="2"/>
                <w:sz w:val="28"/>
                <w:szCs w:val="28"/>
                <w:lang w:val="en-US" w:eastAsia="zh-CN" w:bidi="ar-SA"/>
              </w:rPr>
              <w:t>2、经济发展韧性不足。</w:t>
            </w:r>
            <w:r>
              <w:rPr>
                <w:rFonts w:hint="eastAsia" w:ascii="宋体" w:hAnsi="宋体" w:eastAsia="方正仿宋_GBK" w:cs="Times New Roman"/>
                <w:color w:val="auto"/>
                <w:kern w:val="2"/>
                <w:sz w:val="28"/>
                <w:szCs w:val="28"/>
                <w:lang w:val="en-US" w:eastAsia="zh-CN" w:bidi="ar-SA"/>
              </w:rPr>
              <w:t>工业经济依然不强，存在较大制约因素，产业转型升级压力巨大，龙头企业欠缺，种养殖规模化、集约化程度依然不足，乡村振兴任重道远。</w:t>
            </w:r>
          </w:p>
          <w:p w14:paraId="0B010A5E">
            <w:pPr>
              <w:pStyle w:val="2"/>
              <w:keepNext w:val="0"/>
              <w:keepLines w:val="0"/>
              <w:pageBreakBefore w:val="0"/>
              <w:kinsoku/>
              <w:wordWrap/>
              <w:overflowPunct/>
              <w:topLinePunct w:val="0"/>
              <w:autoSpaceDE/>
              <w:autoSpaceDN/>
              <w:bidi w:val="0"/>
              <w:adjustRightInd/>
              <w:spacing w:line="560" w:lineRule="exact"/>
              <w:textAlignment w:val="auto"/>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b/>
                <w:bCs/>
                <w:color w:val="auto"/>
                <w:kern w:val="2"/>
                <w:sz w:val="28"/>
                <w:szCs w:val="28"/>
                <w:lang w:val="en-US" w:eastAsia="zh-CN" w:bidi="ar-SA"/>
              </w:rPr>
              <w:t>　　3、预算编制有待细化。</w:t>
            </w:r>
            <w:r>
              <w:rPr>
                <w:rFonts w:hint="eastAsia" w:ascii="宋体" w:hAnsi="宋体" w:eastAsia="方正仿宋_GBK" w:cs="Times New Roman"/>
                <w:color w:val="auto"/>
                <w:kern w:val="2"/>
                <w:sz w:val="28"/>
                <w:szCs w:val="28"/>
                <w:lang w:val="en-US" w:eastAsia="zh-CN" w:bidi="ar-SA"/>
              </w:rPr>
              <w:t>预算编制不够明确和细化，其合理性需要提高，预算执行力度还要进一步加强。</w:t>
            </w:r>
          </w:p>
        </w:tc>
      </w:tr>
      <w:tr w14:paraId="20768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117" w:type="dxa"/>
            <w:vMerge w:val="continue"/>
            <w:noWrap w:val="0"/>
            <w:vAlign w:val="top"/>
          </w:tcPr>
          <w:p w14:paraId="194E9BE4">
            <w:pPr>
              <w:spacing w:line="576" w:lineRule="exact"/>
              <w:jc w:val="center"/>
              <w:rPr>
                <w:rFonts w:hint="eastAsia" w:ascii="仿宋_GB2312" w:hAnsi="仿宋_GB2312" w:eastAsia="仿宋_GB2312" w:cs="仿宋_GB2312"/>
                <w:color w:val="auto"/>
                <w:sz w:val="30"/>
                <w:szCs w:val="30"/>
              </w:rPr>
            </w:pPr>
          </w:p>
        </w:tc>
        <w:tc>
          <w:tcPr>
            <w:tcW w:w="2427" w:type="dxa"/>
            <w:noWrap w:val="0"/>
            <w:vAlign w:val="center"/>
          </w:tcPr>
          <w:p w14:paraId="5F3E8C56">
            <w:pPr>
              <w:spacing w:line="576" w:lineRule="exact"/>
              <w:jc w:val="center"/>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改进措施</w:t>
            </w:r>
          </w:p>
        </w:tc>
        <w:tc>
          <w:tcPr>
            <w:tcW w:w="5615" w:type="dxa"/>
            <w:noWrap w:val="0"/>
            <w:vAlign w:val="center"/>
          </w:tcPr>
          <w:p w14:paraId="19CDB39F">
            <w:pPr>
              <w:pStyle w:val="4"/>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b/>
                <w:bCs/>
                <w:color w:val="auto"/>
                <w:kern w:val="2"/>
                <w:sz w:val="28"/>
                <w:szCs w:val="28"/>
                <w:lang w:val="en-US" w:eastAsia="zh-CN" w:bidi="ar-SA"/>
              </w:rPr>
              <w:t>1、加快农村经济发展。</w:t>
            </w:r>
            <w:r>
              <w:rPr>
                <w:rFonts w:hint="default" w:ascii="宋体" w:hAnsi="宋体" w:eastAsia="方正仿宋_GBK" w:cs="Times New Roman"/>
                <w:color w:val="auto"/>
                <w:kern w:val="2"/>
                <w:sz w:val="28"/>
                <w:szCs w:val="28"/>
                <w:lang w:val="en-US" w:eastAsia="zh-CN" w:bidi="ar-SA"/>
              </w:rPr>
              <w:t>推进“乡村振兴”</w:t>
            </w:r>
            <w:r>
              <w:rPr>
                <w:rFonts w:hint="eastAsia" w:ascii="宋体" w:hAnsi="宋体" w:eastAsia="方正仿宋_GBK" w:cs="Times New Roman"/>
                <w:color w:val="auto"/>
                <w:kern w:val="2"/>
                <w:sz w:val="28"/>
                <w:szCs w:val="28"/>
                <w:lang w:val="en-US" w:eastAsia="zh-CN" w:bidi="ar-SA"/>
              </w:rPr>
              <w:t>，</w:t>
            </w:r>
            <w:r>
              <w:rPr>
                <w:rFonts w:hint="default" w:ascii="宋体" w:hAnsi="宋体" w:eastAsia="方正仿宋_GBK" w:cs="Times New Roman"/>
                <w:color w:val="auto"/>
                <w:kern w:val="2"/>
                <w:sz w:val="28"/>
                <w:szCs w:val="28"/>
                <w:lang w:val="en-US" w:eastAsia="zh-CN" w:bidi="ar-SA"/>
              </w:rPr>
              <w:t>加强基础设施建设，提高群众种粮积极性，加强耕地动态管理，全力保护耕地</w:t>
            </w:r>
            <w:r>
              <w:rPr>
                <w:rFonts w:hint="eastAsia" w:ascii="宋体" w:hAnsi="宋体" w:eastAsia="方正仿宋_GBK" w:cs="Times New Roman"/>
                <w:color w:val="auto"/>
                <w:kern w:val="2"/>
                <w:sz w:val="28"/>
                <w:szCs w:val="28"/>
                <w:lang w:val="en-US" w:eastAsia="zh-CN" w:bidi="ar-SA"/>
              </w:rPr>
              <w:t>，</w:t>
            </w:r>
            <w:r>
              <w:rPr>
                <w:rFonts w:hint="default" w:ascii="宋体" w:hAnsi="宋体" w:eastAsia="方正仿宋_GBK" w:cs="Times New Roman"/>
                <w:color w:val="auto"/>
                <w:kern w:val="2"/>
                <w:sz w:val="28"/>
                <w:szCs w:val="28"/>
                <w:lang w:val="en-US" w:eastAsia="zh-CN" w:bidi="ar-SA"/>
              </w:rPr>
              <w:t>引导农民加快特色农业发展步伐。践行新发展理念，寻找新的经济增长点</w:t>
            </w:r>
            <w:r>
              <w:rPr>
                <w:rFonts w:hint="eastAsia" w:ascii="宋体" w:hAnsi="宋体" w:eastAsia="方正仿宋_GBK" w:cs="Times New Roman"/>
                <w:color w:val="auto"/>
                <w:kern w:val="2"/>
                <w:sz w:val="28"/>
                <w:szCs w:val="28"/>
                <w:lang w:val="en-US" w:eastAsia="zh-CN" w:bidi="ar-SA"/>
              </w:rPr>
              <w:t>，推动经济高质量发展，让农村成为安居乐业的美丽家园。</w:t>
            </w:r>
          </w:p>
          <w:p w14:paraId="01DCA231">
            <w:pPr>
              <w:pStyle w:val="4"/>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b/>
                <w:bCs/>
                <w:color w:val="auto"/>
                <w:kern w:val="2"/>
                <w:sz w:val="28"/>
                <w:szCs w:val="28"/>
                <w:lang w:val="en-US" w:eastAsia="zh-CN" w:bidi="ar-SA"/>
              </w:rPr>
              <w:t>2、认真做好预算编制。</w:t>
            </w:r>
            <w:r>
              <w:rPr>
                <w:rFonts w:hint="eastAsia" w:ascii="宋体" w:hAnsi="宋体" w:eastAsia="方正仿宋_GBK" w:cs="Times New Roman"/>
                <w:color w:val="auto"/>
                <w:kern w:val="2"/>
                <w:sz w:val="28"/>
                <w:szCs w:val="28"/>
                <w:lang w:val="en-US" w:eastAsia="zh-CN" w:bidi="ar-SA"/>
              </w:rPr>
              <w:t>细化预算编制工作，严格按照预算绩效评价的相关制度和要求，进一步加强预算目标的可考核性，细化绩效目标，提升预算编制的规范性、科学性，完善适应本单位管理特点的预算绩效指标体系，不断规范和加强预算绩效评价工作。</w:t>
            </w:r>
          </w:p>
        </w:tc>
      </w:tr>
      <w:tr w14:paraId="30387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4" w:hRule="atLeast"/>
          <w:jc w:val="center"/>
        </w:trPr>
        <w:tc>
          <w:tcPr>
            <w:tcW w:w="1117" w:type="dxa"/>
            <w:vMerge w:val="continue"/>
            <w:noWrap w:val="0"/>
            <w:vAlign w:val="top"/>
          </w:tcPr>
          <w:p w14:paraId="60345958">
            <w:pPr>
              <w:spacing w:line="576" w:lineRule="exact"/>
              <w:jc w:val="center"/>
              <w:rPr>
                <w:rFonts w:hint="eastAsia" w:ascii="仿宋_GB2312" w:hAnsi="仿宋_GB2312" w:eastAsia="仿宋_GB2312" w:cs="仿宋_GB2312"/>
                <w:color w:val="auto"/>
                <w:sz w:val="30"/>
                <w:szCs w:val="30"/>
              </w:rPr>
            </w:pPr>
          </w:p>
        </w:tc>
        <w:tc>
          <w:tcPr>
            <w:tcW w:w="2427" w:type="dxa"/>
            <w:noWrap w:val="0"/>
            <w:vAlign w:val="center"/>
          </w:tcPr>
          <w:p w14:paraId="1F79F261">
            <w:pPr>
              <w:spacing w:line="576" w:lineRule="exact"/>
              <w:jc w:val="center"/>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其他需要说明问题</w:t>
            </w:r>
          </w:p>
        </w:tc>
        <w:tc>
          <w:tcPr>
            <w:tcW w:w="5615" w:type="dxa"/>
            <w:noWrap w:val="0"/>
            <w:vAlign w:val="center"/>
          </w:tcPr>
          <w:p w14:paraId="4BA51636">
            <w:pPr>
              <w:spacing w:line="576" w:lineRule="exact"/>
              <w:ind w:right="879" w:rightChars="419"/>
              <w:jc w:val="center"/>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无</w:t>
            </w:r>
          </w:p>
        </w:tc>
      </w:tr>
      <w:tr w14:paraId="09BC8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117" w:type="dxa"/>
            <w:vMerge w:val="restart"/>
            <w:noWrap w:val="0"/>
            <w:vAlign w:val="center"/>
          </w:tcPr>
          <w:p w14:paraId="7EE0B7C2">
            <w:pPr>
              <w:spacing w:line="576" w:lineRule="exact"/>
              <w:jc w:val="center"/>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部门 概况</w:t>
            </w:r>
          </w:p>
        </w:tc>
        <w:tc>
          <w:tcPr>
            <w:tcW w:w="2427" w:type="dxa"/>
            <w:noWrap w:val="0"/>
            <w:vAlign w:val="center"/>
          </w:tcPr>
          <w:p w14:paraId="3B11DD98">
            <w:pPr>
              <w:spacing w:line="576" w:lineRule="exact"/>
              <w:jc w:val="center"/>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单位名称</w:t>
            </w:r>
          </w:p>
        </w:tc>
        <w:tc>
          <w:tcPr>
            <w:tcW w:w="5615" w:type="dxa"/>
            <w:noWrap w:val="0"/>
            <w:vAlign w:val="center"/>
          </w:tcPr>
          <w:p w14:paraId="2D1837F3">
            <w:pPr>
              <w:spacing w:line="576" w:lineRule="exact"/>
              <w:jc w:val="center"/>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湘潭县石潭镇人民政府</w:t>
            </w:r>
          </w:p>
        </w:tc>
      </w:tr>
      <w:tr w14:paraId="73A1F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117" w:type="dxa"/>
            <w:vMerge w:val="continue"/>
            <w:noWrap w:val="0"/>
            <w:vAlign w:val="top"/>
          </w:tcPr>
          <w:p w14:paraId="5213C1AD">
            <w:pPr>
              <w:spacing w:line="576" w:lineRule="exact"/>
              <w:jc w:val="center"/>
              <w:rPr>
                <w:rFonts w:hint="eastAsia" w:ascii="宋体" w:hAnsi="宋体" w:eastAsia="方正仿宋_GBK" w:cs="Times New Roman"/>
                <w:color w:val="auto"/>
                <w:kern w:val="2"/>
                <w:sz w:val="28"/>
                <w:szCs w:val="28"/>
                <w:lang w:val="en-US" w:eastAsia="zh-CN" w:bidi="ar-SA"/>
              </w:rPr>
            </w:pPr>
          </w:p>
        </w:tc>
        <w:tc>
          <w:tcPr>
            <w:tcW w:w="2427" w:type="dxa"/>
            <w:noWrap w:val="0"/>
            <w:vAlign w:val="center"/>
          </w:tcPr>
          <w:p w14:paraId="51692885">
            <w:pPr>
              <w:spacing w:line="576" w:lineRule="exact"/>
              <w:jc w:val="center"/>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年度预算金额</w:t>
            </w:r>
          </w:p>
        </w:tc>
        <w:tc>
          <w:tcPr>
            <w:tcW w:w="5615" w:type="dxa"/>
            <w:noWrap w:val="0"/>
            <w:vAlign w:val="center"/>
          </w:tcPr>
          <w:p w14:paraId="5C7B7B17">
            <w:pPr>
              <w:spacing w:line="576" w:lineRule="exact"/>
              <w:jc w:val="center"/>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6714万元</w:t>
            </w:r>
          </w:p>
        </w:tc>
      </w:tr>
      <w:tr w14:paraId="5091B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117" w:type="dxa"/>
            <w:vMerge w:val="continue"/>
            <w:noWrap w:val="0"/>
            <w:vAlign w:val="top"/>
          </w:tcPr>
          <w:p w14:paraId="7184E9B0">
            <w:pPr>
              <w:spacing w:line="576" w:lineRule="exact"/>
              <w:jc w:val="center"/>
              <w:rPr>
                <w:rFonts w:hint="eastAsia" w:ascii="宋体" w:hAnsi="宋体" w:eastAsia="方正仿宋_GBK" w:cs="Times New Roman"/>
                <w:color w:val="auto"/>
                <w:kern w:val="2"/>
                <w:sz w:val="28"/>
                <w:szCs w:val="28"/>
                <w:lang w:val="en-US" w:eastAsia="zh-CN" w:bidi="ar-SA"/>
              </w:rPr>
            </w:pPr>
          </w:p>
        </w:tc>
        <w:tc>
          <w:tcPr>
            <w:tcW w:w="2427" w:type="dxa"/>
            <w:noWrap w:val="0"/>
            <w:vAlign w:val="center"/>
          </w:tcPr>
          <w:p w14:paraId="0B051385">
            <w:pPr>
              <w:spacing w:line="576" w:lineRule="exact"/>
              <w:jc w:val="center"/>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主管部门</w:t>
            </w:r>
          </w:p>
        </w:tc>
        <w:tc>
          <w:tcPr>
            <w:tcW w:w="5615" w:type="dxa"/>
            <w:noWrap w:val="0"/>
            <w:vAlign w:val="center"/>
          </w:tcPr>
          <w:p w14:paraId="4D1DDDFF">
            <w:pPr>
              <w:spacing w:line="576" w:lineRule="exact"/>
              <w:jc w:val="center"/>
              <w:rPr>
                <w:rFonts w:hint="default"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 xml:space="preserve">湘潭县人民政府     </w:t>
            </w:r>
          </w:p>
        </w:tc>
      </w:tr>
      <w:tr w14:paraId="74AD6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117" w:type="dxa"/>
            <w:vMerge w:val="continue"/>
            <w:noWrap w:val="0"/>
            <w:vAlign w:val="top"/>
          </w:tcPr>
          <w:p w14:paraId="251F0637">
            <w:pPr>
              <w:spacing w:line="576" w:lineRule="exact"/>
              <w:jc w:val="center"/>
              <w:rPr>
                <w:rFonts w:hint="eastAsia" w:ascii="宋体" w:hAnsi="宋体" w:eastAsia="方正仿宋_GBK" w:cs="Times New Roman"/>
                <w:color w:val="auto"/>
                <w:kern w:val="2"/>
                <w:sz w:val="28"/>
                <w:szCs w:val="28"/>
                <w:lang w:val="en-US" w:eastAsia="zh-CN" w:bidi="ar-SA"/>
              </w:rPr>
            </w:pPr>
          </w:p>
        </w:tc>
        <w:tc>
          <w:tcPr>
            <w:tcW w:w="2427" w:type="dxa"/>
            <w:noWrap w:val="0"/>
            <w:vAlign w:val="center"/>
          </w:tcPr>
          <w:p w14:paraId="3FCE06FD">
            <w:pPr>
              <w:spacing w:line="576" w:lineRule="exact"/>
              <w:jc w:val="center"/>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单位基本职能</w:t>
            </w:r>
          </w:p>
        </w:tc>
        <w:tc>
          <w:tcPr>
            <w:tcW w:w="5615" w:type="dxa"/>
            <w:noWrap w:val="0"/>
            <w:vAlign w:val="center"/>
          </w:tcPr>
          <w:p w14:paraId="4618EBBC">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1、贯彻执行党的路线、方针、政策和国家的各项法律、法规；负责镇辖区内地区性、群众性、公益性、社会性工作。</w:t>
            </w:r>
          </w:p>
          <w:p w14:paraId="616D0DEE">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2、负责精神文明建设工作，积极组织以提高民众素质为目的的活动，树立文明新风。</w:t>
            </w:r>
          </w:p>
          <w:p w14:paraId="5F87515C">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3、按照职责范围，负责镇辖区内的建设和管理、环境卫生、环境保护等监督、管理、服务工作。</w:t>
            </w:r>
          </w:p>
          <w:p w14:paraId="3B880C66">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4、负责镇辖区内的维护稳定及社会治安综合治理工作，依照有关规定做好出租屋和外来暂住人员的管理工作；负责民事调解，法律服务工作，维护居民的合法权益。</w:t>
            </w:r>
          </w:p>
          <w:p w14:paraId="683FB86D">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5、负责村（社区、居委会）的建设和管理，积极开展镇区服务工作，大力兴办福利企业，发动和组织镇区成员开展各类公益活动；负责拥军优属、优抚安置、社会救济、社会福利、社区文化、科普、体育、教育等</w:t>
            </w:r>
          </w:p>
          <w:p w14:paraId="1B99FCE7">
            <w:pPr>
              <w:spacing w:line="576" w:lineRule="exact"/>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工作。</w:t>
            </w:r>
          </w:p>
          <w:p w14:paraId="3BEAF0E2">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6、发展镇区经济，为镇区经济组织提供人才、科技、信息和各类服务，以经济、法律和必要的行政手段推动镇区经济发展和维护市场经济秩序。</w:t>
            </w:r>
          </w:p>
          <w:p w14:paraId="171CA586">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7、负责计划生育、劳动就业、安全生产管理、初级卫生保健、民兵、兵役、侨务等工作。</w:t>
            </w:r>
          </w:p>
          <w:p w14:paraId="7E40FB1F">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8、指导和帮助村（居）民委员会搞好组织建设和制度建设，发挥基层群众自治组织作用。</w:t>
            </w:r>
          </w:p>
          <w:p w14:paraId="52E46613">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9、配合有关部门做好房屋拆迁、防汛、防风、防火、动物防疫、防震、防灾和抢险工作。</w:t>
            </w:r>
          </w:p>
          <w:p w14:paraId="5EE1E885">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10、向县人民政府反映居民群众的意见和要求，办理人民群众来信来访事项。</w:t>
            </w:r>
          </w:p>
          <w:p w14:paraId="04F9D3C8">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11、负责辖区内普法教育工作，维护老人、妇女儿童的合法权益。</w:t>
            </w:r>
          </w:p>
          <w:p w14:paraId="443B5E23">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12、负责辖区内安全生产和消防工作的指导、监督。</w:t>
            </w:r>
          </w:p>
          <w:p w14:paraId="5786BAAB">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13、会同有关部门做好辖区内的企业服务、在地统计工作。</w:t>
            </w:r>
          </w:p>
          <w:p w14:paraId="2AC22320">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14、承办上级部门交办的其他事项。</w:t>
            </w:r>
          </w:p>
        </w:tc>
      </w:tr>
      <w:tr w14:paraId="3E25F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4" w:hRule="atLeast"/>
          <w:jc w:val="center"/>
        </w:trPr>
        <w:tc>
          <w:tcPr>
            <w:tcW w:w="1117" w:type="dxa"/>
            <w:vMerge w:val="restart"/>
            <w:noWrap w:val="0"/>
            <w:vAlign w:val="center"/>
          </w:tcPr>
          <w:p w14:paraId="5680FD4F">
            <w:pPr>
              <w:spacing w:line="576" w:lineRule="exact"/>
              <w:jc w:val="center"/>
              <w:rPr>
                <w:rFonts w:hint="eastAsia" w:ascii="仿宋_GB2312" w:hAnsi="仿宋_GB2312" w:eastAsia="仿宋_GB2312" w:cs="仿宋_GB2312"/>
                <w:color w:val="auto"/>
                <w:sz w:val="30"/>
                <w:szCs w:val="30"/>
              </w:rPr>
            </w:pPr>
            <w:r>
              <w:rPr>
                <w:rFonts w:hint="eastAsia" w:ascii="宋体" w:hAnsi="宋体" w:eastAsia="方正仿宋_GBK" w:cs="Times New Roman"/>
                <w:color w:val="auto"/>
                <w:kern w:val="2"/>
                <w:sz w:val="28"/>
                <w:szCs w:val="28"/>
                <w:lang w:val="en-US" w:eastAsia="zh-CN" w:bidi="ar-SA"/>
              </w:rPr>
              <w:t>绩效完成情况</w:t>
            </w:r>
          </w:p>
        </w:tc>
        <w:tc>
          <w:tcPr>
            <w:tcW w:w="2427" w:type="dxa"/>
            <w:noWrap w:val="0"/>
            <w:vAlign w:val="center"/>
          </w:tcPr>
          <w:p w14:paraId="3036A632">
            <w:pPr>
              <w:spacing w:line="576" w:lineRule="exact"/>
              <w:jc w:val="center"/>
              <w:rPr>
                <w:rFonts w:hint="eastAsia" w:ascii="仿宋_GB2312" w:hAnsi="仿宋_GB2312" w:eastAsia="仿宋_GB2312" w:cs="仿宋_GB2312"/>
                <w:color w:val="auto"/>
                <w:sz w:val="30"/>
                <w:szCs w:val="30"/>
              </w:rPr>
            </w:pPr>
            <w:r>
              <w:rPr>
                <w:rFonts w:hint="eastAsia" w:ascii="宋体" w:hAnsi="宋体" w:eastAsia="方正仿宋_GBK" w:cs="Times New Roman"/>
                <w:color w:val="auto"/>
                <w:kern w:val="2"/>
                <w:sz w:val="28"/>
                <w:szCs w:val="28"/>
                <w:lang w:val="en-US" w:eastAsia="zh-CN" w:bidi="ar-SA"/>
              </w:rPr>
              <w:t>部门整体支出管理和使用基本情况</w:t>
            </w:r>
          </w:p>
        </w:tc>
        <w:tc>
          <w:tcPr>
            <w:tcW w:w="5615" w:type="dxa"/>
            <w:noWrap w:val="0"/>
            <w:vAlign w:val="center"/>
          </w:tcPr>
          <w:p w14:paraId="77F20F5F">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认真贯彻执行《中华人民共和国会计法》、《中华人民共和国预算法》、《行政单位会计制度》等法律法规，各项经费支出严格按照政府采购、国库集中支付等有关规定执行。同时本单位先后制定了预算资金管理办法，内部财务管理制度、会计核算制度、资产管理制度等相关制度，且相关管理制度合法、合规、完整。明确了经费审批权限及程序，规范了公务接待的审批管理，较好的控制了行政运行成本。</w:t>
            </w:r>
          </w:p>
          <w:p w14:paraId="1EF84039">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2023年部门整体支出4628万元，其中：工资福利支出2931万元、商品和服务支出1022万元、对个人和家庭的补助472万元、资本性支出 203万元。该支出中其中：基本支出4351万元，项目支出277万元，当年无结余。“三公”经费支出0万元。</w:t>
            </w:r>
          </w:p>
        </w:tc>
      </w:tr>
      <w:tr w14:paraId="39AEB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1117" w:type="dxa"/>
            <w:vMerge w:val="continue"/>
            <w:noWrap w:val="0"/>
            <w:vAlign w:val="top"/>
          </w:tcPr>
          <w:p w14:paraId="6F46F58E">
            <w:pPr>
              <w:spacing w:line="576" w:lineRule="exact"/>
              <w:jc w:val="center"/>
              <w:rPr>
                <w:rFonts w:hint="eastAsia" w:ascii="仿宋_GB2312" w:hAnsi="仿宋_GB2312" w:eastAsia="仿宋_GB2312" w:cs="仿宋_GB2312"/>
                <w:color w:val="auto"/>
                <w:sz w:val="30"/>
                <w:szCs w:val="30"/>
              </w:rPr>
            </w:pPr>
          </w:p>
        </w:tc>
        <w:tc>
          <w:tcPr>
            <w:tcW w:w="2427" w:type="dxa"/>
            <w:noWrap w:val="0"/>
            <w:vAlign w:val="center"/>
          </w:tcPr>
          <w:p w14:paraId="3C6DA250">
            <w:pPr>
              <w:spacing w:line="576" w:lineRule="exact"/>
              <w:jc w:val="center"/>
              <w:rPr>
                <w:rFonts w:hint="eastAsia" w:ascii="仿宋_GB2312" w:hAnsi="仿宋_GB2312" w:eastAsia="仿宋_GB2312" w:cs="仿宋_GB2312"/>
                <w:color w:val="auto"/>
                <w:sz w:val="30"/>
                <w:szCs w:val="30"/>
              </w:rPr>
            </w:pPr>
            <w:r>
              <w:rPr>
                <w:rFonts w:hint="eastAsia" w:ascii="宋体" w:hAnsi="宋体" w:eastAsia="方正仿宋_GBK" w:cs="Times New Roman"/>
                <w:color w:val="auto"/>
                <w:kern w:val="2"/>
                <w:sz w:val="28"/>
                <w:szCs w:val="28"/>
                <w:lang w:val="en-US" w:eastAsia="zh-CN" w:bidi="ar-SA"/>
              </w:rPr>
              <w:t>绩效目标完成情况</w:t>
            </w:r>
          </w:p>
        </w:tc>
        <w:tc>
          <w:tcPr>
            <w:tcW w:w="5615" w:type="dxa"/>
            <w:noWrap w:val="0"/>
            <w:vAlign w:val="center"/>
          </w:tcPr>
          <w:p w14:paraId="025E32DB">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抓抢机遇，经济发展注入新动力　坚持稳字当头、稳中求进，立足发展优势，凝聚内生动力，各项经济指标取得了可喜成效。全年完成非税收入269万元，完成税收817万元，财政收入完成6503万元。紧紧围绕县“千百十”工程特色优势产业招商和“湘商回归”的工作部署，支持实体经济和企业发展，持续为企业高质量发展提供优质服务，以实际行动体现招商诚意，做到引进一批、服务一批，带动一批，招商引资项目4个，拟投资4.5亿。坚持项目为王、质效优先，抓招商、攻项目、强载体，完善项目服务机制，不断增强发展后劲。</w:t>
            </w:r>
          </w:p>
          <w:p w14:paraId="073CA874">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精准推进，农业生产取得新进展　严守耕地非农化、非粮化底线，以万亩示范引领头雁效应，筑牢粮食安全基础，高质量推进高标准农田建设，全域推进“六个示范”建设，推动第一产业绿色发展。强化粮食安全底线，紧紧围绕“两稳两提”目标，以粮为本打造粮食生产万亩示范片。全镇共有粮食生产示范片25个，示范面积达1.5万亩，万亩综合示范片建设工作，被央视和省级等主流媒体多次宣传报道。畜牧养殖业方面，积极探索产业转型升级，实现规模化、集约化、绿色化发展于一体，健全和完善从育种到出栏的“高质量、严管理、全防疫”的生猪养殖体系。全镇现有养殖场 698个，规模化养殖比重达45%。全年生猪出栏15.6万头,出栏家禽117.3万羽，水产2325吨。立足自身资源禀赋和特色优势，以盘活村集体土地资源、培植农业主导产业、兴办经济实体、盘活“三资”、挖掘自然资源潜力等为抓手，转变传统模式，积极拓宽集体经济发展新思路，走出了“党支部+集体经济组织+供销合作社+企业+农户”的农业生产模式。目前村社托管土地1020亩，开辟了乡村振兴的“供销之路”。</w:t>
            </w:r>
          </w:p>
          <w:p w14:paraId="06103FAC">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聚焦民生，民生保障凸显新成效　围绕“两不愁三保障”及安全饮水、产业发展、防返贫监测、家庭收入、劳务输转等方面内容，对1096户已脱贫户、重点监测户扎实开展大排查、大走访，确保脱贫成果得到持续巩固提升。努力扩大医疗保险、养老保险覆盖面，全镇城乡居民医疗保险参保率达92.8%，养老保险续保率100%，持续做好低保、特困供养、残疾人补贴等工作，全年共发放低保金479.9万余元、分散特困供养资金256.6万余元、高龄津贴31.5万余元、残疾人两项补贴175万余元，各类人员应保尽保、政策红利应发尽发。全镇优抚对象发放定期生活补助资金615万元，发放优待金45.9万元。立足基础教育强镇，镇域中小学办学条件日益完善，成功举办“幸福同庆 悦享生活”首届乡村振兴文化节、“弘扬敬老尊老 助推乡村振兴”重阳节文艺汇演等活动，乡风文明不断深化。加强农村不良风气综合治理，严厉打击黑恶势力、治理“黄赌毒”和封建迷信，开展警示宣传教育和移风易俗，遏制天价彩礼和红白事大操大办等不良现象。坚持以人民为中心，着力解决群众急难盼愁，强化基础设施项目建设，对石潭大桥实施危桥加固，对石潭段镇区马路进行提质建设，便利了全镇居民的平安顺畅出行。</w:t>
            </w:r>
            <w:r>
              <w:rPr>
                <w:rFonts w:hint="eastAsia" w:ascii="宋体" w:hAnsi="宋体" w:eastAsia="方正仿宋_GBK" w:cs="Times New Roman"/>
                <w:color w:val="auto"/>
                <w:kern w:val="2"/>
                <w:sz w:val="28"/>
                <w:szCs w:val="28"/>
                <w:lang w:val="en-US" w:eastAsia="zh-Hans" w:bidi="ar-SA"/>
              </w:rPr>
              <w:t>韶山灌区</w:t>
            </w:r>
            <w:r>
              <w:rPr>
                <w:rFonts w:hint="eastAsia" w:ascii="宋体" w:hAnsi="宋体" w:eastAsia="方正仿宋_GBK" w:cs="Times New Roman"/>
                <w:color w:val="auto"/>
                <w:kern w:val="2"/>
                <w:sz w:val="28"/>
                <w:szCs w:val="28"/>
                <w:lang w:val="en-US" w:eastAsia="zh-CN" w:bidi="ar-SA"/>
              </w:rPr>
              <w:t>南干渠</w:t>
            </w:r>
            <w:r>
              <w:rPr>
                <w:rFonts w:hint="default" w:ascii="宋体" w:hAnsi="宋体" w:eastAsia="方正仿宋_GBK" w:cs="Times New Roman"/>
                <w:color w:val="auto"/>
                <w:kern w:val="2"/>
                <w:sz w:val="28"/>
                <w:szCs w:val="28"/>
                <w:lang w:val="en-US" w:eastAsia="zh-Hans" w:bidi="ar-SA"/>
              </w:rPr>
              <w:t>、</w:t>
            </w:r>
            <w:r>
              <w:rPr>
                <w:rFonts w:hint="eastAsia" w:ascii="宋体" w:hAnsi="宋体" w:eastAsia="方正仿宋_GBK" w:cs="Times New Roman"/>
                <w:color w:val="auto"/>
                <w:kern w:val="2"/>
                <w:sz w:val="28"/>
                <w:szCs w:val="28"/>
                <w:lang w:val="en-US" w:eastAsia="zh-CN" w:bidi="ar-SA"/>
              </w:rPr>
              <w:t>右干渠等</w:t>
            </w:r>
            <w:r>
              <w:rPr>
                <w:rFonts w:hint="default" w:ascii="宋体" w:hAnsi="宋体" w:eastAsia="方正仿宋_GBK" w:cs="Times New Roman"/>
                <w:color w:val="auto"/>
                <w:kern w:val="2"/>
                <w:sz w:val="28"/>
                <w:szCs w:val="28"/>
                <w:lang w:val="en-US" w:eastAsia="zh-Hans" w:bidi="ar-SA"/>
              </w:rPr>
              <w:t>堤防加固</w:t>
            </w:r>
            <w:r>
              <w:rPr>
                <w:rFonts w:hint="eastAsia" w:ascii="宋体" w:hAnsi="宋体" w:eastAsia="方正仿宋_GBK" w:cs="Times New Roman"/>
                <w:color w:val="auto"/>
                <w:kern w:val="2"/>
                <w:sz w:val="28"/>
                <w:szCs w:val="28"/>
                <w:lang w:val="en-US" w:eastAsia="zh-CN" w:bidi="ar-SA"/>
              </w:rPr>
              <w:t>，方便全镇农田</w:t>
            </w:r>
            <w:r>
              <w:rPr>
                <w:rFonts w:hint="eastAsia" w:ascii="宋体" w:hAnsi="宋体" w:eastAsia="方正仿宋_GBK" w:cs="Times New Roman"/>
                <w:color w:val="auto"/>
                <w:kern w:val="2"/>
                <w:sz w:val="28"/>
                <w:szCs w:val="28"/>
                <w:lang w:val="en-US" w:eastAsia="zh-Hans" w:bidi="ar-SA"/>
              </w:rPr>
              <w:t>灌</w:t>
            </w:r>
            <w:r>
              <w:rPr>
                <w:rFonts w:hint="eastAsia" w:ascii="宋体" w:hAnsi="宋体" w:eastAsia="方正仿宋_GBK" w:cs="Times New Roman"/>
                <w:color w:val="auto"/>
                <w:kern w:val="2"/>
                <w:sz w:val="28"/>
                <w:szCs w:val="28"/>
                <w:lang w:val="en-US" w:eastAsia="zh-CN" w:bidi="ar-SA"/>
              </w:rPr>
              <w:t>溉</w:t>
            </w:r>
            <w:r>
              <w:rPr>
                <w:rFonts w:hint="default" w:ascii="宋体" w:hAnsi="宋体" w:eastAsia="方正仿宋_GBK" w:cs="Times New Roman"/>
                <w:color w:val="auto"/>
                <w:kern w:val="2"/>
                <w:sz w:val="28"/>
                <w:szCs w:val="28"/>
                <w:lang w:val="en-US" w:eastAsia="zh-Hans" w:bidi="ar-SA"/>
              </w:rPr>
              <w:t>。</w:t>
            </w:r>
          </w:p>
          <w:p w14:paraId="5BBE7C4A">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标本兼治，安全生产达到新高度  牢固树立“安全责任重于泰山”的思想，落实安全生产责任制，加强风险隐患排查整治，坚决遏制安全生产事故发生，全年共开展联合执法行动175次，联合多部门268人次，检查生产经营单位195次，由应急办立案11起，罚款8601元，严厉打击了违法犯罪行为；摸排村级隐患36处，隐患整改到位率100%。全力做好防溺水工作，加大对重点水域的巡查力度，落实“四个一”要求，全力织牢防溺水工作网。健全多元化调节机制，完善矛盾纠纷排查调处制度，全年排查矛盾纠纷388起，调处成功386件，成功率达99.48%，实现小纠纷不出组、大纠纷不出村，重大疑难纠纷不出镇。聚焦重大时节、重点人群，落实重点群体包保全覆盖，未出现集体上访或其他群体性上访事件。持续开展“普法宣传周”“法律宣传月”等活动，努力提升群众法律素养和法治观念。开展民情大走访，收集群众意见111条，全部回复，解决群众困难，确保走出"深度"、访出"温度"。创新网格化工作管理机制，压紧压实各层级网格长“第一责任人”责任，形成“全镇布全网、片长联村社、村社管网格”的治理模式，推动基层治理精细化。</w:t>
            </w:r>
          </w:p>
          <w:p w14:paraId="6ED9AB89">
            <w:pPr>
              <w:spacing w:line="576" w:lineRule="exact"/>
              <w:ind w:firstLine="560" w:firstLineChars="200"/>
              <w:jc w:val="left"/>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color w:val="auto"/>
                <w:kern w:val="2"/>
                <w:sz w:val="28"/>
                <w:szCs w:val="28"/>
                <w:lang w:val="en-US" w:eastAsia="zh-CN" w:bidi="ar-SA"/>
              </w:rPr>
              <w:t>常抓不懈，队伍建设得到新提升　积极组织干部职工学习勤政廉政有关法规条例，切实树立为民、务实、清廉良好形象，真正做到用心谋事、勤奋做事、创新成事、依法办事和廉洁干事。严格落实中央八项规定精神和省市县相关规定，深入推进廉政建设，惩治和预防腐败体系不断完善，党风廉政建设和“一岗双责”得到有效落实。</w:t>
            </w:r>
          </w:p>
        </w:tc>
      </w:tr>
      <w:tr w14:paraId="39DE5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117" w:type="dxa"/>
            <w:vMerge w:val="restart"/>
            <w:noWrap w:val="0"/>
            <w:vAlign w:val="center"/>
          </w:tcPr>
          <w:p w14:paraId="56E2AE01">
            <w:pPr>
              <w:spacing w:line="576" w:lineRule="exact"/>
              <w:jc w:val="center"/>
              <w:rPr>
                <w:rFonts w:hint="eastAsia" w:ascii="仿宋_GB2312" w:hAnsi="仿宋_GB2312" w:eastAsia="仿宋_GB2312" w:cs="仿宋_GB2312"/>
                <w:color w:val="auto"/>
                <w:sz w:val="30"/>
                <w:szCs w:val="30"/>
              </w:rPr>
            </w:pPr>
          </w:p>
          <w:p w14:paraId="57B17294">
            <w:pPr>
              <w:spacing w:line="576" w:lineRule="exact"/>
              <w:jc w:val="center"/>
              <w:rPr>
                <w:rFonts w:hint="eastAsia" w:ascii="仿宋_GB2312" w:hAnsi="仿宋_GB2312" w:eastAsia="仿宋_GB2312" w:cs="仿宋_GB2312"/>
                <w:color w:val="auto"/>
                <w:sz w:val="30"/>
                <w:szCs w:val="30"/>
              </w:rPr>
            </w:pPr>
          </w:p>
          <w:p w14:paraId="702ECBE5">
            <w:pPr>
              <w:spacing w:line="576" w:lineRule="exact"/>
              <w:jc w:val="center"/>
              <w:rPr>
                <w:rFonts w:hint="eastAsia" w:ascii="仿宋_GB2312" w:hAnsi="仿宋_GB2312" w:eastAsia="仿宋_GB2312" w:cs="仿宋_GB2312"/>
                <w:color w:val="auto"/>
                <w:sz w:val="30"/>
                <w:szCs w:val="30"/>
              </w:rPr>
            </w:pPr>
          </w:p>
          <w:p w14:paraId="5D206144">
            <w:pPr>
              <w:spacing w:line="576" w:lineRule="exact"/>
              <w:jc w:val="center"/>
              <w:rPr>
                <w:rFonts w:hint="eastAsia" w:ascii="仿宋_GB2312" w:hAnsi="仿宋_GB2312" w:eastAsia="仿宋_GB2312" w:cs="仿宋_GB2312"/>
                <w:color w:val="auto"/>
                <w:sz w:val="30"/>
                <w:szCs w:val="30"/>
              </w:rPr>
            </w:pPr>
          </w:p>
          <w:p w14:paraId="53BAE310">
            <w:pPr>
              <w:spacing w:line="576" w:lineRule="exact"/>
              <w:jc w:val="center"/>
              <w:rPr>
                <w:rFonts w:hint="eastAsia" w:ascii="仿宋_GB2312" w:hAnsi="仿宋_GB2312" w:eastAsia="仿宋_GB2312" w:cs="仿宋_GB2312"/>
                <w:color w:val="auto"/>
                <w:sz w:val="30"/>
                <w:szCs w:val="30"/>
              </w:rPr>
            </w:pPr>
          </w:p>
          <w:p w14:paraId="1B3ABFD8">
            <w:pPr>
              <w:spacing w:line="576" w:lineRule="exact"/>
              <w:jc w:val="center"/>
              <w:rPr>
                <w:rFonts w:hint="eastAsia" w:ascii="仿宋_GB2312" w:hAnsi="仿宋_GB2312" w:eastAsia="仿宋_GB2312" w:cs="仿宋_GB2312"/>
                <w:color w:val="auto"/>
                <w:sz w:val="30"/>
                <w:szCs w:val="30"/>
              </w:rPr>
            </w:pPr>
          </w:p>
          <w:p w14:paraId="1CBC6996">
            <w:pPr>
              <w:spacing w:line="576" w:lineRule="exact"/>
              <w:jc w:val="center"/>
              <w:rPr>
                <w:rFonts w:hint="eastAsia" w:ascii="仿宋_GB2312" w:hAnsi="仿宋_GB2312" w:eastAsia="仿宋_GB2312" w:cs="仿宋_GB2312"/>
                <w:color w:val="auto"/>
                <w:sz w:val="30"/>
                <w:szCs w:val="30"/>
              </w:rPr>
            </w:pPr>
          </w:p>
          <w:p w14:paraId="393B4D97">
            <w:pPr>
              <w:spacing w:line="576" w:lineRule="exact"/>
              <w:jc w:val="center"/>
              <w:rPr>
                <w:rFonts w:hint="eastAsia" w:ascii="仿宋_GB2312" w:hAnsi="仿宋_GB2312" w:eastAsia="仿宋_GB2312" w:cs="仿宋_GB2312"/>
                <w:color w:val="auto"/>
                <w:sz w:val="30"/>
                <w:szCs w:val="30"/>
              </w:rPr>
            </w:pPr>
          </w:p>
          <w:p w14:paraId="52A253E6">
            <w:pPr>
              <w:spacing w:line="576" w:lineRule="exact"/>
              <w:jc w:val="center"/>
              <w:rPr>
                <w:rFonts w:hint="eastAsia" w:ascii="仿宋_GB2312" w:hAnsi="仿宋_GB2312" w:eastAsia="仿宋_GB2312" w:cs="仿宋_GB2312"/>
                <w:color w:val="auto"/>
                <w:sz w:val="30"/>
                <w:szCs w:val="30"/>
              </w:rPr>
            </w:pPr>
          </w:p>
          <w:p w14:paraId="18076C5B">
            <w:pPr>
              <w:spacing w:line="576" w:lineRule="exact"/>
              <w:jc w:val="center"/>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存在的问题分析及改进措施</w:t>
            </w:r>
          </w:p>
        </w:tc>
        <w:tc>
          <w:tcPr>
            <w:tcW w:w="2427" w:type="dxa"/>
            <w:noWrap w:val="0"/>
            <w:vAlign w:val="center"/>
          </w:tcPr>
          <w:p w14:paraId="21654D0F">
            <w:pPr>
              <w:spacing w:line="576" w:lineRule="exact"/>
              <w:jc w:val="center"/>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存在的问题</w:t>
            </w:r>
          </w:p>
        </w:tc>
        <w:tc>
          <w:tcPr>
            <w:tcW w:w="5615" w:type="dxa"/>
            <w:noWrap w:val="0"/>
            <w:vAlign w:val="center"/>
          </w:tcPr>
          <w:p w14:paraId="5ADF8BC2">
            <w:pPr>
              <w:pStyle w:val="4"/>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b/>
                <w:bCs/>
                <w:color w:val="auto"/>
                <w:kern w:val="2"/>
                <w:sz w:val="28"/>
                <w:szCs w:val="28"/>
                <w:lang w:val="en-US" w:eastAsia="zh-CN" w:bidi="ar-SA"/>
              </w:rPr>
              <w:t>1、财政收支矛盾突出。</w:t>
            </w:r>
            <w:r>
              <w:rPr>
                <w:rFonts w:hint="eastAsia" w:ascii="宋体" w:hAnsi="宋体" w:eastAsia="方正仿宋_GBK" w:cs="Times New Roman"/>
                <w:color w:val="auto"/>
                <w:kern w:val="2"/>
                <w:sz w:val="28"/>
                <w:szCs w:val="28"/>
                <w:lang w:val="en-US" w:eastAsia="zh-CN" w:bidi="ar-SA"/>
              </w:rPr>
              <w:t>受经济发展水平、财源结构和传统体制的影响，镇财政收支矛盾突出，可用财力增长乏力，乡村两级均感到资金运转压力较大。</w:t>
            </w:r>
          </w:p>
          <w:p w14:paraId="347DA131">
            <w:pPr>
              <w:keepNext w:val="0"/>
              <w:keepLines w:val="0"/>
              <w:pageBreakBefore w:val="0"/>
              <w:kinsoku/>
              <w:wordWrap/>
              <w:overflowPunct/>
              <w:topLinePunct w:val="0"/>
              <w:autoSpaceDE/>
              <w:autoSpaceDN/>
              <w:bidi w:val="0"/>
              <w:adjustRightInd/>
              <w:snapToGrid/>
              <w:spacing w:line="240" w:lineRule="auto"/>
              <w:ind w:firstLine="560" w:firstLineChars="200"/>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b/>
                <w:bCs/>
                <w:color w:val="auto"/>
                <w:kern w:val="2"/>
                <w:sz w:val="28"/>
                <w:szCs w:val="28"/>
                <w:lang w:val="en-US" w:eastAsia="zh-CN" w:bidi="ar-SA"/>
              </w:rPr>
              <w:t>2、经济发展韧性不足。</w:t>
            </w:r>
            <w:r>
              <w:rPr>
                <w:rFonts w:hint="eastAsia" w:ascii="宋体" w:hAnsi="宋体" w:eastAsia="方正仿宋_GBK" w:cs="Times New Roman"/>
                <w:color w:val="auto"/>
                <w:kern w:val="2"/>
                <w:sz w:val="28"/>
                <w:szCs w:val="28"/>
                <w:lang w:val="en-US" w:eastAsia="zh-CN" w:bidi="ar-SA"/>
              </w:rPr>
              <w:t>工业经济依然不强，存在较大制约因素，产业转型升级压力巨大，龙头企业欠缺，种养殖规模化、集约化程度依然不足，乡村振兴任重道远。</w:t>
            </w:r>
          </w:p>
          <w:p w14:paraId="162508D3">
            <w:pPr>
              <w:pStyle w:val="2"/>
              <w:keepNext w:val="0"/>
              <w:keepLines w:val="0"/>
              <w:pageBreakBefore w:val="0"/>
              <w:kinsoku/>
              <w:wordWrap/>
              <w:overflowPunct/>
              <w:topLinePunct w:val="0"/>
              <w:autoSpaceDE/>
              <w:autoSpaceDN/>
              <w:bidi w:val="0"/>
              <w:adjustRightInd/>
              <w:spacing w:line="560" w:lineRule="exact"/>
              <w:textAlignment w:val="auto"/>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b/>
                <w:bCs/>
                <w:color w:val="auto"/>
                <w:kern w:val="2"/>
                <w:sz w:val="28"/>
                <w:szCs w:val="28"/>
                <w:lang w:val="en-US" w:eastAsia="zh-CN" w:bidi="ar-SA"/>
              </w:rPr>
              <w:t>　　3、预算编制有待细化。</w:t>
            </w:r>
            <w:r>
              <w:rPr>
                <w:rFonts w:hint="eastAsia" w:ascii="宋体" w:hAnsi="宋体" w:eastAsia="方正仿宋_GBK" w:cs="Times New Roman"/>
                <w:color w:val="auto"/>
                <w:kern w:val="2"/>
                <w:sz w:val="28"/>
                <w:szCs w:val="28"/>
                <w:lang w:val="en-US" w:eastAsia="zh-CN" w:bidi="ar-SA"/>
              </w:rPr>
              <w:t>预算编制不够明确和细化，其合理性需要提高，预算执行力度还要进一步加强。</w:t>
            </w:r>
          </w:p>
        </w:tc>
      </w:tr>
      <w:tr w14:paraId="27CCF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117" w:type="dxa"/>
            <w:vMerge w:val="continue"/>
            <w:noWrap w:val="0"/>
            <w:vAlign w:val="top"/>
          </w:tcPr>
          <w:p w14:paraId="6DF69268">
            <w:pPr>
              <w:spacing w:line="576" w:lineRule="exact"/>
              <w:jc w:val="center"/>
              <w:rPr>
                <w:rFonts w:hint="eastAsia" w:ascii="仿宋_GB2312" w:hAnsi="仿宋_GB2312" w:eastAsia="仿宋_GB2312" w:cs="仿宋_GB2312"/>
                <w:color w:val="auto"/>
                <w:sz w:val="30"/>
                <w:szCs w:val="30"/>
              </w:rPr>
            </w:pPr>
          </w:p>
        </w:tc>
        <w:tc>
          <w:tcPr>
            <w:tcW w:w="2427" w:type="dxa"/>
            <w:noWrap w:val="0"/>
            <w:vAlign w:val="center"/>
          </w:tcPr>
          <w:p w14:paraId="395E5D8E">
            <w:pPr>
              <w:spacing w:line="576" w:lineRule="exact"/>
              <w:jc w:val="center"/>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改进措施</w:t>
            </w:r>
          </w:p>
        </w:tc>
        <w:tc>
          <w:tcPr>
            <w:tcW w:w="5615" w:type="dxa"/>
            <w:noWrap w:val="0"/>
            <w:vAlign w:val="center"/>
          </w:tcPr>
          <w:p w14:paraId="554521F1">
            <w:pPr>
              <w:pStyle w:val="4"/>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b/>
                <w:bCs/>
                <w:color w:val="auto"/>
                <w:kern w:val="2"/>
                <w:sz w:val="28"/>
                <w:szCs w:val="28"/>
                <w:lang w:val="en-US" w:eastAsia="zh-CN" w:bidi="ar-SA"/>
              </w:rPr>
              <w:t>1、加快农村经济发展。</w:t>
            </w:r>
            <w:r>
              <w:rPr>
                <w:rFonts w:hint="default" w:ascii="宋体" w:hAnsi="宋体" w:eastAsia="方正仿宋_GBK" w:cs="Times New Roman"/>
                <w:color w:val="auto"/>
                <w:kern w:val="2"/>
                <w:sz w:val="28"/>
                <w:szCs w:val="28"/>
                <w:lang w:val="en-US" w:eastAsia="zh-CN" w:bidi="ar-SA"/>
              </w:rPr>
              <w:t>推进“乡村振兴”</w:t>
            </w:r>
            <w:r>
              <w:rPr>
                <w:rFonts w:hint="eastAsia" w:ascii="宋体" w:hAnsi="宋体" w:eastAsia="方正仿宋_GBK" w:cs="Times New Roman"/>
                <w:color w:val="auto"/>
                <w:kern w:val="2"/>
                <w:sz w:val="28"/>
                <w:szCs w:val="28"/>
                <w:lang w:val="en-US" w:eastAsia="zh-CN" w:bidi="ar-SA"/>
              </w:rPr>
              <w:t>，</w:t>
            </w:r>
            <w:r>
              <w:rPr>
                <w:rFonts w:hint="default" w:ascii="宋体" w:hAnsi="宋体" w:eastAsia="方正仿宋_GBK" w:cs="Times New Roman"/>
                <w:color w:val="auto"/>
                <w:kern w:val="2"/>
                <w:sz w:val="28"/>
                <w:szCs w:val="28"/>
                <w:lang w:val="en-US" w:eastAsia="zh-CN" w:bidi="ar-SA"/>
              </w:rPr>
              <w:t>加强基础设施建设，提高群众种粮积极性，加强耕地动态管理，全力保护耕地</w:t>
            </w:r>
            <w:r>
              <w:rPr>
                <w:rFonts w:hint="eastAsia" w:ascii="宋体" w:hAnsi="宋体" w:eastAsia="方正仿宋_GBK" w:cs="Times New Roman"/>
                <w:color w:val="auto"/>
                <w:kern w:val="2"/>
                <w:sz w:val="28"/>
                <w:szCs w:val="28"/>
                <w:lang w:val="en-US" w:eastAsia="zh-CN" w:bidi="ar-SA"/>
              </w:rPr>
              <w:t>，</w:t>
            </w:r>
            <w:r>
              <w:rPr>
                <w:rFonts w:hint="default" w:ascii="宋体" w:hAnsi="宋体" w:eastAsia="方正仿宋_GBK" w:cs="Times New Roman"/>
                <w:color w:val="auto"/>
                <w:kern w:val="2"/>
                <w:sz w:val="28"/>
                <w:szCs w:val="28"/>
                <w:lang w:val="en-US" w:eastAsia="zh-CN" w:bidi="ar-SA"/>
              </w:rPr>
              <w:t>引导农民加快特色农业发展步伐。践行新发展理念，寻找新的经济增长点</w:t>
            </w:r>
            <w:r>
              <w:rPr>
                <w:rFonts w:hint="eastAsia" w:ascii="宋体" w:hAnsi="宋体" w:eastAsia="方正仿宋_GBK" w:cs="Times New Roman"/>
                <w:color w:val="auto"/>
                <w:kern w:val="2"/>
                <w:sz w:val="28"/>
                <w:szCs w:val="28"/>
                <w:lang w:val="en-US" w:eastAsia="zh-CN" w:bidi="ar-SA"/>
              </w:rPr>
              <w:t>，推动经济高质量发展，让农村成为安居乐业的美丽家园。</w:t>
            </w:r>
          </w:p>
          <w:p w14:paraId="104101CC">
            <w:pPr>
              <w:pStyle w:val="4"/>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ascii="宋体" w:hAnsi="宋体" w:eastAsia="方正仿宋_GBK" w:cs="Times New Roman"/>
                <w:color w:val="auto"/>
                <w:kern w:val="2"/>
                <w:sz w:val="28"/>
                <w:szCs w:val="28"/>
                <w:lang w:val="en-US" w:eastAsia="zh-CN" w:bidi="ar-SA"/>
              </w:rPr>
            </w:pPr>
            <w:r>
              <w:rPr>
                <w:rFonts w:hint="eastAsia" w:ascii="宋体" w:hAnsi="宋体" w:eastAsia="方正仿宋_GBK" w:cs="Times New Roman"/>
                <w:b/>
                <w:bCs/>
                <w:color w:val="auto"/>
                <w:kern w:val="2"/>
                <w:sz w:val="28"/>
                <w:szCs w:val="28"/>
                <w:lang w:val="en-US" w:eastAsia="zh-CN" w:bidi="ar-SA"/>
              </w:rPr>
              <w:t>2、认真做好预算编制。</w:t>
            </w:r>
            <w:r>
              <w:rPr>
                <w:rFonts w:hint="eastAsia" w:ascii="宋体" w:hAnsi="宋体" w:eastAsia="方正仿宋_GBK" w:cs="Times New Roman"/>
                <w:color w:val="auto"/>
                <w:kern w:val="2"/>
                <w:sz w:val="28"/>
                <w:szCs w:val="28"/>
                <w:lang w:val="en-US" w:eastAsia="zh-CN" w:bidi="ar-SA"/>
              </w:rPr>
              <w:t>细化预算编制工作，严格按照预算绩效评价的相关制度和要求，进一步加强预算目标的可考核性，细化绩效目标，提升预算编制的规范性、科学性，完善适应本单位管理特点的预算绩效指标体系，不断规范和加强预算绩效评价工作。</w:t>
            </w:r>
          </w:p>
        </w:tc>
      </w:tr>
      <w:tr w14:paraId="2C156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4" w:hRule="atLeast"/>
          <w:jc w:val="center"/>
        </w:trPr>
        <w:tc>
          <w:tcPr>
            <w:tcW w:w="1117" w:type="dxa"/>
            <w:vMerge w:val="continue"/>
            <w:noWrap w:val="0"/>
            <w:vAlign w:val="top"/>
          </w:tcPr>
          <w:p w14:paraId="09728F9D">
            <w:pPr>
              <w:spacing w:line="576" w:lineRule="exact"/>
              <w:jc w:val="center"/>
              <w:rPr>
                <w:rFonts w:hint="eastAsia" w:ascii="仿宋_GB2312" w:hAnsi="仿宋_GB2312" w:eastAsia="仿宋_GB2312" w:cs="仿宋_GB2312"/>
                <w:color w:val="auto"/>
                <w:sz w:val="30"/>
                <w:szCs w:val="30"/>
              </w:rPr>
            </w:pPr>
          </w:p>
        </w:tc>
        <w:tc>
          <w:tcPr>
            <w:tcW w:w="2427" w:type="dxa"/>
            <w:noWrap w:val="0"/>
            <w:vAlign w:val="center"/>
          </w:tcPr>
          <w:p w14:paraId="48B17BD2">
            <w:pPr>
              <w:spacing w:line="576" w:lineRule="exact"/>
              <w:jc w:val="center"/>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其他需要说明问题</w:t>
            </w:r>
          </w:p>
        </w:tc>
        <w:tc>
          <w:tcPr>
            <w:tcW w:w="5615" w:type="dxa"/>
            <w:noWrap w:val="0"/>
            <w:vAlign w:val="center"/>
          </w:tcPr>
          <w:p w14:paraId="0781667F">
            <w:pPr>
              <w:spacing w:line="576" w:lineRule="exact"/>
              <w:ind w:right="879" w:rightChars="419"/>
              <w:jc w:val="center"/>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无</w:t>
            </w:r>
          </w:p>
        </w:tc>
      </w:tr>
    </w:tbl>
    <w:p w14:paraId="1B44F7D9">
      <w:pPr>
        <w:widowControl/>
        <w:ind w:firstLine="960" w:firstLineChars="300"/>
        <w:jc w:val="left"/>
        <w:rPr>
          <w:rFonts w:hint="eastAsia" w:ascii="宋体" w:hAnsi="宋体" w:cs="宋体"/>
          <w:b/>
          <w:bCs/>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4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3E551B"/>
    <w:multiLevelType w:val="singleLevel"/>
    <w:tmpl w:val="EA3E551B"/>
    <w:lvl w:ilvl="0" w:tentative="0">
      <w:start w:val="6"/>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1146"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NotTrackMoves/>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MDZmNmQ1Y2YyOTY0MGM1MzA2ODc0MmI4ZjJhNmMifQ=="/>
  </w:docVars>
  <w:rsids>
    <w:rsidRoot w:val="004506F9"/>
    <w:rsid w:val="000160F0"/>
    <w:rsid w:val="00016A6A"/>
    <w:rsid w:val="0002229B"/>
    <w:rsid w:val="000273BD"/>
    <w:rsid w:val="000415B7"/>
    <w:rsid w:val="00041E3F"/>
    <w:rsid w:val="0004519D"/>
    <w:rsid w:val="00055DAA"/>
    <w:rsid w:val="00061F7B"/>
    <w:rsid w:val="000644F8"/>
    <w:rsid w:val="00064B58"/>
    <w:rsid w:val="000658A3"/>
    <w:rsid w:val="0007342B"/>
    <w:rsid w:val="00074155"/>
    <w:rsid w:val="000761BE"/>
    <w:rsid w:val="000969EB"/>
    <w:rsid w:val="0009768C"/>
    <w:rsid w:val="000A3F69"/>
    <w:rsid w:val="000B1FA6"/>
    <w:rsid w:val="000B53E4"/>
    <w:rsid w:val="000C357B"/>
    <w:rsid w:val="000E0B97"/>
    <w:rsid w:val="000F736E"/>
    <w:rsid w:val="00103957"/>
    <w:rsid w:val="00114D38"/>
    <w:rsid w:val="001319AB"/>
    <w:rsid w:val="00132498"/>
    <w:rsid w:val="001525FC"/>
    <w:rsid w:val="00152C6D"/>
    <w:rsid w:val="00161642"/>
    <w:rsid w:val="00162D39"/>
    <w:rsid w:val="001657A5"/>
    <w:rsid w:val="001678BD"/>
    <w:rsid w:val="00180601"/>
    <w:rsid w:val="00187724"/>
    <w:rsid w:val="00192640"/>
    <w:rsid w:val="001A67DB"/>
    <w:rsid w:val="001B613F"/>
    <w:rsid w:val="001B66A7"/>
    <w:rsid w:val="001C3C29"/>
    <w:rsid w:val="001C5EBA"/>
    <w:rsid w:val="001D51E5"/>
    <w:rsid w:val="001E080D"/>
    <w:rsid w:val="001E53D0"/>
    <w:rsid w:val="001F00F3"/>
    <w:rsid w:val="001F0C3B"/>
    <w:rsid w:val="001F336F"/>
    <w:rsid w:val="001F48F2"/>
    <w:rsid w:val="001F5B81"/>
    <w:rsid w:val="00202C82"/>
    <w:rsid w:val="00214427"/>
    <w:rsid w:val="00222FCB"/>
    <w:rsid w:val="00226CB7"/>
    <w:rsid w:val="00233B34"/>
    <w:rsid w:val="00246AE6"/>
    <w:rsid w:val="00263114"/>
    <w:rsid w:val="00264552"/>
    <w:rsid w:val="00264EF9"/>
    <w:rsid w:val="00265724"/>
    <w:rsid w:val="00272E5C"/>
    <w:rsid w:val="0027426B"/>
    <w:rsid w:val="002816BE"/>
    <w:rsid w:val="002817DF"/>
    <w:rsid w:val="00285BC9"/>
    <w:rsid w:val="002918B5"/>
    <w:rsid w:val="002A70F7"/>
    <w:rsid w:val="002B27A9"/>
    <w:rsid w:val="002B3293"/>
    <w:rsid w:val="002B4211"/>
    <w:rsid w:val="002B5442"/>
    <w:rsid w:val="002D6879"/>
    <w:rsid w:val="002E0A30"/>
    <w:rsid w:val="002E34CB"/>
    <w:rsid w:val="002F425B"/>
    <w:rsid w:val="002F589E"/>
    <w:rsid w:val="00304292"/>
    <w:rsid w:val="003130C4"/>
    <w:rsid w:val="00315F57"/>
    <w:rsid w:val="00316C4B"/>
    <w:rsid w:val="00320BE3"/>
    <w:rsid w:val="0032192B"/>
    <w:rsid w:val="00322A6D"/>
    <w:rsid w:val="00333C1B"/>
    <w:rsid w:val="003479BD"/>
    <w:rsid w:val="0035176F"/>
    <w:rsid w:val="00367810"/>
    <w:rsid w:val="0037197D"/>
    <w:rsid w:val="003768D5"/>
    <w:rsid w:val="0038035D"/>
    <w:rsid w:val="0038555D"/>
    <w:rsid w:val="0038725E"/>
    <w:rsid w:val="003A01AF"/>
    <w:rsid w:val="003B0B90"/>
    <w:rsid w:val="003B2384"/>
    <w:rsid w:val="003B3F72"/>
    <w:rsid w:val="003C47E6"/>
    <w:rsid w:val="003C4FC2"/>
    <w:rsid w:val="003D033E"/>
    <w:rsid w:val="003F02FA"/>
    <w:rsid w:val="004018CA"/>
    <w:rsid w:val="004050CC"/>
    <w:rsid w:val="0041594E"/>
    <w:rsid w:val="00416E61"/>
    <w:rsid w:val="0042790C"/>
    <w:rsid w:val="004455B7"/>
    <w:rsid w:val="00445AB7"/>
    <w:rsid w:val="004506F9"/>
    <w:rsid w:val="004661B8"/>
    <w:rsid w:val="004717A2"/>
    <w:rsid w:val="00472EFB"/>
    <w:rsid w:val="00473CA2"/>
    <w:rsid w:val="00473DF3"/>
    <w:rsid w:val="0048434A"/>
    <w:rsid w:val="004843FC"/>
    <w:rsid w:val="00487911"/>
    <w:rsid w:val="00491741"/>
    <w:rsid w:val="0049506D"/>
    <w:rsid w:val="004A1388"/>
    <w:rsid w:val="004B2534"/>
    <w:rsid w:val="004C0C24"/>
    <w:rsid w:val="004D2E9E"/>
    <w:rsid w:val="004E2E98"/>
    <w:rsid w:val="004E551F"/>
    <w:rsid w:val="004F08F0"/>
    <w:rsid w:val="004F3A4D"/>
    <w:rsid w:val="004F4014"/>
    <w:rsid w:val="004F6737"/>
    <w:rsid w:val="004F713B"/>
    <w:rsid w:val="00500E5F"/>
    <w:rsid w:val="005044FB"/>
    <w:rsid w:val="00511D6F"/>
    <w:rsid w:val="005122EF"/>
    <w:rsid w:val="0051441A"/>
    <w:rsid w:val="00517A7D"/>
    <w:rsid w:val="00517C33"/>
    <w:rsid w:val="00521A4E"/>
    <w:rsid w:val="00523644"/>
    <w:rsid w:val="00530D5B"/>
    <w:rsid w:val="00535C2A"/>
    <w:rsid w:val="0054069E"/>
    <w:rsid w:val="00544866"/>
    <w:rsid w:val="005767CC"/>
    <w:rsid w:val="0058291E"/>
    <w:rsid w:val="00590D9F"/>
    <w:rsid w:val="0059519E"/>
    <w:rsid w:val="00595D26"/>
    <w:rsid w:val="005A6903"/>
    <w:rsid w:val="005A74E6"/>
    <w:rsid w:val="005B0854"/>
    <w:rsid w:val="005B404E"/>
    <w:rsid w:val="005C05F7"/>
    <w:rsid w:val="005D4D55"/>
    <w:rsid w:val="005E10EB"/>
    <w:rsid w:val="005E2CFB"/>
    <w:rsid w:val="005F3D1C"/>
    <w:rsid w:val="005F6047"/>
    <w:rsid w:val="006050F5"/>
    <w:rsid w:val="0062378F"/>
    <w:rsid w:val="00633F9F"/>
    <w:rsid w:val="00641842"/>
    <w:rsid w:val="00651EEC"/>
    <w:rsid w:val="0065651B"/>
    <w:rsid w:val="00665D17"/>
    <w:rsid w:val="006757E4"/>
    <w:rsid w:val="00691E8C"/>
    <w:rsid w:val="006A22C4"/>
    <w:rsid w:val="006A351B"/>
    <w:rsid w:val="006A4353"/>
    <w:rsid w:val="006B0422"/>
    <w:rsid w:val="006B2A67"/>
    <w:rsid w:val="006C0749"/>
    <w:rsid w:val="006C1B53"/>
    <w:rsid w:val="006D7730"/>
    <w:rsid w:val="006E0708"/>
    <w:rsid w:val="006E2DEA"/>
    <w:rsid w:val="006E5284"/>
    <w:rsid w:val="006F10EB"/>
    <w:rsid w:val="006F3D2E"/>
    <w:rsid w:val="006F3EB5"/>
    <w:rsid w:val="00702E34"/>
    <w:rsid w:val="00703EF5"/>
    <w:rsid w:val="00704395"/>
    <w:rsid w:val="00705BF6"/>
    <w:rsid w:val="0070752C"/>
    <w:rsid w:val="007106DC"/>
    <w:rsid w:val="00716A3B"/>
    <w:rsid w:val="00716CB4"/>
    <w:rsid w:val="00717621"/>
    <w:rsid w:val="00717B2F"/>
    <w:rsid w:val="00720FF1"/>
    <w:rsid w:val="0072266B"/>
    <w:rsid w:val="00725A33"/>
    <w:rsid w:val="00726106"/>
    <w:rsid w:val="00726755"/>
    <w:rsid w:val="00727A53"/>
    <w:rsid w:val="007330F4"/>
    <w:rsid w:val="007509CF"/>
    <w:rsid w:val="0075424A"/>
    <w:rsid w:val="00787B42"/>
    <w:rsid w:val="00791926"/>
    <w:rsid w:val="007A2ABE"/>
    <w:rsid w:val="007B3058"/>
    <w:rsid w:val="007C4539"/>
    <w:rsid w:val="007D1896"/>
    <w:rsid w:val="007D3197"/>
    <w:rsid w:val="007E45AF"/>
    <w:rsid w:val="007F3657"/>
    <w:rsid w:val="007F565C"/>
    <w:rsid w:val="008021CE"/>
    <w:rsid w:val="00812ED5"/>
    <w:rsid w:val="008153D9"/>
    <w:rsid w:val="008277D9"/>
    <w:rsid w:val="0083095C"/>
    <w:rsid w:val="00833532"/>
    <w:rsid w:val="00836C08"/>
    <w:rsid w:val="00837058"/>
    <w:rsid w:val="008378A9"/>
    <w:rsid w:val="0084478C"/>
    <w:rsid w:val="00845AC6"/>
    <w:rsid w:val="008642F5"/>
    <w:rsid w:val="0086638C"/>
    <w:rsid w:val="0087453B"/>
    <w:rsid w:val="00877423"/>
    <w:rsid w:val="00892569"/>
    <w:rsid w:val="008A0BF5"/>
    <w:rsid w:val="008A3E8D"/>
    <w:rsid w:val="008C5504"/>
    <w:rsid w:val="008D0B5A"/>
    <w:rsid w:val="008E0957"/>
    <w:rsid w:val="008E138B"/>
    <w:rsid w:val="008F390D"/>
    <w:rsid w:val="00906079"/>
    <w:rsid w:val="009133A1"/>
    <w:rsid w:val="009237C4"/>
    <w:rsid w:val="0093158B"/>
    <w:rsid w:val="00931AE9"/>
    <w:rsid w:val="009339A0"/>
    <w:rsid w:val="00933E08"/>
    <w:rsid w:val="00944C48"/>
    <w:rsid w:val="00946B41"/>
    <w:rsid w:val="00950252"/>
    <w:rsid w:val="00956555"/>
    <w:rsid w:val="00961B9D"/>
    <w:rsid w:val="00967F5D"/>
    <w:rsid w:val="00973296"/>
    <w:rsid w:val="00975FEF"/>
    <w:rsid w:val="00981D16"/>
    <w:rsid w:val="00986F81"/>
    <w:rsid w:val="0099682D"/>
    <w:rsid w:val="00997D7A"/>
    <w:rsid w:val="009A0F95"/>
    <w:rsid w:val="009A1293"/>
    <w:rsid w:val="009B3ADF"/>
    <w:rsid w:val="009C3B52"/>
    <w:rsid w:val="009D09F6"/>
    <w:rsid w:val="009D1029"/>
    <w:rsid w:val="009D2977"/>
    <w:rsid w:val="009E1203"/>
    <w:rsid w:val="009E6817"/>
    <w:rsid w:val="009E6E9A"/>
    <w:rsid w:val="00A01D2B"/>
    <w:rsid w:val="00A036E3"/>
    <w:rsid w:val="00A204DF"/>
    <w:rsid w:val="00A33D3C"/>
    <w:rsid w:val="00A42218"/>
    <w:rsid w:val="00A47712"/>
    <w:rsid w:val="00A5424F"/>
    <w:rsid w:val="00A70249"/>
    <w:rsid w:val="00A70B02"/>
    <w:rsid w:val="00A71D9F"/>
    <w:rsid w:val="00A747D1"/>
    <w:rsid w:val="00A92E9F"/>
    <w:rsid w:val="00AA22E3"/>
    <w:rsid w:val="00AA746D"/>
    <w:rsid w:val="00AC2DDC"/>
    <w:rsid w:val="00AE2968"/>
    <w:rsid w:val="00AE5456"/>
    <w:rsid w:val="00AF4182"/>
    <w:rsid w:val="00B05822"/>
    <w:rsid w:val="00B33BEA"/>
    <w:rsid w:val="00B36887"/>
    <w:rsid w:val="00B37DC2"/>
    <w:rsid w:val="00B443D3"/>
    <w:rsid w:val="00B57C9F"/>
    <w:rsid w:val="00B63572"/>
    <w:rsid w:val="00B6709E"/>
    <w:rsid w:val="00B7576D"/>
    <w:rsid w:val="00B845B3"/>
    <w:rsid w:val="00B85D8B"/>
    <w:rsid w:val="00BA4987"/>
    <w:rsid w:val="00BB0367"/>
    <w:rsid w:val="00BB26F9"/>
    <w:rsid w:val="00BB4A40"/>
    <w:rsid w:val="00BC0207"/>
    <w:rsid w:val="00BC1616"/>
    <w:rsid w:val="00BC275C"/>
    <w:rsid w:val="00BC6F26"/>
    <w:rsid w:val="00BC7339"/>
    <w:rsid w:val="00BD6C3E"/>
    <w:rsid w:val="00BE3674"/>
    <w:rsid w:val="00BF3320"/>
    <w:rsid w:val="00C10681"/>
    <w:rsid w:val="00C10EF9"/>
    <w:rsid w:val="00C3049A"/>
    <w:rsid w:val="00C31B1E"/>
    <w:rsid w:val="00C33B69"/>
    <w:rsid w:val="00C403AF"/>
    <w:rsid w:val="00C4252D"/>
    <w:rsid w:val="00C56DAB"/>
    <w:rsid w:val="00C61636"/>
    <w:rsid w:val="00C6409E"/>
    <w:rsid w:val="00C65D6B"/>
    <w:rsid w:val="00C708BB"/>
    <w:rsid w:val="00C77645"/>
    <w:rsid w:val="00CA08B8"/>
    <w:rsid w:val="00CA4653"/>
    <w:rsid w:val="00CC61BD"/>
    <w:rsid w:val="00CE04C3"/>
    <w:rsid w:val="00CE6CAD"/>
    <w:rsid w:val="00CE76A0"/>
    <w:rsid w:val="00CE7E48"/>
    <w:rsid w:val="00D064A9"/>
    <w:rsid w:val="00D06580"/>
    <w:rsid w:val="00D10D52"/>
    <w:rsid w:val="00D148C6"/>
    <w:rsid w:val="00D17A8A"/>
    <w:rsid w:val="00D23290"/>
    <w:rsid w:val="00D23B3E"/>
    <w:rsid w:val="00D358B6"/>
    <w:rsid w:val="00D35C79"/>
    <w:rsid w:val="00D415BA"/>
    <w:rsid w:val="00D4194D"/>
    <w:rsid w:val="00D550F6"/>
    <w:rsid w:val="00D5679D"/>
    <w:rsid w:val="00D57FF1"/>
    <w:rsid w:val="00D609F6"/>
    <w:rsid w:val="00D644EE"/>
    <w:rsid w:val="00D67BDC"/>
    <w:rsid w:val="00D72674"/>
    <w:rsid w:val="00D756E0"/>
    <w:rsid w:val="00D776D1"/>
    <w:rsid w:val="00D95884"/>
    <w:rsid w:val="00D96BC2"/>
    <w:rsid w:val="00D97593"/>
    <w:rsid w:val="00DA11D3"/>
    <w:rsid w:val="00DD06FF"/>
    <w:rsid w:val="00DD1D9C"/>
    <w:rsid w:val="00DD295B"/>
    <w:rsid w:val="00DD4456"/>
    <w:rsid w:val="00DD5FE9"/>
    <w:rsid w:val="00DE18D2"/>
    <w:rsid w:val="00DF7621"/>
    <w:rsid w:val="00E00C7A"/>
    <w:rsid w:val="00E00ED7"/>
    <w:rsid w:val="00E069EB"/>
    <w:rsid w:val="00E07654"/>
    <w:rsid w:val="00E22EFD"/>
    <w:rsid w:val="00E24EE9"/>
    <w:rsid w:val="00E31F7D"/>
    <w:rsid w:val="00E36B8A"/>
    <w:rsid w:val="00E37D6C"/>
    <w:rsid w:val="00E55B68"/>
    <w:rsid w:val="00E67BE6"/>
    <w:rsid w:val="00E8683C"/>
    <w:rsid w:val="00E87759"/>
    <w:rsid w:val="00EA1948"/>
    <w:rsid w:val="00EA2B72"/>
    <w:rsid w:val="00EA4333"/>
    <w:rsid w:val="00EA7F5F"/>
    <w:rsid w:val="00EB0520"/>
    <w:rsid w:val="00EB059D"/>
    <w:rsid w:val="00EB088B"/>
    <w:rsid w:val="00EC032E"/>
    <w:rsid w:val="00ED0600"/>
    <w:rsid w:val="00ED3E56"/>
    <w:rsid w:val="00ED6914"/>
    <w:rsid w:val="00EE375B"/>
    <w:rsid w:val="00F03355"/>
    <w:rsid w:val="00F112E7"/>
    <w:rsid w:val="00F12418"/>
    <w:rsid w:val="00F23C3E"/>
    <w:rsid w:val="00F25650"/>
    <w:rsid w:val="00F3698A"/>
    <w:rsid w:val="00F5460D"/>
    <w:rsid w:val="00F6279E"/>
    <w:rsid w:val="00F74360"/>
    <w:rsid w:val="00F8068F"/>
    <w:rsid w:val="00F86B3D"/>
    <w:rsid w:val="00F9791F"/>
    <w:rsid w:val="00FA39AF"/>
    <w:rsid w:val="00FA5A73"/>
    <w:rsid w:val="00FB462F"/>
    <w:rsid w:val="00FB5D70"/>
    <w:rsid w:val="00FD02C6"/>
    <w:rsid w:val="00FE16FA"/>
    <w:rsid w:val="00FE328A"/>
    <w:rsid w:val="00FE6269"/>
    <w:rsid w:val="00FE727D"/>
    <w:rsid w:val="00FF1830"/>
    <w:rsid w:val="00FF6178"/>
    <w:rsid w:val="042B51AE"/>
    <w:rsid w:val="07644378"/>
    <w:rsid w:val="0A8015E7"/>
    <w:rsid w:val="0C7A08B6"/>
    <w:rsid w:val="0E955B43"/>
    <w:rsid w:val="0EF57191"/>
    <w:rsid w:val="16CD5225"/>
    <w:rsid w:val="17B60D70"/>
    <w:rsid w:val="1818773F"/>
    <w:rsid w:val="1B593EEC"/>
    <w:rsid w:val="202C5CD5"/>
    <w:rsid w:val="226904F5"/>
    <w:rsid w:val="232D7948"/>
    <w:rsid w:val="25BF6669"/>
    <w:rsid w:val="28335D30"/>
    <w:rsid w:val="284E65ED"/>
    <w:rsid w:val="295E69E9"/>
    <w:rsid w:val="2A7D78B2"/>
    <w:rsid w:val="2C0C265A"/>
    <w:rsid w:val="2C6F4E45"/>
    <w:rsid w:val="30E81B43"/>
    <w:rsid w:val="35223588"/>
    <w:rsid w:val="35374E47"/>
    <w:rsid w:val="36A900CE"/>
    <w:rsid w:val="38471845"/>
    <w:rsid w:val="39CD28CD"/>
    <w:rsid w:val="41943621"/>
    <w:rsid w:val="434A2242"/>
    <w:rsid w:val="474B2221"/>
    <w:rsid w:val="47D677D8"/>
    <w:rsid w:val="49046F0C"/>
    <w:rsid w:val="49DE3D2B"/>
    <w:rsid w:val="4BAE6171"/>
    <w:rsid w:val="50724B2D"/>
    <w:rsid w:val="51DC65B0"/>
    <w:rsid w:val="54183C3E"/>
    <w:rsid w:val="576C6CD3"/>
    <w:rsid w:val="58415F29"/>
    <w:rsid w:val="5F341F71"/>
    <w:rsid w:val="608E6F24"/>
    <w:rsid w:val="61954491"/>
    <w:rsid w:val="6721402C"/>
    <w:rsid w:val="675D7E8D"/>
    <w:rsid w:val="67C24194"/>
    <w:rsid w:val="73054FCB"/>
    <w:rsid w:val="793A4804"/>
    <w:rsid w:val="7C2D58D2"/>
    <w:rsid w:val="7F006F67"/>
    <w:rsid w:val="7F60456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endnote text"/>
    <w:basedOn w:val="1"/>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Normal Indent"/>
    <w:basedOn w:val="1"/>
    <w:qFormat/>
    <w:uiPriority w:val="0"/>
    <w:pPr>
      <w:ind w:firstLine="420" w:firstLineChars="200"/>
    </w:pPr>
  </w:style>
  <w:style w:type="paragraph" w:styleId="4">
    <w:name w:val="Body Text"/>
    <w:basedOn w:val="1"/>
    <w:qFormat/>
    <w:uiPriority w:val="0"/>
    <w:pPr>
      <w:tabs>
        <w:tab w:val="left" w:pos="720"/>
      </w:tabs>
    </w:pPr>
    <w:rPr>
      <w:rFonts w:ascii="仿宋_GB2312" w:hAnsi="Times New Roman" w:eastAsia="仿宋_GB2312" w:cs="Times New Roman"/>
      <w:sz w:val="32"/>
    </w:rPr>
  </w:style>
  <w:style w:type="paragraph" w:styleId="5">
    <w:name w:val="Balloon Text"/>
    <w:basedOn w:val="1"/>
    <w:link w:val="15"/>
    <w:semiHidden/>
    <w:qFormat/>
    <w:uiPriority w:val="99"/>
    <w:rPr>
      <w:sz w:val="18"/>
      <w:szCs w:val="18"/>
    </w:rPr>
  </w:style>
  <w:style w:type="paragraph" w:styleId="6">
    <w:name w:val="footer"/>
    <w:basedOn w:val="1"/>
    <w:link w:val="12"/>
    <w:qFormat/>
    <w:uiPriority w:val="99"/>
    <w:pPr>
      <w:tabs>
        <w:tab w:val="center" w:pos="4153"/>
        <w:tab w:val="right" w:pos="8306"/>
      </w:tabs>
      <w:snapToGrid w:val="0"/>
      <w:jc w:val="left"/>
    </w:pPr>
    <w:rPr>
      <w:sz w:val="18"/>
      <w:szCs w:val="18"/>
    </w:rPr>
  </w:style>
  <w:style w:type="paragraph" w:styleId="7">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1">
    <w:name w:val="页眉 Char"/>
    <w:basedOn w:val="10"/>
    <w:link w:val="7"/>
    <w:qFormat/>
    <w:locked/>
    <w:uiPriority w:val="99"/>
    <w:rPr>
      <w:sz w:val="18"/>
      <w:szCs w:val="18"/>
    </w:rPr>
  </w:style>
  <w:style w:type="character" w:customStyle="1" w:styleId="12">
    <w:name w:val="页脚 Char"/>
    <w:basedOn w:val="10"/>
    <w:link w:val="6"/>
    <w:qFormat/>
    <w:locked/>
    <w:uiPriority w:val="99"/>
    <w:rPr>
      <w:sz w:val="18"/>
      <w:szCs w:val="18"/>
    </w:rPr>
  </w:style>
  <w:style w:type="paragraph" w:customStyle="1" w:styleId="13">
    <w:name w:val="Default"/>
    <w:qFormat/>
    <w:uiPriority w:val="99"/>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5"/>
    <w:semiHidden/>
    <w:qFormat/>
    <w:locked/>
    <w:uiPriority w:val="99"/>
    <w:rPr>
      <w:sz w:val="18"/>
      <w:szCs w:val="18"/>
    </w:rPr>
  </w:style>
  <w:style w:type="paragraph" w:customStyle="1" w:styleId="16">
    <w:name w:val="List Paragraph1"/>
    <w:basedOn w:val="1"/>
    <w:qFormat/>
    <w:uiPriority w:val="99"/>
    <w:pPr>
      <w:ind w:firstLine="420" w:firstLineChars="200"/>
    </w:pPr>
  </w:style>
  <w:style w:type="character" w:customStyle="1" w:styleId="17">
    <w:name w:val="font31"/>
    <w:basedOn w:val="10"/>
    <w:qFormat/>
    <w:uiPriority w:val="0"/>
    <w:rPr>
      <w:rFonts w:hint="eastAsia" w:ascii="宋体" w:hAnsi="宋体" w:eastAsia="宋体" w:cs="宋体"/>
      <w:color w:val="000000"/>
      <w:sz w:val="22"/>
      <w:szCs w:val="22"/>
      <w:u w:val="none"/>
    </w:rPr>
  </w:style>
  <w:style w:type="character" w:customStyle="1" w:styleId="18">
    <w:name w:val="font11"/>
    <w:basedOn w:val="10"/>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46</Pages>
  <Words>16258</Words>
  <Characters>20484</Characters>
  <Lines>129</Lines>
  <Paragraphs>36</Paragraphs>
  <TotalTime>13</TotalTime>
  <ScaleCrop>false</ScaleCrop>
  <LinksUpToDate>false</LinksUpToDate>
  <CharactersWithSpaces>21381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WPS_1581804193</cp:lastModifiedBy>
  <cp:lastPrinted>2022-08-02T07:53:00Z</cp:lastPrinted>
  <dcterms:modified xsi:type="dcterms:W3CDTF">2025-03-14T07:00:11Z</dcterms:modified>
  <cp:revision>460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2052-12.1.0.18276</vt:lpwstr>
  </property>
  <property fmtid="{D5CDD505-2E9C-101B-9397-08002B2CF9AE}" pid="4" name="ICV">
    <vt:lpwstr>80057A58E51540ABBFF44DD1C552DA24_13</vt:lpwstr>
  </property>
</Properties>
</file>