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eastAsia="楷体_GB2312"/>
          <w:b/>
          <w:color w:val="auto"/>
          <w:kern w:val="0"/>
          <w:sz w:val="30"/>
          <w:szCs w:val="30"/>
        </w:rPr>
      </w:pPr>
      <w:r>
        <w:rPr>
          <w:rFonts w:hint="eastAsia" w:eastAsia="楷体_GB2312"/>
          <w:b/>
          <w:color w:val="auto"/>
          <w:kern w:val="0"/>
          <w:sz w:val="30"/>
          <w:szCs w:val="30"/>
        </w:rPr>
        <w:t>部门预算和</w:t>
      </w:r>
      <w:r>
        <w:rPr>
          <w:rFonts w:eastAsia="楷体_GB2312"/>
          <w:b/>
          <w:color w:val="auto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三公</w:t>
      </w:r>
      <w:r>
        <w:rPr>
          <w:rFonts w:eastAsia="楷体_GB2312"/>
          <w:b/>
          <w:color w:val="auto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auto"/>
          <w:kern w:val="0"/>
          <w:sz w:val="30"/>
          <w:szCs w:val="30"/>
        </w:rPr>
        <w:t>1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）</w:t>
      </w:r>
    </w:p>
    <w:p>
      <w:pPr>
        <w:spacing w:line="240" w:lineRule="exact"/>
        <w:jc w:val="center"/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jc w:val="center"/>
        <w:rPr>
          <w:rFonts w:eastAsia="方正小标宋简体"/>
          <w:color w:val="auto"/>
          <w:kern w:val="0"/>
          <w:sz w:val="40"/>
          <w:szCs w:val="40"/>
        </w:rPr>
      </w:pPr>
      <w:r>
        <w:rPr>
          <w:rFonts w:hint="eastAsia" w:eastAsia="方正小标宋简体"/>
          <w:color w:val="auto"/>
          <w:kern w:val="0"/>
          <w:sz w:val="40"/>
          <w:szCs w:val="40"/>
        </w:rPr>
        <w:t>部门收支总表</w:t>
      </w:r>
    </w:p>
    <w:p>
      <w:pPr>
        <w:ind w:right="630"/>
        <w:jc w:val="right"/>
        <w:rPr>
          <w:rFonts w:eastAsia="楷体_GB2312"/>
          <w:b/>
          <w:color w:val="auto"/>
          <w:szCs w:val="21"/>
        </w:rPr>
      </w:pPr>
      <w:r>
        <w:rPr>
          <w:rFonts w:hint="eastAsia"/>
          <w:color w:val="auto"/>
          <w:kern w:val="0"/>
          <w:szCs w:val="21"/>
        </w:rPr>
        <w:t>单位：万元</w:t>
      </w:r>
    </w:p>
    <w:tbl>
      <w:tblPr>
        <w:tblStyle w:val="9"/>
        <w:tblW w:w="9233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72"/>
        <w:gridCol w:w="1206"/>
        <w:gridCol w:w="3114"/>
        <w:gridCol w:w="124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878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auto"/>
                <w:kern w:val="0"/>
                <w:szCs w:val="21"/>
              </w:rPr>
              <w:t>收</w:t>
            </w:r>
            <w:r>
              <w:rPr>
                <w:color w:val="auto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auto"/>
                <w:kern w:val="0"/>
                <w:szCs w:val="21"/>
              </w:rPr>
              <w:t>入</w:t>
            </w:r>
          </w:p>
        </w:tc>
        <w:tc>
          <w:tcPr>
            <w:tcW w:w="435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auto"/>
                <w:kern w:val="0"/>
                <w:szCs w:val="21"/>
              </w:rPr>
              <w:t>支</w:t>
            </w:r>
            <w:r>
              <w:rPr>
                <w:color w:val="auto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auto"/>
                <w:kern w:val="0"/>
                <w:szCs w:val="21"/>
              </w:rPr>
              <w:t>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项目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预算数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项目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一、一般公共预算拨款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445.98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一、本年支出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445.98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auto"/>
                <w:kern w:val="0"/>
                <w:szCs w:val="21"/>
              </w:rPr>
              <w:t>经费拨款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445.98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（一）一般公共服务支出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384.13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auto"/>
                <w:kern w:val="0"/>
                <w:szCs w:val="21"/>
              </w:rPr>
              <w:t>纳</w:t>
            </w:r>
            <w:r>
              <w:rPr>
                <w:rFonts w:hint="eastAsia"/>
                <w:color w:val="auto"/>
                <w:spacing w:val="-6"/>
                <w:kern w:val="0"/>
                <w:szCs w:val="21"/>
              </w:rPr>
              <w:t>入一般公共预算管理的非税收入拨款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（二）国防支出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二、政府性基金收入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（三）公共安全支出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三、纳入专户管理的非税收入拨款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（四）教育支出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四、上级补助收入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（五）科学技术支出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五、其他收入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（六）文化体育与传媒支出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（七）社会保障和就业支出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25.13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（八）医疗卫生与计划生育支出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14.61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（九）节能环保支出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（十）城乡社区支出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（十一）农林水支出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（十二）交通运输支出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（十三）资源勘探信息等支出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（十四）商业服务业等支出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（十五）金融支出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（十六）国土海洋气象等支出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（十七）住房保障支出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22.11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（十八）粮油物资储备支出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（十九）其他支出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二、结转下年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收</w:t>
            </w:r>
            <w:r>
              <w:rPr>
                <w:color w:val="auto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auto"/>
                <w:kern w:val="0"/>
                <w:szCs w:val="21"/>
              </w:rPr>
              <w:t>入</w:t>
            </w:r>
            <w:r>
              <w:rPr>
                <w:color w:val="auto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auto"/>
                <w:kern w:val="0"/>
                <w:szCs w:val="21"/>
              </w:rPr>
              <w:t>总计</w:t>
            </w:r>
          </w:p>
        </w:tc>
        <w:tc>
          <w:tcPr>
            <w:tcW w:w="120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445.98</w:t>
            </w:r>
            <w:r>
              <w:rPr>
                <w:color w:val="auto"/>
                <w:kern w:val="0"/>
                <w:szCs w:val="21"/>
              </w:rPr>
              <w:t xml:space="preserve"> </w:t>
            </w:r>
          </w:p>
        </w:tc>
        <w:tc>
          <w:tcPr>
            <w:tcW w:w="3114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支</w:t>
            </w:r>
            <w:r>
              <w:rPr>
                <w:color w:val="auto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auto"/>
                <w:kern w:val="0"/>
                <w:szCs w:val="21"/>
              </w:rPr>
              <w:t>出</w:t>
            </w:r>
            <w:r>
              <w:rPr>
                <w:color w:val="auto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auto"/>
                <w:kern w:val="0"/>
                <w:szCs w:val="21"/>
              </w:rPr>
              <w:t>总</w:t>
            </w:r>
            <w:r>
              <w:rPr>
                <w:color w:val="auto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auto"/>
                <w:kern w:val="0"/>
                <w:szCs w:val="21"/>
              </w:rPr>
              <w:t>计</w:t>
            </w:r>
          </w:p>
        </w:tc>
        <w:tc>
          <w:tcPr>
            <w:tcW w:w="124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445.98</w:t>
            </w:r>
          </w:p>
        </w:tc>
      </w:tr>
    </w:tbl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jc w:val="center"/>
        <w:rPr>
          <w:rFonts w:hint="eastAsia" w:eastAsia="楷体_GB2312"/>
          <w:b/>
          <w:color w:val="auto"/>
          <w:kern w:val="0"/>
          <w:sz w:val="30"/>
          <w:szCs w:val="30"/>
        </w:rPr>
      </w:pPr>
      <w:r>
        <w:rPr>
          <w:rFonts w:hint="eastAsia" w:eastAsia="楷体_GB2312"/>
          <w:b/>
          <w:color w:val="auto"/>
          <w:kern w:val="0"/>
          <w:sz w:val="30"/>
          <w:szCs w:val="30"/>
        </w:rPr>
        <w:t>部门预算和</w:t>
      </w:r>
      <w:r>
        <w:rPr>
          <w:rFonts w:eastAsia="楷体_GB2312"/>
          <w:b/>
          <w:color w:val="auto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三公</w:t>
      </w:r>
      <w:r>
        <w:rPr>
          <w:rFonts w:eastAsia="楷体_GB2312"/>
          <w:b/>
          <w:color w:val="auto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auto"/>
          <w:kern w:val="0"/>
          <w:sz w:val="30"/>
          <w:szCs w:val="30"/>
        </w:rPr>
        <w:t>2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部门收入总表</w:t>
      </w:r>
    </w:p>
    <w:p>
      <w:pPr>
        <w:wordWrap w:val="0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9"/>
        <w:tblW w:w="9923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426"/>
        <w:gridCol w:w="426"/>
        <w:gridCol w:w="1628"/>
        <w:gridCol w:w="838"/>
        <w:gridCol w:w="992"/>
        <w:gridCol w:w="992"/>
        <w:gridCol w:w="1134"/>
        <w:gridCol w:w="709"/>
        <w:gridCol w:w="992"/>
        <w:gridCol w:w="709"/>
        <w:gridCol w:w="65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906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838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3118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一般公共预算拨款</w:t>
            </w:r>
          </w:p>
        </w:tc>
        <w:tc>
          <w:tcPr>
            <w:tcW w:w="709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政府性基金收入</w:t>
            </w:r>
          </w:p>
        </w:tc>
        <w:tc>
          <w:tcPr>
            <w:tcW w:w="992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纳入专户管理的非税收入拨款</w:t>
            </w:r>
          </w:p>
        </w:tc>
        <w:tc>
          <w:tcPr>
            <w:tcW w:w="709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上级补助收入</w:t>
            </w:r>
          </w:p>
        </w:tc>
        <w:tc>
          <w:tcPr>
            <w:tcW w:w="651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其他</w:t>
            </w:r>
          </w:p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1628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838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99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经费</w:t>
            </w:r>
          </w:p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拨款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709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51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42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42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42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162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38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51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textDirection w:val="lrTb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201</w:t>
            </w:r>
          </w:p>
        </w:tc>
        <w:tc>
          <w:tcPr>
            <w:tcW w:w="1628" w:type="dxa"/>
            <w:textDirection w:val="lrTb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一般公共服务支出</w:t>
            </w:r>
          </w:p>
        </w:tc>
        <w:tc>
          <w:tcPr>
            <w:tcW w:w="838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kern w:val="0"/>
                <w:szCs w:val="21"/>
                <w:lang w:val="en-US" w:eastAsia="zh-CN"/>
              </w:rPr>
              <w:t>384.13</w:t>
            </w:r>
          </w:p>
        </w:tc>
        <w:tc>
          <w:tcPr>
            <w:tcW w:w="992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kern w:val="0"/>
                <w:szCs w:val="21"/>
                <w:lang w:val="en-US" w:eastAsia="zh-CN"/>
              </w:rPr>
              <w:t>384.13</w:t>
            </w:r>
          </w:p>
        </w:tc>
        <w:tc>
          <w:tcPr>
            <w:tcW w:w="992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kern w:val="0"/>
                <w:szCs w:val="21"/>
                <w:lang w:val="en-US" w:eastAsia="zh-CN"/>
              </w:rPr>
              <w:t>384.13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5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20140</w:t>
            </w:r>
          </w:p>
        </w:tc>
        <w:tc>
          <w:tcPr>
            <w:tcW w:w="1628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信访事务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384.13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384.13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384.13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5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2014001</w:t>
            </w:r>
          </w:p>
        </w:tc>
        <w:tc>
          <w:tcPr>
            <w:tcW w:w="1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行政运行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215.88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215.88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215.88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5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2014004</w:t>
            </w:r>
          </w:p>
        </w:tc>
        <w:tc>
          <w:tcPr>
            <w:tcW w:w="1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信访业务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162.45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162.45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162.45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5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2014099</w:t>
            </w:r>
          </w:p>
        </w:tc>
        <w:tc>
          <w:tcPr>
            <w:tcW w:w="1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其他信访事务支出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5.8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5.8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5.8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5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bidi="ar"/>
              </w:rPr>
              <w:t>208</w:t>
            </w:r>
          </w:p>
        </w:tc>
        <w:tc>
          <w:tcPr>
            <w:tcW w:w="1628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bidi="ar"/>
              </w:rPr>
              <w:t>社会保障和就业支出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25.13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25.13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25.13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5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20805</w:t>
            </w:r>
          </w:p>
        </w:tc>
        <w:tc>
          <w:tcPr>
            <w:tcW w:w="1628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行政事业单位养老支出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25.13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25.13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25.13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5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2080505</w:t>
            </w:r>
          </w:p>
        </w:tc>
        <w:tc>
          <w:tcPr>
            <w:tcW w:w="1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机关事业单位基本养老保险缴费支出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25.13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25.13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25.13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5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  <w:t>210</w:t>
            </w:r>
          </w:p>
        </w:tc>
        <w:tc>
          <w:tcPr>
            <w:tcW w:w="1628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  <w:t>卫生健康支出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14.61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14.61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14.61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5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21011</w:t>
            </w:r>
          </w:p>
        </w:tc>
        <w:tc>
          <w:tcPr>
            <w:tcW w:w="1628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行政事业单位医疗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14.61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14.61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14.61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5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2101101</w:t>
            </w:r>
          </w:p>
        </w:tc>
        <w:tc>
          <w:tcPr>
            <w:tcW w:w="1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行政单位医疗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14.61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14.61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14.61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5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  <w:t>221</w:t>
            </w:r>
          </w:p>
        </w:tc>
        <w:tc>
          <w:tcPr>
            <w:tcW w:w="1628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  <w:t>住房保障支出</w:t>
            </w:r>
          </w:p>
        </w:tc>
        <w:tc>
          <w:tcPr>
            <w:tcW w:w="83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auto"/>
                <w:kern w:val="0"/>
                <w:szCs w:val="21"/>
                <w:lang w:val="en-US" w:eastAsia="zh-CN"/>
              </w:rPr>
              <w:t>22.11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auto"/>
                <w:kern w:val="0"/>
                <w:szCs w:val="21"/>
                <w:lang w:val="en-US" w:eastAsia="zh-CN"/>
              </w:rPr>
              <w:t>22.11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auto"/>
                <w:kern w:val="0"/>
                <w:szCs w:val="21"/>
                <w:lang w:val="en-US" w:eastAsia="zh-CN"/>
              </w:rPr>
              <w:t>22.11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5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22102</w:t>
            </w:r>
          </w:p>
        </w:tc>
        <w:tc>
          <w:tcPr>
            <w:tcW w:w="1628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住房改革支出</w:t>
            </w:r>
          </w:p>
        </w:tc>
        <w:tc>
          <w:tcPr>
            <w:tcW w:w="83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22.11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22.11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22.11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5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2210201</w:t>
            </w:r>
          </w:p>
        </w:tc>
        <w:tc>
          <w:tcPr>
            <w:tcW w:w="162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住房公积金</w:t>
            </w:r>
          </w:p>
        </w:tc>
        <w:tc>
          <w:tcPr>
            <w:tcW w:w="83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22.11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22.11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22.11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5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</w:tbl>
    <w:p>
      <w:pPr>
        <w:pStyle w:val="2"/>
      </w:pPr>
    </w:p>
    <w:p>
      <w:pPr>
        <w:spacing w:line="240" w:lineRule="exact"/>
        <w:rPr>
          <w:rFonts w:eastAsia="黑体"/>
          <w:color w:val="auto"/>
          <w:kern w:val="0"/>
          <w:sz w:val="20"/>
          <w:szCs w:val="20"/>
        </w:rPr>
      </w:pPr>
    </w:p>
    <w:p>
      <w:pPr>
        <w:pStyle w:val="2"/>
        <w:rPr>
          <w:rFonts w:eastAsia="黑体"/>
          <w:color w:val="auto"/>
          <w:kern w:val="0"/>
          <w:sz w:val="20"/>
          <w:szCs w:val="20"/>
        </w:rPr>
      </w:pPr>
    </w:p>
    <w:p>
      <w:pPr>
        <w:pStyle w:val="2"/>
        <w:rPr>
          <w:rFonts w:eastAsia="黑体"/>
          <w:color w:val="auto"/>
          <w:kern w:val="0"/>
          <w:sz w:val="20"/>
          <w:szCs w:val="20"/>
        </w:rPr>
      </w:pPr>
    </w:p>
    <w:p>
      <w:pPr>
        <w:pStyle w:val="2"/>
        <w:rPr>
          <w:rFonts w:eastAsia="黑体"/>
          <w:color w:val="auto"/>
          <w:kern w:val="0"/>
          <w:sz w:val="20"/>
          <w:szCs w:val="20"/>
        </w:rPr>
      </w:pPr>
    </w:p>
    <w:p>
      <w:pPr>
        <w:pStyle w:val="2"/>
        <w:rPr>
          <w:rFonts w:eastAsia="黑体"/>
          <w:color w:val="auto"/>
          <w:kern w:val="0"/>
          <w:sz w:val="20"/>
          <w:szCs w:val="20"/>
        </w:rPr>
      </w:pPr>
    </w:p>
    <w:p>
      <w:pPr>
        <w:pStyle w:val="2"/>
        <w:rPr>
          <w:rFonts w:eastAsia="黑体"/>
          <w:color w:val="auto"/>
          <w:kern w:val="0"/>
          <w:sz w:val="20"/>
          <w:szCs w:val="20"/>
        </w:rPr>
      </w:pPr>
    </w:p>
    <w:p>
      <w:pPr>
        <w:ind w:firstLine="1205" w:firstLineChars="40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2108" w:firstLineChars="700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经费预算公开表格（表3）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wordWrap w:val="0"/>
        <w:jc w:val="center"/>
        <w:rPr>
          <w:color w:val="000000"/>
          <w:kern w:val="0"/>
          <w:szCs w:val="21"/>
        </w:rPr>
      </w:pPr>
      <w:r>
        <w:rPr>
          <w:rFonts w:hint="eastAsia" w:eastAsia="方正小标宋简体"/>
          <w:color w:val="000000"/>
          <w:kern w:val="0"/>
          <w:sz w:val="40"/>
          <w:szCs w:val="40"/>
          <w:lang w:val="en-US" w:eastAsia="zh-CN"/>
        </w:rPr>
        <w:t xml:space="preserve">             </w:t>
      </w:r>
      <w:r>
        <w:rPr>
          <w:rFonts w:hint="eastAsia" w:eastAsia="方正小标宋简体"/>
          <w:color w:val="000000"/>
          <w:kern w:val="0"/>
          <w:sz w:val="40"/>
          <w:szCs w:val="40"/>
        </w:rPr>
        <w:t>部门支出总表</w:t>
      </w:r>
      <w:r>
        <w:rPr>
          <w:rFonts w:hint="eastAsia"/>
          <w:color w:val="000000"/>
          <w:kern w:val="0"/>
          <w:szCs w:val="21"/>
          <w:lang w:val="en-US" w:eastAsia="zh-CN"/>
        </w:rPr>
        <w:t xml:space="preserve">                        </w:t>
      </w: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9"/>
        <w:tblW w:w="9178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661"/>
        <w:gridCol w:w="661"/>
        <w:gridCol w:w="3678"/>
        <w:gridCol w:w="959"/>
        <w:gridCol w:w="1130"/>
        <w:gridCol w:w="142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5661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959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13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428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678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959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  <w:jc w:val="center"/>
        </w:trPr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67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b/>
                <w:bCs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eastAsia="zh-CN"/>
              </w:rPr>
              <w:t>合计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kern w:val="0"/>
                <w:szCs w:val="21"/>
                <w:lang w:val="en-US" w:eastAsia="zh-CN"/>
              </w:rPr>
              <w:t>445.98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kern w:val="0"/>
                <w:szCs w:val="21"/>
                <w:lang w:val="en-US" w:eastAsia="zh-CN"/>
              </w:rPr>
              <w:t>277.73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kern w:val="0"/>
                <w:szCs w:val="21"/>
                <w:lang w:val="en-US" w:eastAsia="zh-CN"/>
              </w:rPr>
              <w:t>168.25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201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一般公共服务支出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384.13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215.88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168.25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20140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信访事务</w:t>
            </w:r>
          </w:p>
        </w:tc>
        <w:tc>
          <w:tcPr>
            <w:tcW w:w="9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384.13</w:t>
            </w:r>
          </w:p>
        </w:tc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215.88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168.25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2014001</w:t>
            </w:r>
          </w:p>
        </w:tc>
        <w:tc>
          <w:tcPr>
            <w:tcW w:w="36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行政运行</w:t>
            </w:r>
          </w:p>
        </w:tc>
        <w:tc>
          <w:tcPr>
            <w:tcW w:w="9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215.88</w:t>
            </w:r>
          </w:p>
        </w:tc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215.88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2014004</w:t>
            </w:r>
          </w:p>
        </w:tc>
        <w:tc>
          <w:tcPr>
            <w:tcW w:w="36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信访业务</w:t>
            </w:r>
          </w:p>
        </w:tc>
        <w:tc>
          <w:tcPr>
            <w:tcW w:w="9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162.45</w:t>
            </w:r>
          </w:p>
        </w:tc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162.45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2014099</w:t>
            </w:r>
          </w:p>
        </w:tc>
        <w:tc>
          <w:tcPr>
            <w:tcW w:w="36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其他信访事务支出</w:t>
            </w:r>
          </w:p>
        </w:tc>
        <w:tc>
          <w:tcPr>
            <w:tcW w:w="9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5.8</w:t>
            </w:r>
          </w:p>
        </w:tc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5.8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bidi="ar"/>
              </w:rPr>
              <w:t>208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bidi="ar"/>
              </w:rPr>
              <w:t>社会保障和就业支出</w:t>
            </w:r>
          </w:p>
        </w:tc>
        <w:tc>
          <w:tcPr>
            <w:tcW w:w="9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25.13</w:t>
            </w:r>
          </w:p>
        </w:tc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25.13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20805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行政事业单位养老支出</w:t>
            </w:r>
          </w:p>
        </w:tc>
        <w:tc>
          <w:tcPr>
            <w:tcW w:w="9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25.13</w:t>
            </w:r>
          </w:p>
        </w:tc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25.13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2080505</w:t>
            </w:r>
          </w:p>
        </w:tc>
        <w:tc>
          <w:tcPr>
            <w:tcW w:w="36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机关事业单位基本养老保险缴费支出</w:t>
            </w:r>
          </w:p>
        </w:tc>
        <w:tc>
          <w:tcPr>
            <w:tcW w:w="9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25.13</w:t>
            </w:r>
          </w:p>
        </w:tc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25.13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  <w:t>210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  <w:t>卫生健康支出</w:t>
            </w:r>
          </w:p>
        </w:tc>
        <w:tc>
          <w:tcPr>
            <w:tcW w:w="9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14.61</w:t>
            </w:r>
          </w:p>
        </w:tc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14.61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21011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行政事业单位医疗</w:t>
            </w:r>
          </w:p>
        </w:tc>
        <w:tc>
          <w:tcPr>
            <w:tcW w:w="9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14.61</w:t>
            </w:r>
          </w:p>
        </w:tc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14.61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2101101</w:t>
            </w:r>
          </w:p>
        </w:tc>
        <w:tc>
          <w:tcPr>
            <w:tcW w:w="36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行政单位医疗</w:t>
            </w:r>
          </w:p>
        </w:tc>
        <w:tc>
          <w:tcPr>
            <w:tcW w:w="9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14.61</w:t>
            </w:r>
          </w:p>
        </w:tc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14.61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  <w:t>221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  <w:t>住房保障支出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22.11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22.11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22102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住房改革支出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22.11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22.11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color w:val="auto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2210201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住房公积金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22.11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22.11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</w:tbl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</w:p>
    <w:p>
      <w:pPr>
        <w:ind w:firstLine="2108" w:firstLineChars="70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2108" w:firstLineChars="70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2108" w:firstLineChars="70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2108" w:firstLineChars="70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2108" w:firstLineChars="700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经费预算公开表格（表4）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财政拨款收支总表</w:t>
      </w:r>
    </w:p>
    <w:p>
      <w:pPr>
        <w:wordWrap w:val="0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9"/>
        <w:tblW w:w="974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25"/>
        <w:gridCol w:w="1335"/>
        <w:gridCol w:w="2980"/>
        <w:gridCol w:w="15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526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收入</w:t>
            </w:r>
          </w:p>
        </w:tc>
        <w:tc>
          <w:tcPr>
            <w:tcW w:w="448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一、一般公共预算拨款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445.98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一、本年支出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445.98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经费拨款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445.98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（一）一般公共服务支出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384.13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（二）国防支出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二、政府性基金收入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（三）公共安全支出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（四）教育支出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（五）科学技术支出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（六）文化体育与传媒支出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（七）社会保障和就业支出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25.13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（八）医</w:t>
            </w:r>
            <w:r>
              <w:rPr>
                <w:rFonts w:hint="eastAsia"/>
                <w:color w:val="000000"/>
                <w:spacing w:val="-6"/>
                <w:kern w:val="0"/>
                <w:szCs w:val="21"/>
              </w:rPr>
              <w:t>疗卫生与计划生育支出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14.61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（九）节能环保支出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（十）城乡社区支出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（十一）农林水支出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（十二）交通运输支出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（十三）资源勘探信息等支出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（十四）商业服务业等支出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（十五）金融支出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（十六）国土海洋气象等支出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（十七）住房保障支出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22.11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（十八）粮油物资储备支出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（十九）其他支出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二、结转下年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b/>
                <w:bCs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>收入总计</w:t>
            </w:r>
          </w:p>
        </w:tc>
        <w:tc>
          <w:tcPr>
            <w:tcW w:w="133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b/>
                <w:bCs/>
                <w:color w:val="auto"/>
                <w:kern w:val="0"/>
                <w:szCs w:val="21"/>
                <w:lang w:val="en-US" w:eastAsia="zh-CN"/>
              </w:rPr>
              <w:t>445.98</w:t>
            </w:r>
          </w:p>
        </w:tc>
        <w:tc>
          <w:tcPr>
            <w:tcW w:w="298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>支</w:t>
            </w:r>
            <w:r>
              <w:rPr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>出</w:t>
            </w:r>
            <w:r>
              <w:rPr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>总</w:t>
            </w:r>
            <w:r>
              <w:rPr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50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bCs/>
                <w:color w:val="auto"/>
                <w:kern w:val="0"/>
                <w:szCs w:val="21"/>
                <w:lang w:val="en-US" w:eastAsia="zh-CN"/>
              </w:rPr>
              <w:t>445.98</w:t>
            </w:r>
          </w:p>
        </w:tc>
      </w:tr>
    </w:tbl>
    <w:p>
      <w:pPr>
        <w:ind w:firstLine="1506" w:firstLineChars="50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506" w:firstLineChars="50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506" w:firstLineChars="50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506" w:firstLineChars="50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2711" w:firstLineChars="900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经费预算公开表格（表5）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auto"/>
          <w:kern w:val="0"/>
          <w:sz w:val="40"/>
          <w:szCs w:val="40"/>
        </w:rPr>
      </w:pPr>
      <w:r>
        <w:rPr>
          <w:color w:val="000000"/>
          <w:kern w:val="0"/>
          <w:szCs w:val="21"/>
        </w:rPr>
        <w:t xml:space="preserve"> </w:t>
      </w:r>
      <w:r>
        <w:rPr>
          <w:rFonts w:hint="eastAsia" w:eastAsia="方正小标宋简体"/>
          <w:color w:val="auto"/>
          <w:kern w:val="0"/>
          <w:sz w:val="40"/>
          <w:szCs w:val="40"/>
        </w:rPr>
        <w:t>一般公共预算支出表</w:t>
      </w:r>
    </w:p>
    <w:p>
      <w:pPr>
        <w:wordWrap w:val="0"/>
        <w:ind w:right="420"/>
        <w:jc w:val="right"/>
        <w:rPr>
          <w:rFonts w:eastAsia="黑体"/>
          <w:color w:val="auto"/>
          <w:kern w:val="0"/>
          <w:szCs w:val="21"/>
        </w:rPr>
      </w:pPr>
      <w:r>
        <w:rPr>
          <w:rFonts w:hint="eastAsia"/>
          <w:color w:val="auto"/>
          <w:kern w:val="0"/>
          <w:szCs w:val="21"/>
        </w:rPr>
        <w:t>单位：万元</w:t>
      </w:r>
      <w:r>
        <w:rPr>
          <w:color w:val="auto"/>
          <w:kern w:val="0"/>
          <w:szCs w:val="21"/>
        </w:rPr>
        <w:t xml:space="preserve">  </w:t>
      </w:r>
    </w:p>
    <w:tbl>
      <w:tblPr>
        <w:tblStyle w:val="9"/>
        <w:tblW w:w="8871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524"/>
        <w:gridCol w:w="525"/>
        <w:gridCol w:w="3136"/>
        <w:gridCol w:w="1387"/>
        <w:gridCol w:w="1387"/>
        <w:gridCol w:w="138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709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功能分类科目</w:t>
            </w:r>
          </w:p>
        </w:tc>
        <w:tc>
          <w:tcPr>
            <w:tcW w:w="4162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科目编码</w:t>
            </w:r>
          </w:p>
        </w:tc>
        <w:tc>
          <w:tcPr>
            <w:tcW w:w="3136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科目名称</w:t>
            </w:r>
          </w:p>
        </w:tc>
        <w:tc>
          <w:tcPr>
            <w:tcW w:w="1387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小计</w:t>
            </w:r>
          </w:p>
        </w:tc>
        <w:tc>
          <w:tcPr>
            <w:tcW w:w="1387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基本支出</w:t>
            </w:r>
          </w:p>
        </w:tc>
        <w:tc>
          <w:tcPr>
            <w:tcW w:w="1388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  <w:jc w:val="center"/>
        </w:trPr>
        <w:tc>
          <w:tcPr>
            <w:tcW w:w="52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类</w:t>
            </w:r>
          </w:p>
        </w:tc>
        <w:tc>
          <w:tcPr>
            <w:tcW w:w="52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款</w:t>
            </w:r>
          </w:p>
        </w:tc>
        <w:tc>
          <w:tcPr>
            <w:tcW w:w="525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项</w:t>
            </w:r>
          </w:p>
        </w:tc>
        <w:tc>
          <w:tcPr>
            <w:tcW w:w="3136" w:type="dxa"/>
            <w:vMerge w:val="continue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87" w:type="dxa"/>
            <w:vMerge w:val="continue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87" w:type="dxa"/>
            <w:vMerge w:val="continue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88" w:type="dxa"/>
            <w:vMerge w:val="continue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</w:rPr>
            </w:pPr>
          </w:p>
        </w:tc>
        <w:tc>
          <w:tcPr>
            <w:tcW w:w="313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Cs w:val="21"/>
                <w:lang w:eastAsia="zh-CN"/>
              </w:rPr>
              <w:t>合计</w:t>
            </w:r>
          </w:p>
        </w:tc>
        <w:tc>
          <w:tcPr>
            <w:tcW w:w="138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445.98</w:t>
            </w:r>
          </w:p>
        </w:tc>
        <w:tc>
          <w:tcPr>
            <w:tcW w:w="138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277.73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168.25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201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一般公共服务支出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default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384.13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default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215.88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168.25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20140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信访事务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445.98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215.88</w:t>
            </w: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162.45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2014001</w:t>
            </w:r>
          </w:p>
        </w:tc>
        <w:tc>
          <w:tcPr>
            <w:tcW w:w="3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行政运行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215.88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215.88</w:t>
            </w: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2014004</w:t>
            </w:r>
          </w:p>
        </w:tc>
        <w:tc>
          <w:tcPr>
            <w:tcW w:w="3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信访业务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162.45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162.45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2014099</w:t>
            </w:r>
          </w:p>
        </w:tc>
        <w:tc>
          <w:tcPr>
            <w:tcW w:w="31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其他信访事务支出</w:t>
            </w:r>
          </w:p>
        </w:tc>
        <w:tc>
          <w:tcPr>
            <w:tcW w:w="13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5.8</w:t>
            </w:r>
          </w:p>
        </w:tc>
        <w:tc>
          <w:tcPr>
            <w:tcW w:w="13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5.8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bidi="ar"/>
              </w:rPr>
              <w:t>208</w:t>
            </w:r>
          </w:p>
        </w:tc>
        <w:tc>
          <w:tcPr>
            <w:tcW w:w="3136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bidi="ar"/>
              </w:rPr>
              <w:t>社会保障和就业支出</w:t>
            </w:r>
          </w:p>
        </w:tc>
        <w:tc>
          <w:tcPr>
            <w:tcW w:w="13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25.13</w:t>
            </w:r>
          </w:p>
        </w:tc>
        <w:tc>
          <w:tcPr>
            <w:tcW w:w="13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25.13</w:t>
            </w: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20805</w:t>
            </w:r>
          </w:p>
        </w:tc>
        <w:tc>
          <w:tcPr>
            <w:tcW w:w="3136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行政事业单位养老支出</w:t>
            </w:r>
          </w:p>
        </w:tc>
        <w:tc>
          <w:tcPr>
            <w:tcW w:w="13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25.13</w:t>
            </w:r>
          </w:p>
        </w:tc>
        <w:tc>
          <w:tcPr>
            <w:tcW w:w="13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25.13</w:t>
            </w: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2080505</w:t>
            </w:r>
          </w:p>
        </w:tc>
        <w:tc>
          <w:tcPr>
            <w:tcW w:w="31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机关事业单位基本养老保险缴费支出</w:t>
            </w:r>
          </w:p>
        </w:tc>
        <w:tc>
          <w:tcPr>
            <w:tcW w:w="13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25.13</w:t>
            </w:r>
          </w:p>
        </w:tc>
        <w:tc>
          <w:tcPr>
            <w:tcW w:w="13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25.13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  <w:t>210</w:t>
            </w:r>
          </w:p>
        </w:tc>
        <w:tc>
          <w:tcPr>
            <w:tcW w:w="3136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  <w:t>卫生健康支出</w:t>
            </w:r>
          </w:p>
        </w:tc>
        <w:tc>
          <w:tcPr>
            <w:tcW w:w="13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14.61</w:t>
            </w:r>
          </w:p>
        </w:tc>
        <w:tc>
          <w:tcPr>
            <w:tcW w:w="13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14.61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21011</w:t>
            </w:r>
          </w:p>
        </w:tc>
        <w:tc>
          <w:tcPr>
            <w:tcW w:w="3136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行政事业单位医疗</w:t>
            </w:r>
          </w:p>
        </w:tc>
        <w:tc>
          <w:tcPr>
            <w:tcW w:w="13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14.61</w:t>
            </w:r>
          </w:p>
        </w:tc>
        <w:tc>
          <w:tcPr>
            <w:tcW w:w="13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14.61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2101101</w:t>
            </w:r>
          </w:p>
        </w:tc>
        <w:tc>
          <w:tcPr>
            <w:tcW w:w="3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行政单位医疗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14.61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14.61</w:t>
            </w: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  <w:t>221</w:t>
            </w:r>
          </w:p>
        </w:tc>
        <w:tc>
          <w:tcPr>
            <w:tcW w:w="3136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  <w:t>住房保障支出</w:t>
            </w:r>
          </w:p>
        </w:tc>
        <w:tc>
          <w:tcPr>
            <w:tcW w:w="138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22.11</w:t>
            </w:r>
          </w:p>
        </w:tc>
        <w:tc>
          <w:tcPr>
            <w:tcW w:w="138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22.11</w:t>
            </w: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22102</w:t>
            </w:r>
          </w:p>
        </w:tc>
        <w:tc>
          <w:tcPr>
            <w:tcW w:w="3136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住房改革支出</w:t>
            </w:r>
          </w:p>
        </w:tc>
        <w:tc>
          <w:tcPr>
            <w:tcW w:w="138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22.11</w:t>
            </w:r>
          </w:p>
        </w:tc>
        <w:tc>
          <w:tcPr>
            <w:tcW w:w="138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22.11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2210201</w:t>
            </w:r>
          </w:p>
        </w:tc>
        <w:tc>
          <w:tcPr>
            <w:tcW w:w="313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住房公积金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22.11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22.11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hint="eastAsia"/>
                <w:color w:val="auto"/>
                <w:kern w:val="0"/>
                <w:szCs w:val="21"/>
              </w:rPr>
            </w:pPr>
          </w:p>
        </w:tc>
        <w:tc>
          <w:tcPr>
            <w:tcW w:w="313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1387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87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88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</w:tbl>
    <w:p>
      <w:pPr>
        <w:rPr>
          <w:color w:val="auto"/>
        </w:rPr>
      </w:pPr>
    </w:p>
    <w:p>
      <w:pPr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pStyle w:val="2"/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pStyle w:val="2"/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pStyle w:val="2"/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ind w:firstLine="1506" w:firstLineChars="500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hint="eastAsia" w:eastAsia="楷体_GB2312"/>
          <w:b/>
          <w:color w:val="000000"/>
          <w:kern w:val="0"/>
          <w:sz w:val="30"/>
          <w:szCs w:val="30"/>
          <w:lang w:val="en-US" w:eastAsia="zh-CN"/>
        </w:rPr>
        <w:t>6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ascii="Times New Roman" w:hAnsi="Times New Roman" w:eastAsia="方正小标宋简体"/>
          <w:color w:val="000000"/>
          <w:kern w:val="0"/>
          <w:sz w:val="40"/>
          <w:szCs w:val="40"/>
        </w:rPr>
      </w:pPr>
      <w:r>
        <w:rPr>
          <w:rFonts w:hint="eastAsia" w:ascii="Times New Roman" w:hAnsi="Times New Roman" w:eastAsia="方正小标宋简体"/>
          <w:color w:val="000000"/>
          <w:kern w:val="0"/>
          <w:sz w:val="40"/>
          <w:szCs w:val="40"/>
        </w:rPr>
        <w:t>一般公共预算基本支出表</w:t>
      </w:r>
    </w:p>
    <w:p>
      <w:pPr>
        <w:wordWrap w:val="0"/>
        <w:jc w:val="right"/>
        <w:rPr>
          <w:rFonts w:ascii="Times New Roman" w:hAnsi="Times New Roman"/>
          <w:color w:val="000000"/>
          <w:kern w:val="0"/>
          <w:szCs w:val="21"/>
        </w:rPr>
      </w:pPr>
      <w:r>
        <w:rPr>
          <w:rFonts w:hint="eastAsia" w:ascii="Times New Roman" w:hAnsi="Times New Roman"/>
          <w:color w:val="000000"/>
          <w:kern w:val="0"/>
          <w:szCs w:val="21"/>
        </w:rPr>
        <w:t>单位：万元</w:t>
      </w:r>
      <w:r>
        <w:rPr>
          <w:rFonts w:ascii="Times New Roman" w:hAnsi="Times New Roman"/>
          <w:color w:val="000000"/>
          <w:kern w:val="0"/>
          <w:szCs w:val="21"/>
        </w:rPr>
        <w:t xml:space="preserve">  </w:t>
      </w:r>
    </w:p>
    <w:tbl>
      <w:tblPr>
        <w:tblStyle w:val="9"/>
        <w:tblW w:w="9161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607"/>
        <w:gridCol w:w="2655"/>
        <w:gridCol w:w="1261"/>
        <w:gridCol w:w="2006"/>
        <w:gridCol w:w="181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4081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经济分类科目</w:t>
            </w:r>
          </w:p>
        </w:tc>
        <w:tc>
          <w:tcPr>
            <w:tcW w:w="5080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基本支出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2655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1261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2006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人员经费</w:t>
            </w:r>
          </w:p>
        </w:tc>
        <w:tc>
          <w:tcPr>
            <w:tcW w:w="1813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公用经费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81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60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265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Cs w:val="21"/>
              </w:rPr>
              <w:t>301</w:t>
            </w:r>
          </w:p>
        </w:tc>
        <w:tc>
          <w:tcPr>
            <w:tcW w:w="265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Cs w:val="21"/>
              </w:rPr>
              <w:t>工资福利支出</w:t>
            </w:r>
          </w:p>
        </w:tc>
        <w:tc>
          <w:tcPr>
            <w:tcW w:w="1261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243.47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243.47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</w:rPr>
              <w:t>30101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</w:rPr>
              <w:t>基本工资</w:t>
            </w:r>
          </w:p>
        </w:tc>
        <w:tc>
          <w:tcPr>
            <w:tcW w:w="1261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lang w:val="en-US" w:eastAsia="zh-CN"/>
              </w:rPr>
              <w:t>78.78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lang w:val="en-US" w:eastAsia="zh-CN"/>
              </w:rPr>
              <w:t>78.78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</w:rPr>
              <w:t>30102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</w:rPr>
              <w:t>津贴补贴</w:t>
            </w:r>
          </w:p>
        </w:tc>
        <w:tc>
          <w:tcPr>
            <w:tcW w:w="1261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lang w:val="en-US" w:eastAsia="zh-CN"/>
              </w:rPr>
              <w:t>25.44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lang w:val="en-US" w:eastAsia="zh-CN"/>
              </w:rPr>
              <w:t>25.44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</w:rPr>
              <w:t>30103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</w:rPr>
              <w:t>奖金</w:t>
            </w:r>
          </w:p>
        </w:tc>
        <w:tc>
          <w:tcPr>
            <w:tcW w:w="1261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lang w:val="en-US" w:eastAsia="zh-CN"/>
              </w:rPr>
              <w:t>47.11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lang w:val="en-US" w:eastAsia="zh-CN"/>
              </w:rPr>
              <w:t>47.11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</w:rPr>
              <w:t>30106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</w:rPr>
              <w:t>伙食补助费</w:t>
            </w:r>
          </w:p>
        </w:tc>
        <w:tc>
          <w:tcPr>
            <w:tcW w:w="1261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lang w:val="en-US" w:eastAsia="zh-CN"/>
              </w:rPr>
              <w:t>10.26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lang w:val="en-US" w:eastAsia="zh-CN"/>
              </w:rPr>
              <w:t>10.26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30107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绩效工资</w:t>
            </w:r>
          </w:p>
        </w:tc>
        <w:tc>
          <w:tcPr>
            <w:tcW w:w="1261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lang w:val="en-US" w:eastAsia="zh-CN"/>
              </w:rPr>
              <w:t>18.53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lang w:val="en-US" w:eastAsia="zh-CN"/>
              </w:rPr>
              <w:t>18.53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</w:rPr>
              <w:t>30108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</w:rPr>
              <w:t>机关事业单位基本养老保险缴费</w:t>
            </w:r>
          </w:p>
        </w:tc>
        <w:tc>
          <w:tcPr>
            <w:tcW w:w="1261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25.13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25.13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</w:rPr>
              <w:t>30110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</w:rPr>
              <w:t>职工基本医疗保险缴费</w:t>
            </w:r>
          </w:p>
        </w:tc>
        <w:tc>
          <w:tcPr>
            <w:tcW w:w="1261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lang w:val="en-US" w:eastAsia="zh-CN"/>
              </w:rPr>
              <w:t>14.61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lang w:val="en-US" w:eastAsia="zh-CN"/>
              </w:rPr>
              <w:t>14.61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30112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其他社会保障缴费</w:t>
            </w:r>
          </w:p>
        </w:tc>
        <w:tc>
          <w:tcPr>
            <w:tcW w:w="1261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</w:rPr>
              <w:t>1.</w:t>
            </w: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</w:rPr>
              <w:t>1.</w:t>
            </w: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30113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住房公积金</w:t>
            </w:r>
          </w:p>
        </w:tc>
        <w:tc>
          <w:tcPr>
            <w:tcW w:w="1261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22.11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22.11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302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商品和服务支出</w:t>
            </w:r>
          </w:p>
        </w:tc>
        <w:tc>
          <w:tcPr>
            <w:tcW w:w="1261" w:type="dxa"/>
            <w:textDirection w:val="lrTb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4"/>
                <w:lang w:val="en-US" w:eastAsia="zh-CN"/>
              </w:rPr>
              <w:t>34.07</w:t>
            </w: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4"/>
                <w:lang w:val="en-US" w:eastAsia="zh-CN"/>
              </w:rPr>
              <w:t>34.07</w:t>
            </w: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/>
              </w:rPr>
              <w:t>30201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/>
              </w:rPr>
              <w:t>办公费</w:t>
            </w:r>
          </w:p>
        </w:tc>
        <w:tc>
          <w:tcPr>
            <w:tcW w:w="1261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30202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印刷费</w:t>
            </w:r>
          </w:p>
        </w:tc>
        <w:tc>
          <w:tcPr>
            <w:tcW w:w="1261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lang w:val="en-US" w:eastAsia="zh-CN"/>
              </w:rPr>
              <w:t>2.8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lang w:val="en-US" w:eastAsia="zh-CN"/>
              </w:rPr>
              <w:t>2.8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textDirection w:val="lrTb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lang w:val="en-US" w:eastAsia="zh-CN"/>
              </w:rPr>
              <w:t>30204</w:t>
            </w:r>
          </w:p>
        </w:tc>
        <w:tc>
          <w:tcPr>
            <w:tcW w:w="2655" w:type="dxa"/>
            <w:textDirection w:val="lrTb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lang w:val="en-US" w:eastAsia="zh-CN"/>
              </w:rPr>
              <w:t>手续费</w:t>
            </w:r>
          </w:p>
        </w:tc>
        <w:tc>
          <w:tcPr>
            <w:tcW w:w="1261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lang w:val="en-US" w:eastAsia="zh-CN"/>
              </w:rPr>
              <w:t>0.2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lang w:val="en-US" w:eastAsia="zh-CN"/>
              </w:rPr>
              <w:t>0.2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30211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差旅费</w:t>
            </w:r>
          </w:p>
        </w:tc>
        <w:tc>
          <w:tcPr>
            <w:tcW w:w="1261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lang w:val="en-US" w:eastAsia="zh-CN"/>
              </w:rPr>
              <w:t>1.6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lang w:val="en-US" w:eastAsia="zh-CN"/>
              </w:rPr>
              <w:t>1.6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30213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维修（护）费</w:t>
            </w:r>
          </w:p>
        </w:tc>
        <w:tc>
          <w:tcPr>
            <w:tcW w:w="1261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Times New Roman" w:hAnsi="Times New Roman"/>
                <w:color w:val="000000"/>
                <w:kern w:val="0"/>
                <w:szCs w:val="21"/>
                <w:lang w:val="en-US" w:eastAsia="zh-CN"/>
              </w:rPr>
              <w:t>.5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Times New Roman" w:hAnsi="Times New Roman"/>
                <w:color w:val="000000"/>
                <w:kern w:val="0"/>
                <w:szCs w:val="21"/>
                <w:lang w:val="en-US" w:eastAsia="zh-CN"/>
              </w:rPr>
              <w:t>.5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shd w:val="clear" w:color="F8FDFF" w:fill="F8FDFF"/>
            <w:textDirection w:val="lrTb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30215</w:t>
            </w:r>
          </w:p>
        </w:tc>
        <w:tc>
          <w:tcPr>
            <w:tcW w:w="2655" w:type="dxa"/>
            <w:shd w:val="clear" w:color="F8FDFF" w:fill="F8FDFF"/>
            <w:textDirection w:val="lrTb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会议费</w:t>
            </w:r>
          </w:p>
        </w:tc>
        <w:tc>
          <w:tcPr>
            <w:tcW w:w="1261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30216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培训费</w:t>
            </w:r>
          </w:p>
        </w:tc>
        <w:tc>
          <w:tcPr>
            <w:tcW w:w="1261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0.</w:t>
            </w:r>
            <w:r>
              <w:rPr>
                <w:rFonts w:hint="eastAsia" w:ascii="Times New Roman" w:hAnsi="Times New Roman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0.</w:t>
            </w:r>
            <w:r>
              <w:rPr>
                <w:rFonts w:hint="eastAsia" w:ascii="Times New Roman" w:hAnsi="Times New Roman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30228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工会经费</w:t>
            </w:r>
          </w:p>
        </w:tc>
        <w:tc>
          <w:tcPr>
            <w:tcW w:w="1261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lang w:val="en-US" w:eastAsia="zh-CN"/>
              </w:rPr>
              <w:t>2.54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lang w:val="en-US" w:eastAsia="zh-CN"/>
              </w:rPr>
              <w:t>2.54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30229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福利费</w:t>
            </w:r>
          </w:p>
        </w:tc>
        <w:tc>
          <w:tcPr>
            <w:tcW w:w="1261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lang w:val="en-US" w:eastAsia="zh-CN"/>
              </w:rPr>
              <w:t>3.17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lang w:val="en-US" w:eastAsia="zh-CN"/>
              </w:rPr>
              <w:t>3.17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shd w:val="clear" w:color="F8FDFF" w:fill="F8FDFF"/>
            <w:textDirection w:val="lrTb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30231</w:t>
            </w:r>
          </w:p>
        </w:tc>
        <w:tc>
          <w:tcPr>
            <w:tcW w:w="2655" w:type="dxa"/>
            <w:shd w:val="clear" w:color="F8FDFF" w:fill="F8FDFF"/>
            <w:textDirection w:val="lrTb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公务用车运行维护费</w:t>
            </w:r>
          </w:p>
        </w:tc>
        <w:tc>
          <w:tcPr>
            <w:tcW w:w="1261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lang w:val="en-US" w:eastAsia="zh-CN"/>
              </w:rPr>
              <w:t>3.6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lang w:val="en-US" w:eastAsia="zh-CN"/>
              </w:rPr>
              <w:t>3.6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shd w:val="clear" w:color="F8FDFF" w:fill="F8FDFF"/>
            <w:textDirection w:val="lrTb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30239</w:t>
            </w:r>
          </w:p>
        </w:tc>
        <w:tc>
          <w:tcPr>
            <w:tcW w:w="2655" w:type="dxa"/>
            <w:shd w:val="clear" w:color="F8FDFF" w:fill="F8FDFF"/>
            <w:textDirection w:val="lrTb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其他交通费用</w:t>
            </w:r>
          </w:p>
        </w:tc>
        <w:tc>
          <w:tcPr>
            <w:tcW w:w="1261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lang w:val="en-US" w:eastAsia="zh-CN"/>
              </w:rPr>
              <w:t>13.36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lang w:val="en-US" w:eastAsia="zh-CN"/>
              </w:rPr>
              <w:t>13.36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shd w:val="clear" w:color="F8FDFF" w:fill="F8FDFF"/>
            <w:textDirection w:val="lrTb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30299</w:t>
            </w:r>
          </w:p>
        </w:tc>
        <w:tc>
          <w:tcPr>
            <w:tcW w:w="2655" w:type="dxa"/>
            <w:shd w:val="clear" w:color="F8FDFF" w:fill="F8FDFF"/>
            <w:textDirection w:val="lrTb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其他商品和服务支出</w:t>
            </w:r>
          </w:p>
        </w:tc>
        <w:tc>
          <w:tcPr>
            <w:tcW w:w="1261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lang w:val="en-US" w:eastAsia="zh-CN"/>
              </w:rPr>
              <w:t>1.1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lang w:val="en-US" w:eastAsia="zh-CN"/>
              </w:rPr>
              <w:t>1.1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303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both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lang w:val="en-US" w:eastAsia="zh-CN"/>
              </w:rPr>
              <w:t xml:space="preserve"> 对个人和家庭的补助</w:t>
            </w:r>
          </w:p>
        </w:tc>
        <w:tc>
          <w:tcPr>
            <w:tcW w:w="1261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Cs w:val="21"/>
                <w:lang w:val="en-US" w:eastAsia="zh-CN"/>
              </w:rPr>
              <w:t>0.19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Cs w:val="21"/>
                <w:lang w:val="en-US" w:eastAsia="zh-CN"/>
              </w:rPr>
              <w:t>0.19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shd w:val="clear" w:color="F8FDFF" w:fill="F8FDFF"/>
            <w:textDirection w:val="lrTb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30309</w:t>
            </w:r>
          </w:p>
        </w:tc>
        <w:tc>
          <w:tcPr>
            <w:tcW w:w="2655" w:type="dxa"/>
            <w:shd w:val="clear" w:color="F8FDFF" w:fill="F8FDFF"/>
            <w:textDirection w:val="lrTb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奖励金</w:t>
            </w:r>
          </w:p>
        </w:tc>
        <w:tc>
          <w:tcPr>
            <w:tcW w:w="1261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lang w:val="en-US" w:eastAsia="zh-CN"/>
              </w:rPr>
              <w:t>0.19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lang w:val="en-US" w:eastAsia="zh-CN"/>
              </w:rPr>
              <w:t>0.19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shd w:val="clear" w:color="F8FDFF" w:fill="F8FD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655" w:type="dxa"/>
            <w:shd w:val="clear" w:color="F8FDFF" w:fill="F8FD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61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shd w:val="clear" w:color="F8FDFF" w:fill="F8FD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655" w:type="dxa"/>
            <w:shd w:val="clear" w:color="F8FDFF" w:fill="F8FDFF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合 计</w:t>
            </w:r>
          </w:p>
        </w:tc>
        <w:tc>
          <w:tcPr>
            <w:tcW w:w="1261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lang w:val="en-US" w:eastAsia="zh-CN"/>
              </w:rPr>
              <w:t>277.73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lang w:val="en-US" w:eastAsia="zh-CN"/>
              </w:rPr>
              <w:t>243.66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lang w:val="en-US" w:eastAsia="zh-CN"/>
              </w:rPr>
              <w:t>34.07</w:t>
            </w:r>
          </w:p>
        </w:tc>
      </w:tr>
    </w:tbl>
    <w:p>
      <w:pPr>
        <w:ind w:firstLine="1050" w:firstLineChars="500"/>
        <w:rPr>
          <w:rFonts w:hint="eastAsia" w:eastAsia="楷体_GB2312"/>
          <w:b/>
          <w:color w:val="000000"/>
          <w:kern w:val="0"/>
          <w:sz w:val="30"/>
          <w:szCs w:val="30"/>
        </w:rPr>
      </w:pPr>
      <w:r>
        <w:rPr>
          <w:rFonts w:hint="eastAsia"/>
          <w:color w:val="000000"/>
          <w:kern w:val="0"/>
          <w:szCs w:val="21"/>
          <w:lang w:val="en-US" w:eastAsia="zh-CN"/>
        </w:rPr>
        <w:t xml:space="preserve">                                    </w:t>
      </w:r>
    </w:p>
    <w:p>
      <w:pPr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rPr>
          <w:rFonts w:eastAsia="楷体_GB2312"/>
          <w:b/>
          <w:color w:val="auto"/>
          <w:kern w:val="0"/>
          <w:sz w:val="30"/>
          <w:szCs w:val="30"/>
        </w:rPr>
      </w:pPr>
      <w:r>
        <w:rPr>
          <w:rFonts w:hint="eastAsia" w:eastAsia="楷体_GB2312"/>
          <w:b/>
          <w:color w:val="auto"/>
          <w:kern w:val="0"/>
          <w:sz w:val="30"/>
          <w:szCs w:val="30"/>
        </w:rPr>
        <w:t>部门预算和</w:t>
      </w:r>
      <w:r>
        <w:rPr>
          <w:rFonts w:eastAsia="楷体_GB2312"/>
          <w:b/>
          <w:color w:val="auto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三公</w:t>
      </w:r>
      <w:r>
        <w:rPr>
          <w:rFonts w:eastAsia="楷体_GB2312"/>
          <w:b/>
          <w:color w:val="auto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经费预算公开表格（表</w:t>
      </w:r>
      <w:r>
        <w:rPr>
          <w:rFonts w:hint="eastAsia" w:eastAsia="楷体_GB2312"/>
          <w:b/>
          <w:color w:val="auto"/>
          <w:kern w:val="0"/>
          <w:sz w:val="30"/>
          <w:szCs w:val="30"/>
          <w:lang w:val="en-US" w:eastAsia="zh-CN"/>
        </w:rPr>
        <w:t>7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auto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auto"/>
          <w:kern w:val="0"/>
          <w:sz w:val="40"/>
          <w:szCs w:val="40"/>
        </w:rPr>
      </w:pPr>
      <w:r>
        <w:rPr>
          <w:rFonts w:hint="eastAsia" w:eastAsia="方正小标宋简体"/>
          <w:color w:val="auto"/>
          <w:kern w:val="0"/>
          <w:sz w:val="40"/>
          <w:szCs w:val="40"/>
        </w:rPr>
        <w:t>一般公共预算</w:t>
      </w:r>
      <w:r>
        <w:rPr>
          <w:rFonts w:eastAsia="方正小标宋简体"/>
          <w:color w:val="auto"/>
          <w:kern w:val="0"/>
          <w:sz w:val="40"/>
          <w:szCs w:val="40"/>
        </w:rPr>
        <w:t>“</w:t>
      </w:r>
      <w:r>
        <w:rPr>
          <w:rFonts w:hint="eastAsia" w:eastAsia="方正小标宋简体"/>
          <w:color w:val="auto"/>
          <w:kern w:val="0"/>
          <w:sz w:val="40"/>
          <w:szCs w:val="40"/>
        </w:rPr>
        <w:t>三公</w:t>
      </w:r>
      <w:r>
        <w:rPr>
          <w:rFonts w:eastAsia="方正小标宋简体"/>
          <w:color w:val="auto"/>
          <w:kern w:val="0"/>
          <w:sz w:val="40"/>
          <w:szCs w:val="40"/>
        </w:rPr>
        <w:t>”</w:t>
      </w:r>
      <w:r>
        <w:rPr>
          <w:rFonts w:hint="eastAsia" w:eastAsia="方正小标宋简体"/>
          <w:color w:val="auto"/>
          <w:kern w:val="0"/>
          <w:sz w:val="40"/>
          <w:szCs w:val="40"/>
        </w:rPr>
        <w:t>经费支出表</w:t>
      </w:r>
    </w:p>
    <w:p>
      <w:pPr>
        <w:ind w:right="420"/>
        <w:jc w:val="right"/>
        <w:rPr>
          <w:color w:val="auto"/>
          <w:kern w:val="0"/>
          <w:szCs w:val="21"/>
        </w:rPr>
      </w:pPr>
      <w:r>
        <w:rPr>
          <w:rFonts w:hint="eastAsia"/>
          <w:color w:val="auto"/>
          <w:kern w:val="0"/>
          <w:szCs w:val="21"/>
        </w:rPr>
        <w:t>单位：万元</w:t>
      </w:r>
    </w:p>
    <w:tbl>
      <w:tblPr>
        <w:tblStyle w:val="9"/>
        <w:tblW w:w="945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682"/>
        <w:gridCol w:w="660"/>
        <w:gridCol w:w="822"/>
        <w:gridCol w:w="1138"/>
        <w:gridCol w:w="720"/>
        <w:gridCol w:w="647"/>
        <w:gridCol w:w="756"/>
        <w:gridCol w:w="680"/>
        <w:gridCol w:w="900"/>
        <w:gridCol w:w="940"/>
        <w:gridCol w:w="7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4779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上年预算数</w:t>
            </w:r>
          </w:p>
        </w:tc>
        <w:tc>
          <w:tcPr>
            <w:tcW w:w="4680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本年预算数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57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合计</w:t>
            </w:r>
          </w:p>
        </w:tc>
        <w:tc>
          <w:tcPr>
            <w:tcW w:w="682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因公</w:t>
            </w:r>
          </w:p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620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公务接待费</w:t>
            </w:r>
          </w:p>
        </w:tc>
        <w:tc>
          <w:tcPr>
            <w:tcW w:w="647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合计</w:t>
            </w:r>
          </w:p>
        </w:tc>
        <w:tc>
          <w:tcPr>
            <w:tcW w:w="756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因公</w:t>
            </w:r>
          </w:p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57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公务接待费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682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小计</w:t>
            </w:r>
          </w:p>
        </w:tc>
        <w:tc>
          <w:tcPr>
            <w:tcW w:w="82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1138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647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小计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940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57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57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5.8</w:t>
            </w:r>
          </w:p>
        </w:tc>
        <w:tc>
          <w:tcPr>
            <w:tcW w:w="682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0</w:t>
            </w:r>
          </w:p>
        </w:tc>
        <w:tc>
          <w:tcPr>
            <w:tcW w:w="660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4.8</w:t>
            </w:r>
          </w:p>
        </w:tc>
        <w:tc>
          <w:tcPr>
            <w:tcW w:w="822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0</w:t>
            </w:r>
          </w:p>
        </w:tc>
        <w:tc>
          <w:tcPr>
            <w:tcW w:w="1138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4.8</w:t>
            </w:r>
          </w:p>
        </w:tc>
        <w:tc>
          <w:tcPr>
            <w:tcW w:w="720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64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3.6</w:t>
            </w:r>
          </w:p>
        </w:tc>
        <w:tc>
          <w:tcPr>
            <w:tcW w:w="75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3.6</w:t>
            </w:r>
          </w:p>
        </w:tc>
        <w:tc>
          <w:tcPr>
            <w:tcW w:w="90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94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3.6</w:t>
            </w:r>
          </w:p>
        </w:tc>
        <w:tc>
          <w:tcPr>
            <w:tcW w:w="75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bookmarkStart w:id="3" w:name="_GoBack"/>
            <w:bookmarkEnd w:id="3"/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0</w:t>
            </w:r>
          </w:p>
        </w:tc>
      </w:tr>
    </w:tbl>
    <w:p>
      <w:pPr>
        <w:rPr>
          <w:color w:val="auto"/>
        </w:rPr>
      </w:pPr>
    </w:p>
    <w:p>
      <w:pPr>
        <w:ind w:firstLine="1260" w:firstLineChars="600"/>
        <w:rPr>
          <w:color w:val="auto"/>
        </w:rPr>
      </w:pPr>
    </w:p>
    <w:p>
      <w:pPr>
        <w:rPr>
          <w:rFonts w:eastAsia="楷体_GB2312"/>
          <w:b/>
          <w:color w:val="auto"/>
          <w:kern w:val="0"/>
          <w:sz w:val="30"/>
          <w:szCs w:val="30"/>
        </w:rPr>
      </w:pPr>
      <w:r>
        <w:rPr>
          <w:color w:val="auto"/>
        </w:rPr>
        <w:br w:type="column"/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部门预算和</w:t>
      </w:r>
      <w:r>
        <w:rPr>
          <w:rFonts w:eastAsia="楷体_GB2312"/>
          <w:b/>
          <w:color w:val="auto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三公</w:t>
      </w:r>
      <w:r>
        <w:rPr>
          <w:rFonts w:eastAsia="楷体_GB2312"/>
          <w:b/>
          <w:color w:val="auto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经费预算公开表格（表</w:t>
      </w:r>
      <w:r>
        <w:rPr>
          <w:rFonts w:hint="eastAsia" w:eastAsia="楷体_GB2312"/>
          <w:b/>
          <w:color w:val="auto"/>
          <w:kern w:val="0"/>
          <w:sz w:val="30"/>
          <w:szCs w:val="30"/>
          <w:lang w:val="en-US" w:eastAsia="zh-CN"/>
        </w:rPr>
        <w:t>8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auto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auto"/>
          <w:kern w:val="0"/>
          <w:sz w:val="40"/>
          <w:szCs w:val="40"/>
        </w:rPr>
      </w:pPr>
      <w:r>
        <w:rPr>
          <w:rFonts w:hint="eastAsia" w:eastAsia="方正小标宋简体"/>
          <w:color w:val="auto"/>
          <w:kern w:val="0"/>
          <w:sz w:val="40"/>
          <w:szCs w:val="40"/>
        </w:rPr>
        <w:t>政府性基金预算支出表</w:t>
      </w:r>
    </w:p>
    <w:p>
      <w:pPr>
        <w:spacing w:line="240" w:lineRule="exact"/>
        <w:jc w:val="center"/>
        <w:rPr>
          <w:rFonts w:eastAsia="方正小标宋简体"/>
          <w:color w:val="auto"/>
          <w:kern w:val="0"/>
          <w:sz w:val="40"/>
          <w:szCs w:val="40"/>
        </w:rPr>
      </w:pPr>
    </w:p>
    <w:p>
      <w:pPr>
        <w:wordWrap w:val="0"/>
        <w:ind w:right="420"/>
        <w:jc w:val="right"/>
        <w:rPr>
          <w:color w:val="auto"/>
          <w:kern w:val="0"/>
          <w:szCs w:val="21"/>
        </w:rPr>
      </w:pPr>
      <w:r>
        <w:rPr>
          <w:rFonts w:hint="eastAsia"/>
          <w:color w:val="auto"/>
          <w:kern w:val="0"/>
          <w:szCs w:val="21"/>
        </w:rPr>
        <w:t>单位：万元</w:t>
      </w:r>
      <w:r>
        <w:rPr>
          <w:color w:val="auto"/>
          <w:kern w:val="0"/>
          <w:szCs w:val="21"/>
        </w:rPr>
        <w:t xml:space="preserve">  </w:t>
      </w:r>
    </w:p>
    <w:tbl>
      <w:tblPr>
        <w:tblStyle w:val="9"/>
        <w:tblW w:w="9012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748"/>
        <w:gridCol w:w="749"/>
        <w:gridCol w:w="3221"/>
        <w:gridCol w:w="901"/>
        <w:gridCol w:w="1362"/>
        <w:gridCol w:w="12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65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功能分类科目</w:t>
            </w:r>
          </w:p>
        </w:tc>
        <w:tc>
          <w:tcPr>
            <w:tcW w:w="3547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本年政府性基金预算财政拨款支出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科目编码</w:t>
            </w:r>
          </w:p>
        </w:tc>
        <w:tc>
          <w:tcPr>
            <w:tcW w:w="3221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科目名称</w:t>
            </w:r>
          </w:p>
        </w:tc>
        <w:tc>
          <w:tcPr>
            <w:tcW w:w="901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合计</w:t>
            </w:r>
          </w:p>
        </w:tc>
        <w:tc>
          <w:tcPr>
            <w:tcW w:w="1362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基本支出</w:t>
            </w:r>
          </w:p>
        </w:tc>
        <w:tc>
          <w:tcPr>
            <w:tcW w:w="1284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  <w:jc w:val="center"/>
        </w:trPr>
        <w:tc>
          <w:tcPr>
            <w:tcW w:w="747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类</w:t>
            </w:r>
          </w:p>
        </w:tc>
        <w:tc>
          <w:tcPr>
            <w:tcW w:w="748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款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项</w:t>
            </w:r>
          </w:p>
        </w:tc>
        <w:tc>
          <w:tcPr>
            <w:tcW w:w="3221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90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2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rPr>
                <w:rFonts w:hint="eastAsia" w:eastAsia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eastAsia="zh-CN"/>
              </w:rPr>
              <w:t>我单位无此项指标。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22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合计</w:t>
            </w:r>
          </w:p>
        </w:tc>
        <w:tc>
          <w:tcPr>
            <w:tcW w:w="90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6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84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</w:tbl>
    <w:p>
      <w:pPr>
        <w:rPr>
          <w:b/>
          <w:color w:val="auto"/>
          <w:sz w:val="30"/>
          <w:szCs w:val="30"/>
        </w:rPr>
      </w:pPr>
      <w:bookmarkStart w:id="0" w:name="RANGE!A1:D24"/>
      <w:bookmarkEnd w:id="0"/>
      <w:bookmarkStart w:id="1" w:name="RANGE!A1:J21"/>
      <w:bookmarkEnd w:id="1"/>
      <w:bookmarkStart w:id="2" w:name="RANGE!A1:E25"/>
      <w:bookmarkEnd w:id="2"/>
    </w:p>
    <w:sectPr>
      <w:pgSz w:w="11906" w:h="16838"/>
      <w:pgMar w:top="720" w:right="720" w:bottom="550" w:left="720" w:header="851" w:footer="992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mExY2U4MDBiNTU4ODI0YzlhYmE0MDE0MzI0NjUwNGUifQ=="/>
  </w:docVars>
  <w:rsids>
    <w:rsidRoot w:val="1D3703B9"/>
    <w:rsid w:val="000B385A"/>
    <w:rsid w:val="000F1F9E"/>
    <w:rsid w:val="001131A2"/>
    <w:rsid w:val="002839B0"/>
    <w:rsid w:val="004A0E07"/>
    <w:rsid w:val="004E4323"/>
    <w:rsid w:val="00554BDA"/>
    <w:rsid w:val="008117E7"/>
    <w:rsid w:val="008737A6"/>
    <w:rsid w:val="009A57F0"/>
    <w:rsid w:val="00A82F02"/>
    <w:rsid w:val="00D04C47"/>
    <w:rsid w:val="00EA4FCA"/>
    <w:rsid w:val="02DB693A"/>
    <w:rsid w:val="0EAD2009"/>
    <w:rsid w:val="10E15B7F"/>
    <w:rsid w:val="11476612"/>
    <w:rsid w:val="1A065D42"/>
    <w:rsid w:val="1AB20F86"/>
    <w:rsid w:val="1BC85B66"/>
    <w:rsid w:val="1D287BFC"/>
    <w:rsid w:val="1D3703B9"/>
    <w:rsid w:val="1ECA227C"/>
    <w:rsid w:val="24AC2BBC"/>
    <w:rsid w:val="26725A8D"/>
    <w:rsid w:val="27BD124D"/>
    <w:rsid w:val="2ED850CB"/>
    <w:rsid w:val="314A6B74"/>
    <w:rsid w:val="32E34F0F"/>
    <w:rsid w:val="35B0582B"/>
    <w:rsid w:val="37FD08DF"/>
    <w:rsid w:val="39E44629"/>
    <w:rsid w:val="3E8A1EC9"/>
    <w:rsid w:val="471065A0"/>
    <w:rsid w:val="4C7762F6"/>
    <w:rsid w:val="4D745D3B"/>
    <w:rsid w:val="4FE85E2E"/>
    <w:rsid w:val="514A5813"/>
    <w:rsid w:val="54D20A44"/>
    <w:rsid w:val="5564484C"/>
    <w:rsid w:val="60752AC8"/>
    <w:rsid w:val="645535E7"/>
    <w:rsid w:val="72E12E72"/>
    <w:rsid w:val="77FD2C2B"/>
    <w:rsid w:val="7BFA1B82"/>
    <w:rsid w:val="7EB1020C"/>
  </w:rsids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/>
    <w:lsdException w:qFormat="1" w:unhideWhenUsed="0" w:uiPriority="99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link w:val="10"/>
    <w:qFormat/>
    <w:uiPriority w:val="99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1"/>
    <w:qFormat/>
    <w:locked/>
    <w:uiPriority w:val="99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7">
    <w:name w:val="Default Paragraph Font"/>
    <w:semiHidden/>
    <w:qFormat/>
    <w:uiPriority w:val="99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5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6">
    <w:name w:val="header"/>
    <w:basedOn w:val="1"/>
    <w:link w:val="15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  <w:szCs w:val="18"/>
    </w:rPr>
  </w:style>
  <w:style w:type="character" w:styleId="8">
    <w:name w:val="Hyperlink"/>
    <w:basedOn w:val="7"/>
    <w:qFormat/>
    <w:uiPriority w:val="99"/>
    <w:rPr>
      <w:rFonts w:cs="Times New Roman"/>
      <w:color w:val="0000FF"/>
      <w:u w:val="single"/>
    </w:rPr>
  </w:style>
  <w:style w:type="character" w:customStyle="1" w:styleId="10">
    <w:name w:val="Heading 2 Char"/>
    <w:basedOn w:val="7"/>
    <w:link w:val="3"/>
    <w:semiHidden/>
    <w:qFormat/>
    <w:locked/>
    <w:uiPriority w:val="99"/>
    <w:rPr>
      <w:rFonts w:ascii="Cambria" w:hAnsi="Cambria" w:eastAsia="宋体" w:cs="Times New Roman"/>
      <w:b/>
      <w:bCs/>
      <w:sz w:val="32"/>
      <w:szCs w:val="32"/>
    </w:rPr>
  </w:style>
  <w:style w:type="character" w:customStyle="1" w:styleId="11">
    <w:name w:val="Heading 3 Char"/>
    <w:basedOn w:val="7"/>
    <w:link w:val="4"/>
    <w:semiHidden/>
    <w:qFormat/>
    <w:uiPriority w:val="9"/>
    <w:rPr>
      <w:b/>
      <w:bCs/>
      <w:sz w:val="32"/>
      <w:szCs w:val="32"/>
    </w:rPr>
  </w:style>
  <w:style w:type="character" w:customStyle="1" w:styleId="12">
    <w:name w:val="Footer Char"/>
    <w:basedOn w:val="7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Header Char"/>
    <w:basedOn w:val="7"/>
    <w:link w:val="6"/>
    <w:semiHidden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oter Char1"/>
    <w:basedOn w:val="7"/>
    <w:link w:val="5"/>
    <w:semiHidden/>
    <w:qFormat/>
    <w:locked/>
    <w:uiPriority w:val="99"/>
    <w:rPr>
      <w:rFonts w:cs="Times New Roman"/>
      <w:kern w:val="2"/>
      <w:sz w:val="18"/>
      <w:szCs w:val="18"/>
      <w:lang w:bidi="ar-SA"/>
    </w:rPr>
  </w:style>
  <w:style w:type="character" w:customStyle="1" w:styleId="15">
    <w:name w:val="Header Char1"/>
    <w:basedOn w:val="7"/>
    <w:link w:val="6"/>
    <w:semiHidden/>
    <w:qFormat/>
    <w:locked/>
    <w:uiPriority w:val="99"/>
    <w:rPr>
      <w:rFonts w:cs="Times New Roman"/>
      <w:kern w:val="2"/>
      <w:sz w:val="18"/>
      <w:szCs w:val="18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8</Pages>
  <Words>1577</Words>
  <Characters>2134</Characters>
  <Lines>0</Lines>
  <Paragraphs>0</Paragraphs>
  <ScaleCrop>false</ScaleCrop>
  <LinksUpToDate>false</LinksUpToDate>
  <CharactersWithSpaces>2559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2018-02-02T07:13:00Z</dcterms:created>
  <dc:creator>hh</dc:creator>
  <cp:lastModifiedBy>王易</cp:lastModifiedBy>
  <cp:lastPrinted>2019-05-22T08:09:00Z</cp:lastPrinted>
  <dcterms:modified xsi:type="dcterms:W3CDTF">2025-01-21T07:14:42Z</dcterms:modified>
  <dc:title>上传网址：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  <property fmtid="{D5CDD505-2E9C-101B-9397-08002B2CF9AE}" pid="3" name="ICV">
    <vt:lpwstr>E1A74DFB90754543A5768C53C7E9753F_12</vt:lpwstr>
  </property>
</Properties>
</file>