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F97B02">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方正小标宋_GBK" w:hAnsi="方正小标宋_GBK" w:eastAsia="方正小标宋_GBK" w:cs="方正小标宋_GBK"/>
          <w:kern w:val="0"/>
          <w:sz w:val="44"/>
          <w:szCs w:val="44"/>
          <w:lang w:val="en-US" w:eastAsia="zh-CN" w:bidi="ar-SA"/>
        </w:rPr>
      </w:pPr>
      <w:r>
        <w:rPr>
          <w:rFonts w:hint="eastAsia" w:ascii="方正小标宋_GBK" w:hAnsi="方正小标宋_GBK" w:eastAsia="方正小标宋_GBK" w:cs="方正小标宋_GBK"/>
          <w:kern w:val="0"/>
          <w:sz w:val="44"/>
          <w:szCs w:val="44"/>
          <w:lang w:val="en-US" w:eastAsia="zh-CN" w:bidi="ar-SA"/>
        </w:rPr>
        <w:t>湘潭县石鼓镇2024年政府信息公开工作</w:t>
      </w:r>
    </w:p>
    <w:p w14:paraId="208FF384">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left="0" w:right="0"/>
        <w:jc w:val="center"/>
        <w:textAlignment w:val="auto"/>
        <w:rPr>
          <w:rFonts w:hint="eastAsia" w:ascii="方正小标宋_GBK" w:hAnsi="方正小标宋_GBK" w:eastAsia="方正小标宋_GBK" w:cs="方正小标宋_GBK"/>
          <w:kern w:val="0"/>
          <w:sz w:val="32"/>
          <w:szCs w:val="32"/>
          <w:lang w:val="en-US" w:eastAsia="zh-CN" w:bidi="ar-SA"/>
        </w:rPr>
      </w:pPr>
      <w:r>
        <w:rPr>
          <w:rFonts w:hint="eastAsia" w:ascii="方正小标宋_GBK" w:hAnsi="方正小标宋_GBK" w:eastAsia="方正小标宋_GBK" w:cs="方正小标宋_GBK"/>
          <w:kern w:val="0"/>
          <w:sz w:val="44"/>
          <w:szCs w:val="44"/>
          <w:lang w:val="en-US" w:eastAsia="zh-CN" w:bidi="ar-SA"/>
        </w:rPr>
        <w:t>年度报告</w:t>
      </w:r>
    </w:p>
    <w:p w14:paraId="2DAF764E">
      <w:pPr>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方正仿宋_GBK" w:hAnsi="方正仿宋_GBK" w:eastAsia="方正仿宋_GBK" w:cs="方正仿宋_GBK"/>
          <w:kern w:val="0"/>
          <w:sz w:val="32"/>
          <w:szCs w:val="32"/>
          <w:lang w:val="en-US" w:eastAsia="zh-CN" w:bidi="ar-SA"/>
        </w:rPr>
      </w:pPr>
    </w:p>
    <w:p w14:paraId="7CDD17CF">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一、总体情况</w:t>
      </w:r>
    </w:p>
    <w:p w14:paraId="1EDFB9A3">
      <w:pPr>
        <w:pStyle w:val="8"/>
        <w:keepNext w:val="0"/>
        <w:keepLines w:val="0"/>
        <w:widowControl/>
        <w:suppressLineNumbers w:val="0"/>
        <w:spacing w:before="0" w:beforeAutospacing="0" w:after="0" w:afterAutospacing="0" w:line="33" w:lineRule="atLeas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（一）主动公开方面</w:t>
      </w:r>
    </w:p>
    <w:p w14:paraId="4C1E599E">
      <w:pPr>
        <w:pStyle w:val="8"/>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　　按照“以公开为常态，不公开为例外”原则，坚持内容权威、格式规范的标准，全年在政府门户网站上累计主动公开政府信息48条。此外，还主动公开了镇政府领导班子分工、各站所中心工作人员职责分工、新闻动态、重大项目建设等信息，充分满足了社会公众获取和利用政府信息的需求。</w:t>
      </w:r>
    </w:p>
    <w:p w14:paraId="2D9A85C6">
      <w:pPr>
        <w:pStyle w:val="8"/>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　　（二）依申请公开方面</w:t>
      </w:r>
    </w:p>
    <w:p w14:paraId="2F760F4F">
      <w:pPr>
        <w:pStyle w:val="8"/>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　　2024年，我镇共受理信息公开申请0件，未收取任何费用。</w:t>
      </w:r>
    </w:p>
    <w:p w14:paraId="58522B18">
      <w:pPr>
        <w:pStyle w:val="8"/>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　　（三）政府信息管理方面</w:t>
      </w:r>
    </w:p>
    <w:p w14:paraId="6F36805D">
      <w:pPr>
        <w:pStyle w:val="8"/>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　　健全和完善了政务公开工作制度，规范了政务公开工作指南、工作职责、办事流程等标准。对现有规范性文件进行了全面梳理，对公布的所有规范性文件逐个进行检查，确保每个规范性文件完整包括标题、文号、发文日期、全文及有效性等。对规范性文件进行文字、图片、视频等多种形式详细政策解读。</w:t>
      </w:r>
    </w:p>
    <w:p w14:paraId="554B9C34">
      <w:pPr>
        <w:pStyle w:val="8"/>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　　（四）政府信息公开平台建设方面</w:t>
      </w:r>
    </w:p>
    <w:p w14:paraId="56A157BF">
      <w:pPr>
        <w:pStyle w:val="8"/>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　　依托石鼓镇政府门户网站主动公开基层动态、政务动态等基本信息，及时回应社会公众关注热点。加大电子政务公开力度，利用电子显示屏、政府网站等载体，向群众发布各类信息。在大厅设政务公开专栏，向社会公开镇政府的机构设置、领导成员及分工、联系电话等信息，并根据实际情况（如领导变动等）及时调整，确保信息的时效性和准确性。</w:t>
      </w:r>
    </w:p>
    <w:p w14:paraId="72E9A700">
      <w:pPr>
        <w:pStyle w:val="8"/>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　　（五）监督保障方面</w:t>
      </w:r>
    </w:p>
    <w:p w14:paraId="1290E60C">
      <w:pPr>
        <w:pStyle w:val="8"/>
        <w:keepNext w:val="0"/>
        <w:keepLines w:val="0"/>
        <w:widowControl/>
        <w:suppressLineNumbers w:val="0"/>
        <w:spacing w:before="0" w:beforeAutospacing="0" w:after="0" w:afterAutospacing="0" w:line="33" w:lineRule="atLeast"/>
        <w:jc w:val="both"/>
        <w:rPr>
          <w:rFonts w:hint="eastAsia" w:ascii="黑体" w:hAnsi="黑体" w:eastAsia="黑体" w:cs="黑体"/>
          <w:b w:val="0"/>
          <w:bCs/>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　　我镇严格按照上级相关政务信息公开规定要求落实政务信息公开工作，注重保护个人隐私，对信息发布实行严格审核，依托网站监测平台及时对发布内容及时进行监测，发现错误第一时间进行修改。今年，门户网站未发生严重差错、安全事件、舆情或泄密事件。</w:t>
      </w:r>
    </w:p>
    <w:p w14:paraId="296E1BF7">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eastAsia" w:ascii="黑体" w:hAnsi="黑体" w:eastAsia="黑体" w:cs="黑体"/>
          <w:b w:val="0"/>
          <w:bCs/>
          <w:kern w:val="0"/>
          <w:sz w:val="32"/>
          <w:szCs w:val="32"/>
          <w:lang w:val="en-US" w:eastAsia="zh-CN" w:bidi="ar-SA"/>
        </w:rPr>
      </w:pPr>
    </w:p>
    <w:p w14:paraId="336D556A">
      <w:pPr>
        <w:pStyle w:val="2"/>
        <w:rPr>
          <w:rFonts w:hint="eastAsia" w:ascii="黑体" w:hAnsi="黑体" w:eastAsia="黑体" w:cs="黑体"/>
          <w:b w:val="0"/>
          <w:bCs/>
          <w:kern w:val="0"/>
          <w:sz w:val="32"/>
          <w:szCs w:val="32"/>
          <w:lang w:val="en-US" w:eastAsia="zh-CN" w:bidi="ar-SA"/>
        </w:rPr>
      </w:pPr>
    </w:p>
    <w:p w14:paraId="5E7FE89B">
      <w:pPr>
        <w:pStyle w:val="2"/>
        <w:rPr>
          <w:rFonts w:hint="eastAsia" w:ascii="黑体" w:hAnsi="黑体" w:eastAsia="黑体" w:cs="黑体"/>
          <w:b w:val="0"/>
          <w:bCs/>
          <w:kern w:val="0"/>
          <w:sz w:val="32"/>
          <w:szCs w:val="32"/>
          <w:lang w:val="en-US" w:eastAsia="zh-CN" w:bidi="ar-SA"/>
        </w:rPr>
      </w:pPr>
    </w:p>
    <w:p w14:paraId="5B2106CB">
      <w:pPr>
        <w:pStyle w:val="2"/>
        <w:rPr>
          <w:rFonts w:hint="eastAsia" w:ascii="黑体" w:hAnsi="黑体" w:eastAsia="黑体" w:cs="黑体"/>
          <w:b w:val="0"/>
          <w:bCs/>
          <w:kern w:val="0"/>
          <w:sz w:val="32"/>
          <w:szCs w:val="32"/>
          <w:lang w:val="en-US" w:eastAsia="zh-CN" w:bidi="ar-SA"/>
        </w:rPr>
      </w:pPr>
    </w:p>
    <w:p w14:paraId="49D6CFB3">
      <w:pPr>
        <w:pStyle w:val="2"/>
        <w:rPr>
          <w:rFonts w:hint="eastAsia" w:ascii="黑体" w:hAnsi="黑体" w:eastAsia="黑体" w:cs="黑体"/>
          <w:b w:val="0"/>
          <w:bCs/>
          <w:kern w:val="0"/>
          <w:sz w:val="32"/>
          <w:szCs w:val="32"/>
          <w:lang w:val="en-US" w:eastAsia="zh-CN" w:bidi="ar-SA"/>
        </w:rPr>
      </w:pPr>
    </w:p>
    <w:p w14:paraId="0B155F49">
      <w:pPr>
        <w:pStyle w:val="2"/>
        <w:rPr>
          <w:rFonts w:hint="eastAsia" w:ascii="黑体" w:hAnsi="黑体" w:eastAsia="黑体" w:cs="黑体"/>
          <w:b w:val="0"/>
          <w:bCs/>
          <w:kern w:val="0"/>
          <w:sz w:val="32"/>
          <w:szCs w:val="32"/>
          <w:lang w:val="en-US" w:eastAsia="zh-CN" w:bidi="ar-SA"/>
        </w:rPr>
      </w:pPr>
    </w:p>
    <w:p w14:paraId="2F77236B">
      <w:pPr>
        <w:pStyle w:val="2"/>
        <w:rPr>
          <w:rFonts w:hint="eastAsia" w:ascii="黑体" w:hAnsi="黑体" w:eastAsia="黑体" w:cs="黑体"/>
          <w:b w:val="0"/>
          <w:bCs/>
          <w:kern w:val="0"/>
          <w:sz w:val="32"/>
          <w:szCs w:val="32"/>
          <w:lang w:val="en-US" w:eastAsia="zh-CN" w:bidi="ar-SA"/>
        </w:rPr>
      </w:pPr>
    </w:p>
    <w:p w14:paraId="6AF2EC4D">
      <w:pPr>
        <w:pStyle w:val="2"/>
        <w:rPr>
          <w:rFonts w:hint="eastAsia" w:ascii="黑体" w:hAnsi="黑体" w:eastAsia="黑体" w:cs="黑体"/>
          <w:b w:val="0"/>
          <w:bCs/>
          <w:kern w:val="0"/>
          <w:sz w:val="32"/>
          <w:szCs w:val="32"/>
          <w:lang w:val="en-US" w:eastAsia="zh-CN" w:bidi="ar-SA"/>
        </w:rPr>
      </w:pPr>
    </w:p>
    <w:p w14:paraId="780CD4F8">
      <w:pPr>
        <w:pStyle w:val="2"/>
        <w:rPr>
          <w:rFonts w:hint="eastAsia" w:ascii="黑体" w:hAnsi="黑体" w:eastAsia="黑体" w:cs="黑体"/>
          <w:b w:val="0"/>
          <w:bCs/>
          <w:kern w:val="0"/>
          <w:sz w:val="32"/>
          <w:szCs w:val="32"/>
          <w:lang w:val="en-US" w:eastAsia="zh-CN" w:bidi="ar-SA"/>
        </w:rPr>
      </w:pPr>
    </w:p>
    <w:p w14:paraId="0F6868B7">
      <w:pPr>
        <w:pStyle w:val="2"/>
        <w:rPr>
          <w:rFonts w:hint="eastAsia" w:ascii="黑体" w:hAnsi="黑体" w:eastAsia="黑体" w:cs="黑体"/>
          <w:b w:val="0"/>
          <w:bCs/>
          <w:kern w:val="0"/>
          <w:sz w:val="32"/>
          <w:szCs w:val="32"/>
          <w:lang w:val="en-US" w:eastAsia="zh-CN" w:bidi="ar-SA"/>
        </w:rPr>
      </w:pPr>
    </w:p>
    <w:p w14:paraId="127DC616">
      <w:pPr>
        <w:pStyle w:val="2"/>
        <w:rPr>
          <w:rFonts w:hint="eastAsia" w:ascii="黑体" w:hAnsi="黑体" w:eastAsia="黑体" w:cs="黑体"/>
          <w:b w:val="0"/>
          <w:bCs/>
          <w:kern w:val="0"/>
          <w:sz w:val="32"/>
          <w:szCs w:val="32"/>
          <w:lang w:val="en-US" w:eastAsia="zh-CN" w:bidi="ar-SA"/>
        </w:rPr>
      </w:pPr>
    </w:p>
    <w:p w14:paraId="03852289">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二、主动公开政府信息情况</w:t>
      </w:r>
    </w:p>
    <w:tbl>
      <w:tblPr>
        <w:tblStyle w:val="9"/>
        <w:tblpPr w:leftFromText="180" w:rightFromText="180" w:vertAnchor="text" w:horzAnchor="page" w:tblpXSpec="center" w:tblpY="579"/>
        <w:tblOverlap w:val="never"/>
        <w:tblW w:w="90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3"/>
        <w:gridCol w:w="1881"/>
        <w:gridCol w:w="1979"/>
        <w:gridCol w:w="2091"/>
      </w:tblGrid>
      <w:tr w14:paraId="5AF53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9064" w:type="dxa"/>
            <w:gridSpan w:val="4"/>
            <w:shd w:val="clear" w:color="auto" w:fill="C6D9F1"/>
            <w:noWrap/>
            <w:tcMar>
              <w:left w:w="108" w:type="dxa"/>
              <w:right w:w="108" w:type="dxa"/>
            </w:tcMar>
            <w:vAlign w:val="center"/>
          </w:tcPr>
          <w:p w14:paraId="04BF7D31">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第二十条第（一）项</w:t>
            </w:r>
          </w:p>
        </w:tc>
      </w:tr>
      <w:tr w14:paraId="63831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3113" w:type="dxa"/>
            <w:noWrap/>
            <w:tcMar>
              <w:left w:w="108" w:type="dxa"/>
              <w:right w:w="108" w:type="dxa"/>
            </w:tcMar>
            <w:vAlign w:val="center"/>
          </w:tcPr>
          <w:p w14:paraId="76E7BDB4">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1881" w:type="dxa"/>
            <w:noWrap/>
            <w:tcMar>
              <w:left w:w="108" w:type="dxa"/>
              <w:right w:w="108" w:type="dxa"/>
            </w:tcMar>
            <w:vAlign w:val="center"/>
          </w:tcPr>
          <w:p w14:paraId="26C21D6F">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本年制发件数</w:t>
            </w:r>
          </w:p>
        </w:tc>
        <w:tc>
          <w:tcPr>
            <w:tcW w:w="1979" w:type="dxa"/>
            <w:noWrap w:val="0"/>
            <w:tcMar>
              <w:left w:w="108" w:type="dxa"/>
              <w:right w:w="108" w:type="dxa"/>
            </w:tcMar>
            <w:vAlign w:val="center"/>
          </w:tcPr>
          <w:p w14:paraId="754EE208">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本年废止件数</w:t>
            </w:r>
          </w:p>
        </w:tc>
        <w:tc>
          <w:tcPr>
            <w:tcW w:w="2091" w:type="dxa"/>
            <w:noWrap/>
            <w:tcMar>
              <w:left w:w="108" w:type="dxa"/>
              <w:right w:w="108" w:type="dxa"/>
            </w:tcMar>
            <w:vAlign w:val="center"/>
          </w:tcPr>
          <w:p w14:paraId="7F21459B">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现行有效件数</w:t>
            </w:r>
          </w:p>
        </w:tc>
      </w:tr>
      <w:tr w14:paraId="1204E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3113" w:type="dxa"/>
            <w:noWrap/>
            <w:tcMar>
              <w:left w:w="108" w:type="dxa"/>
              <w:right w:w="108" w:type="dxa"/>
            </w:tcMar>
            <w:vAlign w:val="center"/>
          </w:tcPr>
          <w:p w14:paraId="6FEA9112">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规章</w:t>
            </w:r>
          </w:p>
        </w:tc>
        <w:tc>
          <w:tcPr>
            <w:tcW w:w="1881" w:type="dxa"/>
            <w:noWrap/>
            <w:tcMar>
              <w:left w:w="108" w:type="dxa"/>
              <w:right w:w="108" w:type="dxa"/>
            </w:tcMar>
            <w:vAlign w:val="center"/>
          </w:tcPr>
          <w:p w14:paraId="75EA59C4">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c>
          <w:tcPr>
            <w:tcW w:w="1979" w:type="dxa"/>
            <w:noWrap w:val="0"/>
            <w:tcMar>
              <w:left w:w="108" w:type="dxa"/>
              <w:right w:w="108" w:type="dxa"/>
            </w:tcMar>
            <w:vAlign w:val="center"/>
          </w:tcPr>
          <w:p w14:paraId="2A672D91">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c>
          <w:tcPr>
            <w:tcW w:w="2091" w:type="dxa"/>
            <w:noWrap/>
            <w:tcMar>
              <w:left w:w="108" w:type="dxa"/>
              <w:right w:w="108" w:type="dxa"/>
            </w:tcMar>
            <w:vAlign w:val="center"/>
          </w:tcPr>
          <w:p w14:paraId="49949803">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r w14:paraId="5B6D8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3113" w:type="dxa"/>
            <w:noWrap/>
            <w:tcMar>
              <w:left w:w="108" w:type="dxa"/>
              <w:right w:w="108" w:type="dxa"/>
            </w:tcMar>
            <w:vAlign w:val="center"/>
          </w:tcPr>
          <w:p w14:paraId="786B86E3">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eastAsia="zh-CN" w:bidi="ar"/>
              </w:rPr>
              <w:t>行政</w:t>
            </w:r>
            <w:r>
              <w:rPr>
                <w:rFonts w:hint="eastAsia" w:ascii="宋体" w:hAnsi="Times New Roman" w:eastAsia="宋体" w:cs="宋体"/>
                <w:color w:val="000000"/>
                <w:kern w:val="0"/>
                <w:sz w:val="21"/>
                <w:szCs w:val="21"/>
                <w:lang w:val="en-US" w:bidi="ar"/>
              </w:rPr>
              <w:t>规范性文件</w:t>
            </w:r>
          </w:p>
        </w:tc>
        <w:tc>
          <w:tcPr>
            <w:tcW w:w="1881" w:type="dxa"/>
            <w:noWrap/>
            <w:tcMar>
              <w:left w:w="108" w:type="dxa"/>
              <w:right w:w="108" w:type="dxa"/>
            </w:tcMar>
            <w:vAlign w:val="center"/>
          </w:tcPr>
          <w:p w14:paraId="030D5E1B">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c>
          <w:tcPr>
            <w:tcW w:w="1979" w:type="dxa"/>
            <w:noWrap w:val="0"/>
            <w:tcMar>
              <w:left w:w="108" w:type="dxa"/>
              <w:right w:w="108" w:type="dxa"/>
            </w:tcMar>
            <w:vAlign w:val="center"/>
          </w:tcPr>
          <w:p w14:paraId="40F51AC1">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c>
          <w:tcPr>
            <w:tcW w:w="2091" w:type="dxa"/>
            <w:noWrap/>
            <w:tcMar>
              <w:left w:w="108" w:type="dxa"/>
              <w:right w:w="108" w:type="dxa"/>
            </w:tcMar>
            <w:vAlign w:val="center"/>
          </w:tcPr>
          <w:p w14:paraId="1558B985">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r w14:paraId="5E4E3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064" w:type="dxa"/>
            <w:gridSpan w:val="4"/>
            <w:shd w:val="clear" w:color="auto" w:fill="C6D9F1"/>
            <w:noWrap/>
            <w:tcMar>
              <w:left w:w="108" w:type="dxa"/>
              <w:right w:w="108" w:type="dxa"/>
            </w:tcMar>
            <w:vAlign w:val="center"/>
          </w:tcPr>
          <w:p w14:paraId="0EBA3485">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第二十条第（五）项</w:t>
            </w:r>
          </w:p>
        </w:tc>
      </w:tr>
      <w:tr w14:paraId="2A5C6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3113" w:type="dxa"/>
            <w:noWrap/>
            <w:tcMar>
              <w:left w:w="108" w:type="dxa"/>
              <w:right w:w="108" w:type="dxa"/>
            </w:tcMar>
            <w:vAlign w:val="center"/>
          </w:tcPr>
          <w:p w14:paraId="1535B08F">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6BDA264E">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default" w:ascii="宋体" w:hAnsi="Times New Roman" w:eastAsia="宋体" w:cs="宋体"/>
                <w:color w:val="000000"/>
                <w:kern w:val="0"/>
                <w:sz w:val="21"/>
                <w:szCs w:val="21"/>
                <w:lang w:val="en-US" w:eastAsia="zh-CN" w:bidi="ar"/>
              </w:rPr>
              <w:t>本年处理决定数量</w:t>
            </w:r>
          </w:p>
        </w:tc>
      </w:tr>
      <w:tr w14:paraId="040E1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113" w:type="dxa"/>
            <w:noWrap/>
            <w:tcMar>
              <w:left w:w="108" w:type="dxa"/>
              <w:right w:w="108" w:type="dxa"/>
            </w:tcMar>
            <w:vAlign w:val="center"/>
          </w:tcPr>
          <w:p w14:paraId="16C3AC5A">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行政许可</w:t>
            </w:r>
          </w:p>
        </w:tc>
        <w:tc>
          <w:tcPr>
            <w:tcW w:w="5951" w:type="dxa"/>
            <w:gridSpan w:val="3"/>
            <w:noWrap/>
            <w:tcMar>
              <w:left w:w="108" w:type="dxa"/>
              <w:right w:w="108" w:type="dxa"/>
            </w:tcMar>
            <w:vAlign w:val="center"/>
          </w:tcPr>
          <w:p w14:paraId="7A7AB73D">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r w14:paraId="2BB37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9064" w:type="dxa"/>
            <w:gridSpan w:val="4"/>
            <w:shd w:val="clear" w:color="auto" w:fill="C6D9F1"/>
            <w:noWrap/>
            <w:tcMar>
              <w:left w:w="108" w:type="dxa"/>
              <w:right w:w="108" w:type="dxa"/>
            </w:tcMar>
            <w:vAlign w:val="center"/>
          </w:tcPr>
          <w:p w14:paraId="7242A443">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第二十条第（六）项</w:t>
            </w:r>
          </w:p>
        </w:tc>
      </w:tr>
      <w:tr w14:paraId="375AC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3113" w:type="dxa"/>
            <w:noWrap/>
            <w:tcMar>
              <w:left w:w="108" w:type="dxa"/>
              <w:right w:w="108" w:type="dxa"/>
            </w:tcMar>
            <w:vAlign w:val="center"/>
          </w:tcPr>
          <w:p w14:paraId="06E6CA01">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77347490">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default" w:ascii="宋体" w:hAnsi="Times New Roman" w:eastAsia="宋体" w:cs="宋体"/>
                <w:color w:val="000000"/>
                <w:kern w:val="0"/>
                <w:sz w:val="21"/>
                <w:szCs w:val="21"/>
                <w:lang w:val="en-US" w:eastAsia="zh-CN" w:bidi="ar"/>
              </w:rPr>
              <w:t>本年处理决定数量</w:t>
            </w:r>
          </w:p>
        </w:tc>
      </w:tr>
      <w:tr w14:paraId="68D2C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3113" w:type="dxa"/>
            <w:noWrap/>
            <w:tcMar>
              <w:left w:w="108" w:type="dxa"/>
              <w:right w:w="108" w:type="dxa"/>
            </w:tcMar>
            <w:vAlign w:val="center"/>
          </w:tcPr>
          <w:p w14:paraId="4DE286A5">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行政处罚</w:t>
            </w:r>
          </w:p>
        </w:tc>
        <w:tc>
          <w:tcPr>
            <w:tcW w:w="5951" w:type="dxa"/>
            <w:gridSpan w:val="3"/>
            <w:noWrap/>
            <w:tcMar>
              <w:left w:w="108" w:type="dxa"/>
              <w:right w:w="108" w:type="dxa"/>
            </w:tcMar>
            <w:vAlign w:val="center"/>
          </w:tcPr>
          <w:p w14:paraId="72D73A89">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r w14:paraId="0699C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3113" w:type="dxa"/>
            <w:noWrap/>
            <w:tcMar>
              <w:left w:w="108" w:type="dxa"/>
              <w:right w:w="108" w:type="dxa"/>
            </w:tcMar>
            <w:vAlign w:val="center"/>
          </w:tcPr>
          <w:p w14:paraId="2E5A0D81">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行政强制</w:t>
            </w:r>
          </w:p>
        </w:tc>
        <w:tc>
          <w:tcPr>
            <w:tcW w:w="5951" w:type="dxa"/>
            <w:gridSpan w:val="3"/>
            <w:noWrap/>
            <w:tcMar>
              <w:left w:w="108" w:type="dxa"/>
              <w:right w:w="108" w:type="dxa"/>
            </w:tcMar>
            <w:vAlign w:val="center"/>
          </w:tcPr>
          <w:p w14:paraId="1A0FF80F">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r w14:paraId="46840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9064" w:type="dxa"/>
            <w:gridSpan w:val="4"/>
            <w:shd w:val="clear" w:color="auto" w:fill="C6D9F1"/>
            <w:noWrap/>
            <w:tcMar>
              <w:left w:w="108" w:type="dxa"/>
              <w:right w:w="108" w:type="dxa"/>
            </w:tcMar>
            <w:vAlign w:val="center"/>
          </w:tcPr>
          <w:p w14:paraId="102D9147">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第二十条第（八）项</w:t>
            </w:r>
          </w:p>
        </w:tc>
      </w:tr>
      <w:tr w14:paraId="5E568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3113" w:type="dxa"/>
            <w:noWrap/>
            <w:tcMar>
              <w:left w:w="108" w:type="dxa"/>
              <w:right w:w="108" w:type="dxa"/>
            </w:tcMar>
            <w:vAlign w:val="center"/>
          </w:tcPr>
          <w:p w14:paraId="71A8E262">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1226EEAD">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default" w:ascii="宋体" w:hAnsi="Times New Roman" w:eastAsia="宋体" w:cs="宋体"/>
                <w:color w:val="000000"/>
                <w:kern w:val="0"/>
                <w:sz w:val="21"/>
                <w:szCs w:val="21"/>
                <w:lang w:val="en-US" w:eastAsia="zh-CN" w:bidi="ar"/>
              </w:rPr>
              <w:t>本年收费金额（单位：万元）</w:t>
            </w:r>
          </w:p>
        </w:tc>
      </w:tr>
      <w:tr w14:paraId="16FA3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3113" w:type="dxa"/>
            <w:noWrap/>
            <w:tcMar>
              <w:left w:w="108" w:type="dxa"/>
              <w:right w:w="108" w:type="dxa"/>
            </w:tcMar>
            <w:vAlign w:val="center"/>
          </w:tcPr>
          <w:p w14:paraId="5BED9418">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行政事业性收费</w:t>
            </w:r>
          </w:p>
        </w:tc>
        <w:tc>
          <w:tcPr>
            <w:tcW w:w="5951" w:type="dxa"/>
            <w:gridSpan w:val="3"/>
            <w:noWrap/>
            <w:tcMar>
              <w:left w:w="108" w:type="dxa"/>
              <w:right w:w="108" w:type="dxa"/>
            </w:tcMar>
            <w:vAlign w:val="center"/>
          </w:tcPr>
          <w:p w14:paraId="1AC38CCB">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Times New Roman" w:eastAsia="宋体" w:cs="Times New Roman"/>
                <w:kern w:val="2"/>
                <w:sz w:val="21"/>
                <w:szCs w:val="21"/>
                <w:lang w:val="en-US" w:eastAsia="zh-CN"/>
              </w:rPr>
            </w:pPr>
            <w:r>
              <w:rPr>
                <w:rFonts w:hint="eastAsia" w:ascii="宋体" w:hAnsi="Times New Roman" w:eastAsia="宋体" w:cs="Times New Roman"/>
                <w:kern w:val="2"/>
                <w:sz w:val="21"/>
                <w:szCs w:val="21"/>
                <w:lang w:val="en-US" w:eastAsia="zh-CN"/>
              </w:rPr>
              <w:t>0</w:t>
            </w:r>
          </w:p>
        </w:tc>
      </w:tr>
    </w:tbl>
    <w:p w14:paraId="78AFAC11">
      <w:pPr>
        <w:widowControl/>
        <w:spacing w:before="0" w:beforeAutospacing="0" w:after="240" w:afterAutospacing="0"/>
        <w:ind w:left="0" w:right="0" w:firstLine="640" w:firstLineChars="200"/>
        <w:jc w:val="both"/>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br w:type="page"/>
      </w:r>
      <w:r>
        <w:rPr>
          <w:rFonts w:hint="eastAsia" w:ascii="黑体" w:hAnsi="黑体" w:eastAsia="黑体" w:cs="黑体"/>
          <w:b w:val="0"/>
          <w:bCs/>
          <w:kern w:val="0"/>
          <w:sz w:val="32"/>
          <w:szCs w:val="32"/>
          <w:lang w:val="en-US" w:eastAsia="zh-CN" w:bidi="ar-SA"/>
        </w:rPr>
        <w:t>三、收到和处理政府信息公开申请情况</w:t>
      </w:r>
    </w:p>
    <w:tbl>
      <w:tblPr>
        <w:tblStyle w:val="9"/>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14:paraId="5CDC7CF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4ACAE38">
            <w:pPr>
              <w:widowControl/>
              <w:spacing w:line="300" w:lineRule="exact"/>
              <w:jc w:val="center"/>
              <w:rPr>
                <w:rFonts w:hint="eastAsia" w:ascii="宋体" w:hAnsi="宋体" w:eastAsia="宋体" w:cs="宋体"/>
                <w:kern w:val="2"/>
                <w:sz w:val="21"/>
                <w:szCs w:val="21"/>
                <w:lang w:val="en-US"/>
              </w:rPr>
            </w:pPr>
            <w:r>
              <w:rPr>
                <w:rFonts w:hint="eastAsia" w:ascii="楷体" w:hAnsi="楷体" w:eastAsia="楷体" w:cs="楷体"/>
                <w:kern w:val="2"/>
                <w:sz w:val="24"/>
                <w:szCs w:val="24"/>
                <w:lang w:val="en-US"/>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14:paraId="481A2536">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申请人情况</w:t>
            </w:r>
          </w:p>
        </w:tc>
      </w:tr>
      <w:tr w14:paraId="6A1AD21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D57DFBE">
            <w:pPr>
              <w:jc w:val="both"/>
              <w:rPr>
                <w:rFonts w:hint="eastAsia" w:ascii="宋体" w:hAnsi="宋体" w:eastAsia="宋体" w:cs="宋体"/>
                <w:kern w:val="2"/>
                <w:sz w:val="21"/>
                <w:szCs w:val="21"/>
                <w:lang w:val="en-US"/>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14:paraId="52E5662C">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64B039D1">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479B1486">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总计</w:t>
            </w:r>
          </w:p>
        </w:tc>
      </w:tr>
      <w:tr w14:paraId="13C056A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E6BA7E0">
            <w:pPr>
              <w:jc w:val="both"/>
              <w:rPr>
                <w:rFonts w:hint="eastAsia" w:ascii="宋体" w:hAnsi="宋体" w:eastAsia="宋体" w:cs="宋体"/>
                <w:kern w:val="2"/>
                <w:sz w:val="21"/>
                <w:szCs w:val="21"/>
                <w:lang w:val="en-US"/>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14:paraId="2235FAED">
            <w:pPr>
              <w:jc w:val="both"/>
              <w:rPr>
                <w:rFonts w:hint="eastAsia" w:ascii="宋体" w:hAnsi="宋体" w:eastAsia="宋体" w:cs="宋体"/>
                <w:kern w:val="2"/>
                <w:sz w:val="21"/>
                <w:szCs w:val="21"/>
                <w:lang w:val="en-US"/>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5C0DDE9">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09A18FF">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5A326F0">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E0C3A1F">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B2590B4">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4D1AD602">
            <w:pPr>
              <w:jc w:val="both"/>
              <w:rPr>
                <w:rFonts w:hint="eastAsia" w:ascii="宋体" w:hAnsi="宋体" w:eastAsia="宋体" w:cs="宋体"/>
                <w:kern w:val="2"/>
                <w:sz w:val="21"/>
                <w:szCs w:val="21"/>
                <w:lang w:val="en-US"/>
              </w:rPr>
            </w:pPr>
          </w:p>
        </w:tc>
      </w:tr>
      <w:tr w14:paraId="5773472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36828509">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07C5AC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9E66F0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C82A4A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4B5F7E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1340CC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515562E">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EC0D6F6">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500095F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3084F666">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613B70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3BCAD4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EE348A6">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77B97C3">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07DF495">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1B08A0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C05AB1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7DC3C22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53C5885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5D378CF2">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F507BE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8B088E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7E158F8">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0EA047C">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9506800">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A292B8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1F748D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705FAFE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5351700">
            <w:pPr>
              <w:jc w:val="both"/>
              <w:rPr>
                <w:rFonts w:hint="eastAsia" w:ascii="宋体" w:hAnsi="宋体" w:eastAsia="宋体" w:cs="宋体"/>
                <w:kern w:val="2"/>
                <w:sz w:val="21"/>
                <w:szCs w:val="21"/>
                <w:lang w:val="en-US"/>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4CC9C55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（二）部分公开</w:t>
            </w:r>
            <w:r>
              <w:rPr>
                <w:rFonts w:hint="eastAsia" w:ascii="楷体" w:hAnsi="楷体" w:eastAsia="楷体" w:cs="楷体"/>
                <w:kern w:val="0"/>
                <w:sz w:val="21"/>
                <w:szCs w:val="21"/>
                <w:lang w:val="en-US"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6DAE54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E7E0153">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DBFB85C">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F996C61">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3B5AC95">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CC44140">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ACAD9E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79CC8E4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DB7028E">
            <w:pPr>
              <w:jc w:val="both"/>
              <w:rPr>
                <w:rFonts w:hint="eastAsia" w:ascii="宋体" w:hAnsi="宋体" w:eastAsia="宋体" w:cs="宋体"/>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2902297A">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A79473D">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037070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35626FB">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0E85EB4">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EB52BA8">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CD39B31">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01AAED3">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B0520C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2F9FC3B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CEC7419">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B371B6B">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F13F98C">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24F13C5">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60DF13E">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D076D30">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22FC01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EBC425E">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9105C18">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BA9E95D">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044364F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99EB247">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FEAD616">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B215B68">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035B80C">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2776644">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940951B">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4368ECC">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19E3AFC">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68CD980">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AF75AFA">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4F3D0D4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D3C166E">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F23C53B">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59BD2E1">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6C9CA58">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6738FF7">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173732A">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E8731F5">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FD2B92A">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CC69B16">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3650EF1">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7786DB1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D20D43B">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7F0479D">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E21FC71">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29A0D6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A8A8D41">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8C5A32C">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210E51B">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3368124">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8F283B0">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71F272C">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2528589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93885D9">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03C454A8">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036BA3A">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9F3F22E">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A4C5AE5">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6388EBE">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ED399FB">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63994E6">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ECB5F76">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C3E864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01804AF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CB4BB04">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44A8852">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44F05BC">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51EB841">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2A6A628">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D5DD9ED">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FF937D6">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AA78F7F">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AD29344">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2F5E702">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01186F2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1894186">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0BDF0614">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657D93C">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9693878">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7DABEB4">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9CF706A">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998F2FD">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DEA2BC2">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C1940D3">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66D62A3">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5E68FCA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D0AC6D5">
            <w:pPr>
              <w:jc w:val="both"/>
              <w:rPr>
                <w:rFonts w:hint="eastAsia" w:ascii="宋体" w:hAnsi="宋体" w:eastAsia="宋体" w:cs="宋体"/>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3DD9034F">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788E27C">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6F9290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EA479C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B26F04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3AFC455">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3824C00">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E33CD60">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B641AE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4E31E72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8D426DA">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0FACECC6">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9CED0A2">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FF4051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4622A9C">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9F805C6">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FF9A40F">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700E1DD">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D118C94">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1B2993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3F0BBD7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BA37E11">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B5649CE">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1CAB4FB">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276891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0267CFD4">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C210E2A">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5A05DDB">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684765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79B53E8">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7698D0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13553AC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570C151">
            <w:pPr>
              <w:jc w:val="both"/>
              <w:rPr>
                <w:rFonts w:hint="eastAsia" w:ascii="宋体" w:hAnsi="宋体" w:eastAsia="宋体" w:cs="宋体"/>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37E888D7">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A6563AE">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FB3007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553BF9E">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6355620">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340FA9E">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5A75CDC">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B663822">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53083D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0727A33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84EDC1F">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FF0E0EE">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5A530CE">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ABA885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FDBB83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D2504D3">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22F5FF3">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4F1FA67">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E164695">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288B9D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6ABEEB4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2EB7C52">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1E3C7CF">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5B7B539">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723434F">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AF6433E">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5E4C67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AC9A624">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37496AE">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9F04F08">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F9D8B7E">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639C32F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A3A5699">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1D41718">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FBC5224">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D55F1F7">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B3A9F16">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AC9B538">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BFD8A1B">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25BEEC3">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2785D9C">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AB5D554">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4F0A1E3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D061DC6">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7E8A4B7">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584329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1168E84">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86729EC">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EC1B507">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53F590A">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691E0B2">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CA81EC8">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120F9F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5626FC0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0712021">
            <w:pPr>
              <w:jc w:val="both"/>
              <w:rPr>
                <w:rFonts w:hint="eastAsia" w:ascii="宋体" w:hAnsi="宋体" w:eastAsia="宋体" w:cs="宋体"/>
                <w:kern w:val="2"/>
                <w:sz w:val="21"/>
                <w:szCs w:val="21"/>
                <w:lang w:val="en-US"/>
              </w:rPr>
            </w:pPr>
          </w:p>
        </w:tc>
        <w:tc>
          <w:tcPr>
            <w:tcW w:w="855" w:type="dxa"/>
            <w:vMerge w:val="restart"/>
            <w:tcBorders>
              <w:top w:val="nil"/>
              <w:left w:val="nil"/>
              <w:right w:val="single" w:color="auto" w:sz="8" w:space="0"/>
            </w:tcBorders>
            <w:noWrap w:val="0"/>
            <w:tcMar>
              <w:left w:w="108" w:type="dxa"/>
              <w:right w:w="108" w:type="dxa"/>
            </w:tcMar>
            <w:vAlign w:val="center"/>
          </w:tcPr>
          <w:p w14:paraId="445B1345">
            <w:pPr>
              <w:jc w:val="both"/>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w:t>
            </w:r>
            <w:r>
              <w:rPr>
                <w:rFonts w:hint="eastAsia" w:ascii="宋体" w:hAnsi="宋体" w:eastAsia="宋体" w:cs="宋体"/>
                <w:kern w:val="0"/>
                <w:sz w:val="21"/>
                <w:szCs w:val="21"/>
                <w:lang w:val="en-US" w:eastAsia="zh-CN" w:bidi="ar"/>
              </w:rPr>
              <w:t>六</w:t>
            </w:r>
            <w:r>
              <w:rPr>
                <w:rFonts w:hint="eastAsia" w:ascii="宋体" w:hAnsi="宋体" w:eastAsia="宋体" w:cs="宋体"/>
                <w:kern w:val="0"/>
                <w:sz w:val="21"/>
                <w:szCs w:val="21"/>
                <w:lang w:val="en-US" w:bidi="ar"/>
              </w:rPr>
              <w:t>）</w:t>
            </w:r>
            <w:r>
              <w:rPr>
                <w:rFonts w:hint="eastAsia" w:ascii="宋体" w:hAnsi="宋体" w:eastAsia="宋体" w:cs="宋体"/>
                <w:kern w:val="0"/>
                <w:sz w:val="21"/>
                <w:szCs w:val="21"/>
                <w:lang w:val="en-US" w:eastAsia="zh-CN" w:bidi="ar"/>
              </w:rPr>
              <w:t>其他</w:t>
            </w:r>
            <w:r>
              <w:rPr>
                <w:rFonts w:hint="eastAsia" w:ascii="宋体" w:hAnsi="宋体" w:eastAsia="宋体" w:cs="宋体"/>
                <w:kern w:val="0"/>
                <w:sz w:val="21"/>
                <w:szCs w:val="21"/>
                <w:lang w:val="en-US"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AD166F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val="en-US" w:bidi="ar"/>
              </w:rPr>
            </w:pPr>
            <w:r>
              <w:rPr>
                <w:rFonts w:hint="eastAsia" w:ascii="宋体" w:hAnsi="宋体" w:eastAsia="宋体" w:cs="宋体"/>
                <w:kern w:val="0"/>
                <w:sz w:val="21"/>
                <w:szCs w:val="21"/>
                <w:lang w:val="en-US"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38ECEDA">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B222504">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48CEF3B">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D9CF96B">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7E2EE44">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7BB0E9D">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840AEA5">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0BB7DD0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1E8DCB3">
            <w:pPr>
              <w:jc w:val="both"/>
              <w:rPr>
                <w:rFonts w:hint="eastAsia" w:ascii="宋体" w:hAnsi="宋体" w:eastAsia="宋体" w:cs="宋体"/>
                <w:kern w:val="2"/>
                <w:sz w:val="21"/>
                <w:szCs w:val="21"/>
                <w:lang w:val="en-US"/>
              </w:rPr>
            </w:pPr>
          </w:p>
        </w:tc>
        <w:tc>
          <w:tcPr>
            <w:tcW w:w="855" w:type="dxa"/>
            <w:vMerge w:val="continue"/>
            <w:tcBorders>
              <w:left w:val="nil"/>
              <w:right w:val="single" w:color="auto" w:sz="8" w:space="0"/>
            </w:tcBorders>
            <w:noWrap w:val="0"/>
            <w:tcMar>
              <w:left w:w="108" w:type="dxa"/>
              <w:right w:w="108" w:type="dxa"/>
            </w:tcMar>
            <w:vAlign w:val="center"/>
          </w:tcPr>
          <w:p w14:paraId="1D050A0D">
            <w:pPr>
              <w:jc w:val="both"/>
              <w:rPr>
                <w:rFonts w:hint="eastAsia" w:ascii="宋体" w:hAnsi="宋体" w:eastAsia="宋体" w:cs="宋体"/>
                <w:kern w:val="0"/>
                <w:sz w:val="21"/>
                <w:szCs w:val="21"/>
                <w:lang w:val="en-US"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1CEAC5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val="en-US" w:bidi="ar"/>
              </w:rPr>
            </w:pPr>
            <w:r>
              <w:rPr>
                <w:rFonts w:hint="eastAsia" w:ascii="宋体" w:hAnsi="宋体" w:eastAsia="宋体" w:cs="宋体"/>
                <w:kern w:val="0"/>
                <w:sz w:val="21"/>
                <w:szCs w:val="21"/>
                <w:lang w:val="en-US"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5C2C7DA">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A05221B">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DA0C057">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FFCF4A7">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1648AA7">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6D06645">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738DB1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13DA660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1C9B9E8F">
            <w:pPr>
              <w:jc w:val="both"/>
              <w:rPr>
                <w:rFonts w:hint="eastAsia" w:ascii="宋体" w:hAnsi="宋体" w:eastAsia="宋体" w:cs="宋体"/>
                <w:kern w:val="2"/>
                <w:sz w:val="21"/>
                <w:szCs w:val="21"/>
                <w:lang w:val="en-US"/>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14:paraId="197ACBA6">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CE21D03">
            <w:pPr>
              <w:widowControl/>
              <w:spacing w:line="300" w:lineRule="exact"/>
              <w:jc w:val="left"/>
              <w:rPr>
                <w:rFonts w:hint="eastAsia" w:ascii="宋体" w:hAnsi="宋体" w:eastAsia="宋体" w:cs="宋体"/>
                <w:kern w:val="0"/>
                <w:sz w:val="21"/>
                <w:szCs w:val="21"/>
                <w:lang w:val="en-US" w:bidi="ar"/>
              </w:rPr>
            </w:pPr>
            <w:r>
              <w:rPr>
                <w:rFonts w:hint="eastAsia" w:ascii="宋体" w:hAnsi="宋体" w:eastAsia="宋体" w:cs="宋体"/>
                <w:kern w:val="0"/>
                <w:sz w:val="21"/>
                <w:szCs w:val="21"/>
                <w:lang w:val="en-US"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D7F0F63">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9B56021">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5B3D8EA">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2A80C40">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7FDD0E5">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2FBAACF">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3903E7D">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r>
      <w:tr w14:paraId="64D4018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DB022D2">
            <w:pPr>
              <w:jc w:val="both"/>
              <w:rPr>
                <w:rFonts w:hint="eastAsia" w:ascii="宋体" w:hAnsi="宋体" w:eastAsia="宋体" w:cs="宋体"/>
                <w:kern w:val="2"/>
                <w:sz w:val="21"/>
                <w:szCs w:val="21"/>
                <w:lang w:val="en-US"/>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367E1841">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617E01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ABAF49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F1226E7">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5B3B185">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4629EB5C">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CCE9A7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C1DA40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1351C39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3B0B77F4">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DA16AA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CD0E1A9">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2CC02F2">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82386F3">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6DDFD5F">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04377CE">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B4E015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bl>
    <w:p w14:paraId="029E3B8C">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四、政府信息公开行政复议、行政诉讼情况</w:t>
      </w:r>
    </w:p>
    <w:tbl>
      <w:tblPr>
        <w:tblStyle w:val="9"/>
        <w:tblpPr w:leftFromText="180" w:rightFromText="180" w:vertAnchor="text" w:horzAnchor="page" w:tblpXSpec="center" w:tblpY="438"/>
        <w:tblOverlap w:val="never"/>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350C815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8ACB5C5">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14:paraId="2E008E30">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行政诉讼</w:t>
            </w:r>
          </w:p>
        </w:tc>
      </w:tr>
      <w:tr w14:paraId="6081CF0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73B3107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14:paraId="2B4AF40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733B587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6ECB414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3E115B0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0B9FFD8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0075E3F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复议后起诉</w:t>
            </w:r>
          </w:p>
        </w:tc>
      </w:tr>
      <w:tr w14:paraId="23F65F0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5F635B3">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14:paraId="28421FCD">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06D02AC9">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4F2FC7CD">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08031472">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5E700A0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109DDB4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570F9B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D16C6C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692E50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A83DEB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8E31CE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7858E26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9C5928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B62BF0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总计</w:t>
            </w:r>
          </w:p>
        </w:tc>
      </w:tr>
      <w:tr w14:paraId="1BB1489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F60137E">
            <w:pPr>
              <w:widowControl/>
              <w:spacing w:line="300" w:lineRule="exact"/>
              <w:jc w:val="center"/>
              <w:rPr>
                <w:rFonts w:hint="eastAsia" w:ascii="宋体" w:hAnsi="Times New Roman" w:eastAsia="宋体" w:cs="Times New Roman"/>
                <w:kern w:val="2"/>
                <w:sz w:val="21"/>
                <w:szCs w:val="21"/>
                <w:lang w:val="en-US" w:eastAsia="zh-CN"/>
              </w:rPr>
            </w:pPr>
            <w:r>
              <w:rPr>
                <w:rFonts w:hint="eastAsia" w:ascii="宋体" w:hAnsi="宋体" w:eastAsia="宋体" w:cs="宋体"/>
                <w:kern w:val="2"/>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7E11EA11">
            <w:pPr>
              <w:widowControl/>
              <w:spacing w:line="300" w:lineRule="exact"/>
              <w:jc w:val="center"/>
              <w:rPr>
                <w:rFonts w:hint="default" w:ascii="宋体" w:hAnsi="Times New Roman" w:eastAsia="宋体" w:cs="Times New Roman"/>
                <w:kern w:val="2"/>
                <w:sz w:val="21"/>
                <w:szCs w:val="21"/>
                <w:lang w:val="en-US" w:eastAsia="zh-CN"/>
              </w:rPr>
            </w:pPr>
            <w:r>
              <w:rPr>
                <w:rFonts w:hint="eastAsia" w:ascii="宋体" w:hAnsi="宋体" w:eastAsia="宋体" w:cs="宋体"/>
                <w:kern w:val="2"/>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160194C0">
            <w:pPr>
              <w:widowControl/>
              <w:spacing w:line="300" w:lineRule="exact"/>
              <w:jc w:val="center"/>
              <w:rPr>
                <w:rFonts w:hint="eastAsia" w:ascii="宋体" w:hAnsi="Times New Roman" w:eastAsia="宋体" w:cs="Times New Roman"/>
                <w:kern w:val="2"/>
                <w:sz w:val="21"/>
                <w:szCs w:val="21"/>
                <w:lang w:val="en-US" w:eastAsia="zh-CN"/>
              </w:rPr>
            </w:pPr>
            <w:r>
              <w:rPr>
                <w:rFonts w:hint="eastAsia" w:ascii="宋体" w:hAnsi="宋体" w:eastAsia="宋体" w:cs="宋体"/>
                <w:kern w:val="2"/>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33E85219">
            <w:pPr>
              <w:widowControl/>
              <w:spacing w:line="300" w:lineRule="exact"/>
              <w:jc w:val="center"/>
              <w:rPr>
                <w:rFonts w:hint="eastAsia" w:ascii="宋体" w:hAnsi="Times New Roman" w:eastAsia="宋体" w:cs="Times New Roman"/>
                <w:kern w:val="2"/>
                <w:sz w:val="21"/>
                <w:szCs w:val="21"/>
                <w:lang w:val="en-US" w:eastAsia="zh-CN"/>
              </w:rPr>
            </w:pPr>
            <w:r>
              <w:rPr>
                <w:rFonts w:hint="eastAsia" w:ascii="宋体" w:hAnsi="宋体" w:eastAsia="宋体" w:cs="宋体"/>
                <w:kern w:val="2"/>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14:paraId="12D90305">
            <w:pPr>
              <w:widowControl/>
              <w:spacing w:line="300" w:lineRule="exact"/>
              <w:jc w:val="center"/>
              <w:rPr>
                <w:rFonts w:hint="eastAsia" w:ascii="宋体" w:hAnsi="Times New Roman" w:eastAsia="宋体" w:cs="Times New Roman"/>
                <w:kern w:val="2"/>
                <w:sz w:val="21"/>
                <w:szCs w:val="21"/>
                <w:lang w:val="en-US"/>
              </w:rPr>
            </w:pPr>
            <w:r>
              <w:rPr>
                <w:rFonts w:hint="eastAsia" w:ascii="宋体" w:hAnsi="宋体" w:eastAsia="宋体" w:cs="宋体"/>
                <w:kern w:val="2"/>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6A0A1C92">
            <w:pPr>
              <w:widowControl/>
              <w:spacing w:line="300" w:lineRule="exact"/>
              <w:jc w:val="center"/>
              <w:rPr>
                <w:rFonts w:hint="eastAsia" w:ascii="宋体" w:hAnsi="Times New Roman" w:eastAsia="宋体" w:cs="Times New Roman"/>
                <w:kern w:val="2"/>
                <w:sz w:val="21"/>
                <w:szCs w:val="21"/>
                <w:lang w:val="en-US"/>
              </w:rPr>
            </w:pPr>
            <w:r>
              <w:rPr>
                <w:rFonts w:hint="eastAsia" w:ascii="宋体" w:hAnsi="宋体" w:eastAsia="宋体" w:cs="宋体"/>
                <w:kern w:val="2"/>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73933DF0">
            <w:pPr>
              <w:widowControl/>
              <w:spacing w:line="300" w:lineRule="exact"/>
              <w:jc w:val="center"/>
              <w:rPr>
                <w:rFonts w:hint="eastAsia" w:ascii="宋体" w:hAnsi="Times New Roman" w:eastAsia="宋体" w:cs="Times New Roman"/>
                <w:kern w:val="2"/>
                <w:sz w:val="21"/>
                <w:szCs w:val="21"/>
                <w:lang w:val="en-US"/>
              </w:rPr>
            </w:pPr>
            <w:r>
              <w:rPr>
                <w:rFonts w:hint="eastAsia" w:ascii="宋体" w:hAnsi="宋体" w:eastAsia="宋体" w:cs="宋体"/>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1F53FD3E">
            <w:pPr>
              <w:widowControl/>
              <w:spacing w:line="300" w:lineRule="exact"/>
              <w:jc w:val="center"/>
              <w:rPr>
                <w:rFonts w:hint="eastAsia" w:ascii="宋体" w:hAnsi="Times New Roman" w:eastAsia="宋体" w:cs="Times New Roman"/>
                <w:kern w:val="2"/>
                <w:sz w:val="21"/>
                <w:szCs w:val="21"/>
                <w:lang w:val="en-US"/>
              </w:rPr>
            </w:pPr>
            <w:r>
              <w:rPr>
                <w:rFonts w:hint="eastAsia" w:ascii="宋体" w:hAnsi="宋体" w:eastAsia="宋体" w:cs="宋体"/>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3ED1FBC3">
            <w:pPr>
              <w:widowControl/>
              <w:spacing w:line="300" w:lineRule="exact"/>
              <w:jc w:val="center"/>
              <w:rPr>
                <w:rFonts w:hint="eastAsia" w:ascii="宋体" w:hAnsi="Times New Roman" w:eastAsia="宋体" w:cs="Times New Roman"/>
                <w:kern w:val="2"/>
                <w:sz w:val="21"/>
                <w:szCs w:val="21"/>
                <w:lang w:val="en-US"/>
              </w:rPr>
            </w:pPr>
            <w:r>
              <w:rPr>
                <w:rFonts w:hint="eastAsia" w:ascii="宋体" w:hAnsi="宋体" w:eastAsia="宋体" w:cs="宋体"/>
                <w:kern w:val="2"/>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14:paraId="76EA9769">
            <w:pPr>
              <w:widowControl/>
              <w:spacing w:line="300" w:lineRule="exact"/>
              <w:jc w:val="center"/>
              <w:rPr>
                <w:rFonts w:hint="eastAsia" w:ascii="宋体" w:hAnsi="Times New Roman" w:eastAsia="宋体" w:cs="Times New Roman"/>
                <w:kern w:val="2"/>
                <w:sz w:val="21"/>
                <w:szCs w:val="21"/>
                <w:lang w:val="en-US"/>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B934D98">
            <w:pPr>
              <w:widowControl/>
              <w:spacing w:line="300" w:lineRule="exact"/>
              <w:jc w:val="center"/>
              <w:rPr>
                <w:rFonts w:hint="eastAsia" w:ascii="宋体" w:hAnsi="Times New Roman" w:eastAsia="宋体" w:cs="Times New Roman"/>
                <w:kern w:val="2"/>
                <w:sz w:val="21"/>
                <w:szCs w:val="21"/>
                <w:lang w:val="en-US"/>
              </w:rPr>
            </w:pPr>
            <w:r>
              <w:rPr>
                <w:rFonts w:hint="eastAsia" w:ascii="宋体" w:hAnsi="宋体" w:eastAsia="宋体" w:cs="宋体"/>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7969BF03">
            <w:pPr>
              <w:widowControl/>
              <w:spacing w:line="300" w:lineRule="exact"/>
              <w:jc w:val="center"/>
              <w:rPr>
                <w:rFonts w:hint="eastAsia" w:ascii="宋体" w:hAnsi="Times New Roman" w:eastAsia="宋体" w:cs="Times New Roman"/>
                <w:kern w:val="2"/>
                <w:sz w:val="21"/>
                <w:szCs w:val="21"/>
                <w:lang w:val="en-US"/>
              </w:rPr>
            </w:pPr>
            <w:r>
              <w:rPr>
                <w:rFonts w:hint="eastAsia" w:ascii="宋体" w:hAnsi="宋体" w:eastAsia="宋体" w:cs="宋体"/>
                <w:kern w:val="2"/>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14:paraId="36A1DF85">
            <w:pPr>
              <w:widowControl/>
              <w:spacing w:line="300" w:lineRule="exact"/>
              <w:jc w:val="center"/>
              <w:rPr>
                <w:rFonts w:hint="eastAsia" w:ascii="宋体" w:hAnsi="Times New Roman" w:eastAsia="宋体" w:cs="Times New Roman"/>
                <w:kern w:val="2"/>
                <w:sz w:val="21"/>
                <w:szCs w:val="21"/>
                <w:lang w:val="en-US"/>
              </w:rPr>
            </w:pPr>
            <w:r>
              <w:rPr>
                <w:rFonts w:hint="eastAsia" w:ascii="宋体" w:hAnsi="宋体" w:eastAsia="宋体" w:cs="宋体"/>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3A840667">
            <w:pPr>
              <w:widowControl/>
              <w:spacing w:line="300" w:lineRule="exact"/>
              <w:jc w:val="center"/>
              <w:rPr>
                <w:rFonts w:hint="eastAsia" w:ascii="宋体" w:hAnsi="Times New Roman" w:eastAsia="宋体" w:cs="Times New Roman"/>
                <w:kern w:val="2"/>
                <w:sz w:val="21"/>
                <w:szCs w:val="21"/>
                <w:lang w:val="en-US"/>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28B15CF">
            <w:pPr>
              <w:widowControl/>
              <w:spacing w:line="300" w:lineRule="exact"/>
              <w:jc w:val="center"/>
              <w:rPr>
                <w:rFonts w:hint="eastAsia" w:ascii="宋体" w:hAnsi="Times New Roman" w:eastAsia="宋体" w:cs="Times New Roman"/>
                <w:kern w:val="2"/>
                <w:sz w:val="21"/>
                <w:szCs w:val="21"/>
                <w:lang w:val="en-US" w:eastAsia="zh-CN"/>
              </w:rPr>
            </w:pPr>
            <w:r>
              <w:rPr>
                <w:rFonts w:hint="eastAsia" w:ascii="宋体" w:hAnsi="宋体" w:eastAsia="宋体" w:cs="宋体"/>
                <w:kern w:val="2"/>
                <w:sz w:val="21"/>
                <w:szCs w:val="21"/>
                <w:lang w:val="en-US" w:eastAsia="zh-CN"/>
              </w:rPr>
              <w:t>0</w:t>
            </w:r>
          </w:p>
        </w:tc>
      </w:tr>
    </w:tbl>
    <w:p w14:paraId="0E22EC95">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黑体" w:hAnsi="黑体" w:eastAsia="黑体" w:cs="黑体"/>
          <w:b w:val="0"/>
          <w:bCs/>
          <w:kern w:val="0"/>
          <w:sz w:val="32"/>
          <w:szCs w:val="32"/>
          <w:lang w:val="en-US" w:eastAsia="zh-CN" w:bidi="ar-SA"/>
        </w:rPr>
      </w:pPr>
    </w:p>
    <w:p w14:paraId="2DC79359">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Times New Roman" w:eastAsia="宋体" w:cs="宋体"/>
          <w:kern w:val="0"/>
          <w:sz w:val="24"/>
          <w:szCs w:val="24"/>
          <w:lang w:val="en-US" w:eastAsia="zh-CN" w:bidi="ar-SA"/>
        </w:rPr>
      </w:pPr>
      <w:r>
        <w:rPr>
          <w:rFonts w:hint="eastAsia" w:ascii="黑体" w:hAnsi="黑体" w:eastAsia="黑体" w:cs="黑体"/>
          <w:b w:val="0"/>
          <w:bCs/>
          <w:kern w:val="0"/>
          <w:sz w:val="32"/>
          <w:szCs w:val="32"/>
          <w:lang w:val="en-US" w:eastAsia="zh-CN" w:bidi="ar-SA"/>
        </w:rPr>
        <w:t>五、存在的主要问题及改进情况</w:t>
      </w:r>
    </w:p>
    <w:p w14:paraId="2055108F">
      <w:pPr>
        <w:pStyle w:val="8"/>
        <w:keepNext w:val="0"/>
        <w:keepLines w:val="0"/>
        <w:widowControl/>
        <w:suppressLineNumbers w:val="0"/>
        <w:spacing w:before="0" w:beforeAutospacing="0" w:after="0" w:afterAutospacing="0" w:line="33" w:lineRule="atLeas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2024年，我镇在政府信息公开工作中，虽取得了一定成绩，但还存在诸多问题和困难，主要表现在：一是连续性还不够。部分信息公开不完善、不及时，时效性、连续性还须要进一步提高。二是创新性还不够。主要是涉及政策解读方面，形式不够丰富，回应方式单一。2024年，我镇将加强检查，</w:t>
      </w:r>
      <w:bookmarkStart w:id="0" w:name="_GoBack"/>
      <w:bookmarkEnd w:id="0"/>
      <w:r>
        <w:rPr>
          <w:rFonts w:hint="eastAsia" w:ascii="仿宋_GB2312" w:hAnsi="仿宋_GB2312" w:eastAsia="仿宋_GB2312" w:cs="仿宋_GB2312"/>
          <w:color w:val="000000"/>
          <w:kern w:val="0"/>
          <w:sz w:val="32"/>
          <w:szCs w:val="32"/>
          <w:lang w:val="en-US" w:eastAsia="zh-CN" w:bidi="ar-SA"/>
        </w:rPr>
        <w:t>不断完善、定期更新公开内容，真正做到信息公开工作经常化、制度化、规范化，从以下两个方面加以改进：</w:t>
      </w:r>
    </w:p>
    <w:p w14:paraId="02497634">
      <w:pPr>
        <w:pStyle w:val="8"/>
        <w:keepNext w:val="0"/>
        <w:keepLines w:val="0"/>
        <w:widowControl/>
        <w:suppressLineNumbers w:val="0"/>
        <w:spacing w:before="0" w:beforeAutospacing="0" w:after="0" w:afterAutospacing="0" w:line="33" w:lineRule="atLeast"/>
        <w:ind w:firstLine="627"/>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一是建立信息公开长效管理机制。制定详细的信息公开计划，明确各阶段需要公开的信息内容、时间节点。设立专门的信息管理岗位，负责信息收集、整理、审核与发布的全流程工作，确保信息发布的时效性与连续性。</w:t>
      </w:r>
    </w:p>
    <w:p w14:paraId="22619098">
      <w:pPr>
        <w:pStyle w:val="8"/>
        <w:keepNext w:val="0"/>
        <w:keepLines w:val="0"/>
        <w:widowControl/>
        <w:suppressLineNumbers w:val="0"/>
        <w:spacing w:before="0" w:beforeAutospacing="0" w:after="0" w:afterAutospacing="0" w:line="33" w:lineRule="atLeast"/>
        <w:ind w:firstLine="627"/>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二是丰富政策解读形式与回应渠道。在政策解读形式上，突破传统文字解读的局限，综合运用图表、漫画、短视频、动画等多种形式，以更加直观、生动的方式呈现政策内容。</w:t>
      </w:r>
    </w:p>
    <w:p w14:paraId="65404B98">
      <w:pPr>
        <w:pStyle w:val="8"/>
        <w:keepNext w:val="0"/>
        <w:keepLines w:val="0"/>
        <w:widowControl/>
        <w:suppressLineNumbers w:val="0"/>
        <w:spacing w:before="0" w:beforeAutospacing="0" w:after="0" w:afterAutospacing="0" w:line="33" w:lineRule="atLeast"/>
        <w:ind w:firstLine="627"/>
        <w:jc w:val="both"/>
        <w:rPr>
          <w:rFonts w:hint="eastAsia" w:ascii="仿宋_GB2312" w:hAnsi="仿宋_GB2312" w:eastAsia="仿宋_GB2312" w:cs="仿宋_GB2312"/>
          <w:color w:val="000000"/>
          <w:kern w:val="0"/>
          <w:sz w:val="32"/>
          <w:szCs w:val="32"/>
          <w:lang w:val="en-US" w:eastAsia="zh-CN" w:bidi="ar-SA"/>
        </w:rPr>
      </w:pPr>
      <w:r>
        <w:rPr>
          <w:rFonts w:hint="eastAsia" w:ascii="黑体" w:hAnsi="黑体" w:eastAsia="黑体" w:cs="黑体"/>
          <w:b w:val="0"/>
          <w:bCs/>
          <w:kern w:val="0"/>
          <w:sz w:val="32"/>
          <w:szCs w:val="32"/>
          <w:lang w:val="en-US" w:eastAsia="zh-CN" w:bidi="ar-SA"/>
        </w:rPr>
        <w:t>六、其他需要报告的事项</w:t>
      </w:r>
    </w:p>
    <w:p w14:paraId="30A335AA">
      <w:pPr>
        <w:pStyle w:val="8"/>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　　本年度未收取信息处理费。</w:t>
      </w:r>
    </w:p>
    <w:p w14:paraId="5B0C5FB5">
      <w:pPr>
        <w:pStyle w:val="8"/>
        <w:keepNext w:val="0"/>
        <w:keepLines w:val="0"/>
        <w:widowControl/>
        <w:suppressLineNumbers w:val="0"/>
        <w:spacing w:before="0" w:beforeAutospacing="0" w:after="0" w:afterAutospacing="0" w:line="33" w:lineRule="atLeast"/>
        <w:jc w:val="right"/>
        <w:rPr>
          <w:rFonts w:hint="eastAsia" w:ascii="仿宋_GB2312" w:hAnsi="仿宋_GB2312" w:eastAsia="仿宋_GB2312" w:cs="仿宋_GB2312"/>
          <w:color w:val="000000"/>
          <w:kern w:val="0"/>
          <w:sz w:val="32"/>
          <w:szCs w:val="32"/>
          <w:lang w:val="en-US" w:eastAsia="zh-CN" w:bidi="ar-SA"/>
        </w:rPr>
      </w:pPr>
    </w:p>
    <w:p w14:paraId="6B7CF0F5">
      <w:pPr>
        <w:pStyle w:val="8"/>
        <w:keepNext w:val="0"/>
        <w:keepLines w:val="0"/>
        <w:widowControl/>
        <w:suppressLineNumbers w:val="0"/>
        <w:spacing w:before="0" w:beforeAutospacing="0" w:after="0" w:afterAutospacing="0" w:line="33" w:lineRule="atLeast"/>
        <w:jc w:val="righ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　　</w:t>
      </w:r>
    </w:p>
    <w:p w14:paraId="0AC0B473">
      <w:pPr>
        <w:pStyle w:val="8"/>
        <w:keepNext w:val="0"/>
        <w:keepLines w:val="0"/>
        <w:widowControl/>
        <w:suppressLineNumbers w:val="0"/>
        <w:wordWrap w:val="0"/>
        <w:spacing w:before="0" w:beforeAutospacing="0" w:after="0" w:afterAutospacing="0" w:line="33" w:lineRule="atLeast"/>
        <w:jc w:val="right"/>
        <w:rPr>
          <w:rFonts w:hint="default"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 xml:space="preserve">                                                                           石鼓镇人民政府 </w:t>
      </w:r>
    </w:p>
    <w:p w14:paraId="102BDEB0">
      <w:pPr>
        <w:keepNext w:val="0"/>
        <w:keepLines w:val="0"/>
        <w:pageBreakBefore w:val="0"/>
        <w:kinsoku/>
        <w:wordWrap/>
        <w:overflowPunct/>
        <w:topLinePunct w:val="0"/>
        <w:bidi w:val="0"/>
        <w:spacing w:line="600" w:lineRule="exact"/>
        <w:jc w:val="right"/>
        <w:rPr>
          <w:rFonts w:eastAsia="宋体"/>
          <w:sz w:val="30"/>
          <w:szCs w:val="30"/>
        </w:rPr>
      </w:pPr>
      <w:r>
        <w:rPr>
          <w:rFonts w:hint="eastAsia" w:ascii="仿宋_GB2312" w:hAnsi="仿宋_GB2312" w:eastAsia="仿宋_GB2312" w:cs="仿宋_GB2312"/>
          <w:color w:val="000000"/>
          <w:kern w:val="0"/>
          <w:sz w:val="32"/>
          <w:szCs w:val="32"/>
          <w:lang w:val="en-US" w:eastAsia="zh-CN" w:bidi="ar-SA"/>
        </w:rPr>
        <w:t>　　2025年1月13日</w:t>
      </w:r>
    </w:p>
    <w:sectPr>
      <w:footerReference r:id="rId3" w:type="default"/>
      <w:pgSz w:w="11906" w:h="16838"/>
      <w:pgMar w:top="2098" w:right="1531" w:bottom="198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E67A733-D190-4D30-BBC8-1ED610F9095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184CF121-A1BC-4F24-88C6-AF552F9D6813}"/>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embedRegular r:id="rId3" w:fontKey="{994B9F48-49D1-416D-9FC6-886FB1945931}"/>
  </w:font>
  <w:font w:name="方正仿宋_GBK">
    <w:panose1 w:val="03000509000000000000"/>
    <w:charset w:val="86"/>
    <w:family w:val="script"/>
    <w:pitch w:val="default"/>
    <w:sig w:usb0="00000001" w:usb1="080E0000" w:usb2="00000000" w:usb3="00000000" w:csb0="00040000" w:csb1="00000000"/>
    <w:embedRegular r:id="rId4" w:fontKey="{493A691C-B570-4950-9BE6-6207004558AE}"/>
  </w:font>
  <w:font w:name="楷体">
    <w:panose1 w:val="02010609060101010101"/>
    <w:charset w:val="86"/>
    <w:family w:val="modern"/>
    <w:pitch w:val="default"/>
    <w:sig w:usb0="800002BF" w:usb1="38CF7CFA" w:usb2="00000016" w:usb3="00000000" w:csb0="00040001" w:csb1="00000000"/>
    <w:embedRegular r:id="rId5" w:fontKey="{B50FC01E-C330-4FB4-B2FE-B53C8EF5FF9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CD0D1">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5A7FC6C">
                          <w:pPr>
                            <w:pStyle w:val="6"/>
                            <w:rPr>
                              <w:rFonts w:ascii="宋体" w:hAnsi="宋体" w:eastAsia="宋体" w:cs="宋体"/>
                              <w:sz w:val="28"/>
                              <w:szCs w:val="28"/>
                              <w:lang w:val="en-US"/>
                            </w:rPr>
                          </w:pPr>
                          <w:r>
                            <w:rPr>
                              <w:rFonts w:ascii="宋体" w:hAnsi="宋体" w:eastAsia="宋体" w:cs="宋体"/>
                              <w:sz w:val="28"/>
                              <w:szCs w:val="28"/>
                            </w:rPr>
                            <w:t>—</w:t>
                          </w:r>
                          <w:r>
                            <w:rPr>
                              <w:rFonts w:ascii="宋体" w:hAnsi="宋体" w:eastAsia="宋体" w:cs="宋体"/>
                              <w:sz w:val="28"/>
                              <w:szCs w:val="28"/>
                              <w:lang w:val="en-US"/>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hint="default" w:ascii="宋体" w:hAnsi="宋体" w:eastAsia="宋体" w:cs="宋体"/>
                              <w:sz w:val="28"/>
                              <w:szCs w:val="28"/>
                            </w:rPr>
                            <w:t>10</w:t>
                          </w:r>
                          <w:r>
                            <w:rPr>
                              <w:rFonts w:ascii="宋体" w:hAnsi="宋体" w:eastAsia="宋体" w:cs="宋体"/>
                              <w:sz w:val="28"/>
                              <w:szCs w:val="28"/>
                            </w:rPr>
                            <w:fldChar w:fldCharType="end"/>
                          </w:r>
                          <w:r>
                            <w:rPr>
                              <w:rFonts w:ascii="宋体" w:hAnsi="宋体" w:eastAsia="宋体" w:cs="宋体"/>
                              <w:sz w:val="28"/>
                              <w:szCs w:val="28"/>
                              <w:lang w:val="en-US"/>
                            </w:rPr>
                            <w:t xml:space="preserve"> —</w:t>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&#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DvVm5s0QEAAKMDAAAOAAAAAAAAAAEAIAAAACIB&#10;AABkcnMvZTJvRG9jLnhtbFBLBQYAAAAABgAGAFkBAABlBQAAAAA=&#10;">
              <v:fill on="f" focussize="0,0"/>
              <v:stroke on="f" weight="1.25pt"/>
              <v:imagedata o:title=""/>
              <o:lock v:ext="edit" aspectratio="f"/>
              <v:textbox inset="0mm,0mm,0mm,0mm" style="mso-fit-shape-to-text:t;">
                <w:txbxContent>
                  <w:p w14:paraId="15A7FC6C">
                    <w:pPr>
                      <w:pStyle w:val="6"/>
                      <w:rPr>
                        <w:rFonts w:ascii="宋体" w:hAnsi="宋体" w:eastAsia="宋体" w:cs="宋体"/>
                        <w:sz w:val="28"/>
                        <w:szCs w:val="28"/>
                        <w:lang w:val="en-US"/>
                      </w:rPr>
                    </w:pPr>
                    <w:r>
                      <w:rPr>
                        <w:rFonts w:ascii="宋体" w:hAnsi="宋体" w:eastAsia="宋体" w:cs="宋体"/>
                        <w:sz w:val="28"/>
                        <w:szCs w:val="28"/>
                      </w:rPr>
                      <w:t>—</w:t>
                    </w:r>
                    <w:r>
                      <w:rPr>
                        <w:rFonts w:ascii="宋体" w:hAnsi="宋体" w:eastAsia="宋体" w:cs="宋体"/>
                        <w:sz w:val="28"/>
                        <w:szCs w:val="28"/>
                        <w:lang w:val="en-US"/>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hint="default" w:ascii="宋体" w:hAnsi="宋体" w:eastAsia="宋体" w:cs="宋体"/>
                        <w:sz w:val="28"/>
                        <w:szCs w:val="28"/>
                      </w:rPr>
                      <w:t>10</w:t>
                    </w:r>
                    <w:r>
                      <w:rPr>
                        <w:rFonts w:ascii="宋体" w:hAnsi="宋体" w:eastAsia="宋体" w:cs="宋体"/>
                        <w:sz w:val="28"/>
                        <w:szCs w:val="28"/>
                      </w:rPr>
                      <w:fldChar w:fldCharType="end"/>
                    </w:r>
                    <w:r>
                      <w:rPr>
                        <w:rFonts w:ascii="宋体" w:hAnsi="宋体" w:eastAsia="宋体" w:cs="宋体"/>
                        <w:sz w:val="28"/>
                        <w:szCs w:val="28"/>
                        <w:lang w:val="en-US"/>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57"/>
  <w:drawingGridVerticalSpacing w:val="2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4ZjY1YjRkZTkwOTI4ZGNkM2EzOGQxMTA4MGZjOGIifQ=="/>
    <w:docVar w:name="KSO_WPS_MARK_KEY" w:val="9ab33979-c291-4eb7-a4c7-48b525729ac1"/>
  </w:docVars>
  <w:rsids>
    <w:rsidRoot w:val="00172A27"/>
    <w:rsid w:val="00011B3D"/>
    <w:rsid w:val="000D1244"/>
    <w:rsid w:val="001A446D"/>
    <w:rsid w:val="001A796A"/>
    <w:rsid w:val="002A458A"/>
    <w:rsid w:val="003645E0"/>
    <w:rsid w:val="004322FC"/>
    <w:rsid w:val="004E617B"/>
    <w:rsid w:val="005113C9"/>
    <w:rsid w:val="005F3092"/>
    <w:rsid w:val="006011D9"/>
    <w:rsid w:val="006B4BD2"/>
    <w:rsid w:val="007A3D94"/>
    <w:rsid w:val="007E38CD"/>
    <w:rsid w:val="0083235D"/>
    <w:rsid w:val="00846A80"/>
    <w:rsid w:val="00956AF3"/>
    <w:rsid w:val="0099617A"/>
    <w:rsid w:val="00A015EE"/>
    <w:rsid w:val="00A04182"/>
    <w:rsid w:val="00A06291"/>
    <w:rsid w:val="00A66838"/>
    <w:rsid w:val="00AA62E0"/>
    <w:rsid w:val="00B044D5"/>
    <w:rsid w:val="00B467C2"/>
    <w:rsid w:val="00BA6923"/>
    <w:rsid w:val="00BB2504"/>
    <w:rsid w:val="00BF580B"/>
    <w:rsid w:val="00C75119"/>
    <w:rsid w:val="00D2362E"/>
    <w:rsid w:val="00D37943"/>
    <w:rsid w:val="00DC2A76"/>
    <w:rsid w:val="00DD3FBF"/>
    <w:rsid w:val="00DE4DFA"/>
    <w:rsid w:val="00E05C0B"/>
    <w:rsid w:val="00F32C61"/>
    <w:rsid w:val="00F53CB9"/>
    <w:rsid w:val="00F67B6B"/>
    <w:rsid w:val="016D5DAF"/>
    <w:rsid w:val="031B3068"/>
    <w:rsid w:val="031D37A8"/>
    <w:rsid w:val="04633A7B"/>
    <w:rsid w:val="04CB111E"/>
    <w:rsid w:val="04CB4231"/>
    <w:rsid w:val="05191440"/>
    <w:rsid w:val="0599432F"/>
    <w:rsid w:val="0610387E"/>
    <w:rsid w:val="06764670"/>
    <w:rsid w:val="074402CA"/>
    <w:rsid w:val="074C7E41"/>
    <w:rsid w:val="09127912"/>
    <w:rsid w:val="0A3B3C06"/>
    <w:rsid w:val="0AED6D2B"/>
    <w:rsid w:val="0B293A5F"/>
    <w:rsid w:val="0C8032B3"/>
    <w:rsid w:val="0CCA74C4"/>
    <w:rsid w:val="0D701904"/>
    <w:rsid w:val="0E622E48"/>
    <w:rsid w:val="0E8A6F0A"/>
    <w:rsid w:val="0E9E4764"/>
    <w:rsid w:val="0F256C33"/>
    <w:rsid w:val="0F3D21CF"/>
    <w:rsid w:val="0F44355D"/>
    <w:rsid w:val="0F64158E"/>
    <w:rsid w:val="11196324"/>
    <w:rsid w:val="12C64289"/>
    <w:rsid w:val="13092230"/>
    <w:rsid w:val="14155852"/>
    <w:rsid w:val="14560DD4"/>
    <w:rsid w:val="14F670A8"/>
    <w:rsid w:val="14FA0BDC"/>
    <w:rsid w:val="153C41AF"/>
    <w:rsid w:val="15CF16A7"/>
    <w:rsid w:val="16695657"/>
    <w:rsid w:val="1673301C"/>
    <w:rsid w:val="16A82624"/>
    <w:rsid w:val="17727694"/>
    <w:rsid w:val="17E67C99"/>
    <w:rsid w:val="190C533D"/>
    <w:rsid w:val="194D2CE1"/>
    <w:rsid w:val="19DD0EBB"/>
    <w:rsid w:val="1A1B310D"/>
    <w:rsid w:val="1A5D3725"/>
    <w:rsid w:val="1B553CEE"/>
    <w:rsid w:val="1BC51582"/>
    <w:rsid w:val="1BD21EF1"/>
    <w:rsid w:val="1C45479E"/>
    <w:rsid w:val="1C835F52"/>
    <w:rsid w:val="1CDC7B67"/>
    <w:rsid w:val="1ED85220"/>
    <w:rsid w:val="1EE50446"/>
    <w:rsid w:val="1F494278"/>
    <w:rsid w:val="21754E60"/>
    <w:rsid w:val="21B300CF"/>
    <w:rsid w:val="21D267A7"/>
    <w:rsid w:val="2255344B"/>
    <w:rsid w:val="22D378EC"/>
    <w:rsid w:val="22F015DA"/>
    <w:rsid w:val="231C258B"/>
    <w:rsid w:val="23515DF1"/>
    <w:rsid w:val="23F52A31"/>
    <w:rsid w:val="25A751B1"/>
    <w:rsid w:val="261C6242"/>
    <w:rsid w:val="26D15241"/>
    <w:rsid w:val="27483067"/>
    <w:rsid w:val="274C6FFB"/>
    <w:rsid w:val="276E6F72"/>
    <w:rsid w:val="28793E20"/>
    <w:rsid w:val="295403E9"/>
    <w:rsid w:val="2B4C4F30"/>
    <w:rsid w:val="2D4F514F"/>
    <w:rsid w:val="2ED04CEF"/>
    <w:rsid w:val="2FE748A3"/>
    <w:rsid w:val="305F4A86"/>
    <w:rsid w:val="31007912"/>
    <w:rsid w:val="311C359A"/>
    <w:rsid w:val="31BE4CB4"/>
    <w:rsid w:val="3330157F"/>
    <w:rsid w:val="335039CF"/>
    <w:rsid w:val="33705E1F"/>
    <w:rsid w:val="33865643"/>
    <w:rsid w:val="33B977C6"/>
    <w:rsid w:val="34DF14AF"/>
    <w:rsid w:val="36886D47"/>
    <w:rsid w:val="379D0B99"/>
    <w:rsid w:val="37ED5CE7"/>
    <w:rsid w:val="396E1860"/>
    <w:rsid w:val="39EB4452"/>
    <w:rsid w:val="39F72AA6"/>
    <w:rsid w:val="3AAA7E69"/>
    <w:rsid w:val="3B83091C"/>
    <w:rsid w:val="3BD643C7"/>
    <w:rsid w:val="3C0E4427"/>
    <w:rsid w:val="3C603DE7"/>
    <w:rsid w:val="3D0A4BEF"/>
    <w:rsid w:val="3D0B51B6"/>
    <w:rsid w:val="3DE5087F"/>
    <w:rsid w:val="3E641245"/>
    <w:rsid w:val="3F157724"/>
    <w:rsid w:val="3F2C3542"/>
    <w:rsid w:val="407927B7"/>
    <w:rsid w:val="430A3B9B"/>
    <w:rsid w:val="43F25AD3"/>
    <w:rsid w:val="448E07FB"/>
    <w:rsid w:val="45B24076"/>
    <w:rsid w:val="45D9115B"/>
    <w:rsid w:val="46503FBA"/>
    <w:rsid w:val="4703221F"/>
    <w:rsid w:val="470D3C59"/>
    <w:rsid w:val="47E04C8F"/>
    <w:rsid w:val="48156A8B"/>
    <w:rsid w:val="48A71E8C"/>
    <w:rsid w:val="4C871DB8"/>
    <w:rsid w:val="4E606D65"/>
    <w:rsid w:val="4E872543"/>
    <w:rsid w:val="4F1F277C"/>
    <w:rsid w:val="4FB54E8E"/>
    <w:rsid w:val="519805C3"/>
    <w:rsid w:val="52384A5B"/>
    <w:rsid w:val="53784B50"/>
    <w:rsid w:val="53A62C9F"/>
    <w:rsid w:val="54B17344"/>
    <w:rsid w:val="554271C4"/>
    <w:rsid w:val="55824EB5"/>
    <w:rsid w:val="573C7C43"/>
    <w:rsid w:val="574F0315"/>
    <w:rsid w:val="57A57931"/>
    <w:rsid w:val="57B63E99"/>
    <w:rsid w:val="57EA58F1"/>
    <w:rsid w:val="58B303D9"/>
    <w:rsid w:val="5A1F7AD4"/>
    <w:rsid w:val="5BF7391D"/>
    <w:rsid w:val="5C875E04"/>
    <w:rsid w:val="5D255AB4"/>
    <w:rsid w:val="5DB744C7"/>
    <w:rsid w:val="5E4E2844"/>
    <w:rsid w:val="5ED03A93"/>
    <w:rsid w:val="5F531FB1"/>
    <w:rsid w:val="61CB4548"/>
    <w:rsid w:val="61D9500E"/>
    <w:rsid w:val="62CE02E9"/>
    <w:rsid w:val="633B0109"/>
    <w:rsid w:val="63534C92"/>
    <w:rsid w:val="639332E1"/>
    <w:rsid w:val="645962D8"/>
    <w:rsid w:val="64D21BE7"/>
    <w:rsid w:val="651E4D27"/>
    <w:rsid w:val="65341687"/>
    <w:rsid w:val="65ED6CD8"/>
    <w:rsid w:val="66236B9E"/>
    <w:rsid w:val="672A5D0A"/>
    <w:rsid w:val="68E343C2"/>
    <w:rsid w:val="692F13B6"/>
    <w:rsid w:val="693B7219"/>
    <w:rsid w:val="697C2783"/>
    <w:rsid w:val="69C45FA2"/>
    <w:rsid w:val="6A276531"/>
    <w:rsid w:val="6BAE6F0A"/>
    <w:rsid w:val="6BD821D8"/>
    <w:rsid w:val="6C2656DE"/>
    <w:rsid w:val="6D0A52C2"/>
    <w:rsid w:val="6D3F3B91"/>
    <w:rsid w:val="6D8A2BE8"/>
    <w:rsid w:val="6DCF4734"/>
    <w:rsid w:val="6DDE33AA"/>
    <w:rsid w:val="6E5C34FB"/>
    <w:rsid w:val="6F395816"/>
    <w:rsid w:val="6FB24AEE"/>
    <w:rsid w:val="70270861"/>
    <w:rsid w:val="70E4517B"/>
    <w:rsid w:val="710D6480"/>
    <w:rsid w:val="71110046"/>
    <w:rsid w:val="72135D18"/>
    <w:rsid w:val="725C4D53"/>
    <w:rsid w:val="726F3199"/>
    <w:rsid w:val="72E94CCB"/>
    <w:rsid w:val="732B7B63"/>
    <w:rsid w:val="73E159A2"/>
    <w:rsid w:val="755A3C5E"/>
    <w:rsid w:val="76944931"/>
    <w:rsid w:val="780A3424"/>
    <w:rsid w:val="790E2F6A"/>
    <w:rsid w:val="7A4F18B8"/>
    <w:rsid w:val="7A5616AF"/>
    <w:rsid w:val="7B046B46"/>
    <w:rsid w:val="7B5701F6"/>
    <w:rsid w:val="7B5754EB"/>
    <w:rsid w:val="7C3945CD"/>
    <w:rsid w:val="7C7C270C"/>
    <w:rsid w:val="7D586CD5"/>
    <w:rsid w:val="7D847ACA"/>
    <w:rsid w:val="7EE448BC"/>
    <w:rsid w:val="7EE60311"/>
    <w:rsid w:val="7F122720"/>
    <w:rsid w:val="7F372A6A"/>
    <w:rsid w:val="7F385010"/>
    <w:rsid w:val="7FB14316"/>
    <w:rsid w:val="7FB362DB"/>
    <w:rsid w:val="7FCF552C"/>
    <w:rsid w:val="7FD840F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99"/>
    <w:pPr>
      <w:widowControl w:val="0"/>
    </w:pPr>
    <w:rPr>
      <w:rFonts w:hint="eastAsia" w:ascii="Times New Roman" w:hAnsi="Times New Roman" w:eastAsia="仿宋_GB2312" w:cs="Times New Roman"/>
      <w:color w:val="000000"/>
      <w:sz w:val="32"/>
      <w:lang w:val="zh-CN"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1">
    <w:name w:val="Default Paragraph Font"/>
    <w:semiHidden/>
    <w:uiPriority w:val="0"/>
  </w:style>
  <w:style w:type="table" w:default="1" w:styleId="9">
    <w:name w:val="Normal Table"/>
    <w:unhideWhenUsed/>
    <w:uiPriority w:val="99"/>
    <w:tblPr>
      <w:tblCellMar>
        <w:top w:w="0" w:type="dxa"/>
        <w:left w:w="108" w:type="dxa"/>
        <w:bottom w:w="0" w:type="dxa"/>
        <w:right w:w="108" w:type="dxa"/>
      </w:tblCellMar>
    </w:tblPr>
  </w:style>
  <w:style w:type="paragraph" w:customStyle="1" w:styleId="2">
    <w:name w:val="EndnoteText"/>
    <w:qFormat/>
    <w:uiPriority w:val="0"/>
    <w:pPr>
      <w:widowControl w:val="0"/>
      <w:snapToGrid w:val="0"/>
      <w:jc w:val="left"/>
      <w:textAlignment w:val="baseline"/>
    </w:pPr>
    <w:rPr>
      <w:rFonts w:ascii="Calibri" w:hAnsi="Calibri" w:eastAsia="宋体" w:cs="Times New Roman"/>
      <w:kern w:val="2"/>
      <w:sz w:val="21"/>
      <w:szCs w:val="24"/>
      <w:lang w:val="en-US" w:eastAsia="zh-CN" w:bidi="ar-SA"/>
    </w:rPr>
  </w:style>
  <w:style w:type="paragraph" w:styleId="4">
    <w:name w:val="Body Text"/>
    <w:basedOn w:val="1"/>
    <w:semiHidden/>
    <w:qFormat/>
    <w:uiPriority w:val="0"/>
    <w:rPr>
      <w:rFonts w:ascii="仿宋" w:hAnsi="仿宋" w:eastAsia="仿宋" w:cs="仿宋"/>
      <w:sz w:val="32"/>
      <w:szCs w:val="32"/>
      <w:lang w:val="en-US" w:eastAsia="en-US" w:bidi="ar-SA"/>
    </w:rPr>
  </w:style>
  <w:style w:type="paragraph" w:styleId="5">
    <w:name w:val="endnote text"/>
    <w:basedOn w:val="1"/>
    <w:qFormat/>
    <w:uiPriority w:val="0"/>
    <w:rPr>
      <w:rFonts w:cs="Times New Roman"/>
    </w:rPr>
  </w:style>
  <w:style w:type="paragraph" w:styleId="6">
    <w:name w:val="footer"/>
    <w:basedOn w:val="1"/>
    <w:link w:val="14"/>
    <w:uiPriority w:val="0"/>
    <w:pPr>
      <w:tabs>
        <w:tab w:val="center" w:pos="4153"/>
        <w:tab w:val="right" w:pos="8306"/>
      </w:tabs>
      <w:snapToGrid w:val="0"/>
    </w:pPr>
    <w:rPr>
      <w:sz w:val="18"/>
      <w:szCs w:val="18"/>
    </w:rPr>
  </w:style>
  <w:style w:type="paragraph" w:styleId="7">
    <w:name w:val="header"/>
    <w:basedOn w:val="1"/>
    <w:link w:val="15"/>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next w:val="7"/>
    <w:unhideWhenUsed/>
    <w:uiPriority w:val="99"/>
    <w:pPr>
      <w:widowControl/>
      <w:spacing w:before="100" w:beforeAutospacing="1" w:after="100" w:afterAutospacing="1"/>
    </w:pPr>
    <w:rPr>
      <w:rFonts w:hint="default" w:ascii="宋体" w:hAnsi="宋体" w:eastAsia="宋体" w:cs="宋体"/>
      <w:color w:val="auto"/>
      <w:szCs w:val="24"/>
      <w:lang w:val="en-US"/>
    </w:rPr>
  </w:style>
  <w:style w:type="table" w:styleId="10">
    <w:name w:val="Table Gri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uiPriority w:val="0"/>
    <w:rPr>
      <w:color w:val="0000FF"/>
      <w:u w:val="single"/>
    </w:rPr>
  </w:style>
  <w:style w:type="character" w:customStyle="1" w:styleId="14">
    <w:name w:val="页脚 Char"/>
    <w:basedOn w:val="11"/>
    <w:link w:val="6"/>
    <w:uiPriority w:val="0"/>
    <w:rPr>
      <w:rFonts w:eastAsia="Times New Roman"/>
      <w:color w:val="000000"/>
      <w:sz w:val="18"/>
      <w:szCs w:val="18"/>
      <w:lang w:val="zh-CN"/>
    </w:rPr>
  </w:style>
  <w:style w:type="character" w:customStyle="1" w:styleId="15">
    <w:name w:val="页眉 Char"/>
    <w:basedOn w:val="11"/>
    <w:link w:val="7"/>
    <w:uiPriority w:val="0"/>
    <w:rPr>
      <w:rFonts w:eastAsia="Times New Roman"/>
      <w:color w:val="000000"/>
      <w:sz w:val="18"/>
      <w:szCs w:val="18"/>
      <w:lang w:val="zh-CN"/>
    </w:rPr>
  </w:style>
  <w:style w:type="character" w:customStyle="1" w:styleId="16">
    <w:name w:val="正文文本_"/>
    <w:basedOn w:val="11"/>
    <w:link w:val="17"/>
    <w:unhideWhenUsed/>
    <w:uiPriority w:val="99"/>
    <w:rPr>
      <w:rFonts w:hint="default"/>
      <w:sz w:val="66"/>
    </w:rPr>
  </w:style>
  <w:style w:type="paragraph" w:customStyle="1" w:styleId="17">
    <w:name w:val="正文文本1"/>
    <w:basedOn w:val="1"/>
    <w:link w:val="16"/>
    <w:unhideWhenUsed/>
    <w:uiPriority w:val="99"/>
    <w:pPr>
      <w:shd w:val="clear" w:color="auto" w:fill="FFFFFF"/>
      <w:spacing w:before="1380" w:beforeLines="0" w:line="1560" w:lineRule="exact"/>
    </w:pPr>
    <w:rPr>
      <w:rFonts w:hint="default"/>
      <w:sz w:val="66"/>
    </w:rPr>
  </w:style>
  <w:style w:type="character" w:customStyle="1" w:styleId="18">
    <w:name w:val="正文文本 + 间距 2 pt"/>
    <w:basedOn w:val="16"/>
    <w:unhideWhenUsed/>
    <w:uiPriority w:val="99"/>
    <w:rPr>
      <w:rFonts w:hint="eastAsia" w:ascii="Times New Roman" w:hAnsi="Times New Roman" w:eastAsia="Times New Roman"/>
      <w:spacing w:val="40"/>
      <w:sz w:val="70"/>
      <w:lang w:val="en-US" w:eastAsia="en-US"/>
    </w:rPr>
  </w:style>
  <w:style w:type="character" w:customStyle="1" w:styleId="19">
    <w:name w:val="正文文本 + 29 pt"/>
    <w:basedOn w:val="16"/>
    <w:unhideWhenUsed/>
    <w:uiPriority w:val="99"/>
    <w:rPr>
      <w:rFonts w:hint="default"/>
      <w:w w:val="100"/>
      <w:sz w:val="58"/>
    </w:rPr>
  </w:style>
  <w:style w:type="character" w:customStyle="1" w:styleId="20">
    <w:name w:val="正文文本 + 间距 1 pt"/>
    <w:basedOn w:val="16"/>
    <w:unhideWhenUsed/>
    <w:uiPriority w:val="99"/>
    <w:rPr>
      <w:rFonts w:hint="default"/>
      <w:spacing w:val="30"/>
      <w:sz w:val="66"/>
    </w:rPr>
  </w:style>
  <w:style w:type="character" w:customStyle="1" w:styleId="21">
    <w:name w:val="正文文本 (2) + 10 pt"/>
    <w:basedOn w:val="22"/>
    <w:unhideWhenUsed/>
    <w:uiPriority w:val="99"/>
    <w:rPr>
      <w:rFonts w:hint="default"/>
      <w:spacing w:val="0"/>
      <w:sz w:val="20"/>
    </w:rPr>
  </w:style>
  <w:style w:type="character" w:customStyle="1" w:styleId="22">
    <w:name w:val="正文文本 (2)_"/>
    <w:basedOn w:val="11"/>
    <w:link w:val="23"/>
    <w:unhideWhenUsed/>
    <w:uiPriority w:val="99"/>
    <w:rPr>
      <w:rFonts w:hint="eastAsia"/>
      <w:spacing w:val="-40"/>
      <w:sz w:val="86"/>
      <w:lang w:val="en-US" w:eastAsia="en-US"/>
    </w:rPr>
  </w:style>
  <w:style w:type="paragraph" w:customStyle="1" w:styleId="23">
    <w:name w:val="正文文本 (2)"/>
    <w:basedOn w:val="1"/>
    <w:link w:val="22"/>
    <w:unhideWhenUsed/>
    <w:uiPriority w:val="99"/>
    <w:pPr>
      <w:shd w:val="clear" w:color="auto" w:fill="FFFFFF"/>
      <w:spacing w:before="0" w:beforeLines="0" w:after="720" w:afterLines="0" w:line="240" w:lineRule="atLeast"/>
      <w:jc w:val="right"/>
    </w:pPr>
    <w:rPr>
      <w:rFonts w:hint="eastAsia"/>
      <w:spacing w:val="-40"/>
      <w:sz w:val="86"/>
      <w:lang w:val="en-US" w:eastAsia="en-US"/>
    </w:rPr>
  </w:style>
  <w:style w:type="character" w:customStyle="1" w:styleId="24">
    <w:name w:val="正文文本 (2) + 33 pt"/>
    <w:basedOn w:val="22"/>
    <w:unhideWhenUsed/>
    <w:uiPriority w:val="99"/>
    <w:rPr>
      <w:rFonts w:hint="eastAsia"/>
      <w:spacing w:val="0"/>
      <w:sz w:val="66"/>
    </w:rPr>
  </w:style>
  <w:style w:type="character" w:customStyle="1" w:styleId="25">
    <w:name w:val="标题 #2_"/>
    <w:basedOn w:val="11"/>
    <w:link w:val="26"/>
    <w:unhideWhenUsed/>
    <w:uiPriority w:val="99"/>
    <w:rPr>
      <w:rFonts w:hint="default"/>
      <w:w w:val="75"/>
      <w:sz w:val="54"/>
    </w:rPr>
  </w:style>
  <w:style w:type="paragraph" w:customStyle="1" w:styleId="26">
    <w:name w:val="标题 #2"/>
    <w:basedOn w:val="1"/>
    <w:link w:val="25"/>
    <w:unhideWhenUsed/>
    <w:uiPriority w:val="99"/>
    <w:pPr>
      <w:shd w:val="clear" w:color="auto" w:fill="FFFFFF"/>
      <w:spacing w:before="0" w:beforeLines="0" w:after="1200" w:afterLines="0" w:line="240" w:lineRule="atLeast"/>
      <w:jc w:val="right"/>
      <w:outlineLvl w:val="1"/>
    </w:pPr>
    <w:rPr>
      <w:rFonts w:hint="default"/>
      <w:w w:val="75"/>
      <w:sz w:val="54"/>
    </w:rPr>
  </w:style>
  <w:style w:type="character" w:customStyle="1" w:styleId="27">
    <w:name w:val="标题 #1_"/>
    <w:basedOn w:val="11"/>
    <w:link w:val="28"/>
    <w:unhideWhenUsed/>
    <w:uiPriority w:val="99"/>
    <w:rPr>
      <w:rFonts w:hint="default"/>
      <w:sz w:val="20"/>
    </w:rPr>
  </w:style>
  <w:style w:type="paragraph" w:customStyle="1" w:styleId="28">
    <w:name w:val="标题 #1"/>
    <w:basedOn w:val="1"/>
    <w:link w:val="27"/>
    <w:unhideWhenUsed/>
    <w:uiPriority w:val="99"/>
    <w:pPr>
      <w:shd w:val="clear" w:color="auto" w:fill="FFFFFF"/>
      <w:spacing w:before="0" w:beforeLines="0" w:after="1380" w:afterLines="0" w:line="1560" w:lineRule="exact"/>
      <w:jc w:val="center"/>
      <w:outlineLvl w:val="0"/>
    </w:pPr>
    <w:rPr>
      <w:rFonts w:hint="default"/>
      <w:sz w:val="20"/>
    </w:rPr>
  </w:style>
  <w:style w:type="character" w:customStyle="1" w:styleId="29">
    <w:name w:val="正文文本 + 43 pt"/>
    <w:basedOn w:val="16"/>
    <w:unhideWhenUsed/>
    <w:uiPriority w:val="99"/>
    <w:rPr>
      <w:rFonts w:hint="default"/>
      <w:sz w:val="86"/>
    </w:rPr>
  </w:style>
  <w:style w:type="character" w:customStyle="1" w:styleId="30">
    <w:name w:val="正文文本 + 10 pt"/>
    <w:basedOn w:val="16"/>
    <w:unhideWhenUsed/>
    <w:uiPriority w:val="99"/>
    <w:rPr>
      <w:rFonts w:hint="default"/>
      <w:sz w:val="20"/>
    </w:rPr>
  </w:style>
  <w:style w:type="character" w:customStyle="1" w:styleId="31">
    <w:name w:val="正文文本 (2) + 间距 0 pt"/>
    <w:basedOn w:val="22"/>
    <w:unhideWhenUsed/>
    <w:uiPriority w:val="99"/>
    <w:rPr>
      <w:rFonts w:hint="eastAsia"/>
      <w:spacing w:val="-10"/>
      <w:sz w:val="6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1923</Words>
  <Characters>1959</Characters>
  <Lines>28</Lines>
  <Paragraphs>8</Paragraphs>
  <TotalTime>1</TotalTime>
  <ScaleCrop>false</ScaleCrop>
  <LinksUpToDate>false</LinksUpToDate>
  <CharactersWithSpaces>2047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2021-01-08T08:09:00Z</dcterms:created>
  <dc:creator>女青</dc:creator>
  <cp:lastModifiedBy>PM李硕</cp:lastModifiedBy>
  <cp:lastPrinted>2025-01-07T06:05:00Z</cp:lastPrinted>
  <dcterms:modified xsi:type="dcterms:W3CDTF">2025-01-13T07:36:54Z</dcterms:modified>
  <dc:title>关于做好政府信息公开、政府网站</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SaveFontToCloudKey">
    <vt:lpwstr>307355313_btnclosed</vt:lpwstr>
  </property>
  <property fmtid="{D5CDD505-2E9C-101B-9397-08002B2CF9AE}" pid="4" name="ICV">
    <vt:lpwstr>DB3C10511A8749A5A250E1CA36651777_13</vt:lpwstr>
  </property>
  <property fmtid="{D5CDD505-2E9C-101B-9397-08002B2CF9AE}" pid="5" name="KSOTemplateDocerSaveRecord">
    <vt:lpwstr>eyJoZGlkIjoiOGVlNDAxOWVkZGJiNDAxODczYWM3OGFhNmI2MDU4YTMiLCJ1c2VySWQiOiI0MzEzMTgzOTIifQ==</vt:lpwstr>
  </property>
</Properties>
</file>