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778199">
      <w:pPr>
        <w:pStyle w:val="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湘潭县农村饮水安全工程2022年度</w:t>
      </w:r>
    </w:p>
    <w:p w14:paraId="30BF937C">
      <w:pPr>
        <w:pStyle w:val="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绩效自评报告</w:t>
      </w:r>
    </w:p>
    <w:p w14:paraId="6904E56D">
      <w:pPr>
        <w:pStyle w:val="5"/>
        <w:shd w:val="clear" w:color="auto" w:fill="FFFFFF"/>
        <w:spacing w:before="0" w:beforeAutospacing="0" w:after="0" w:afterAutospacing="0" w:line="540" w:lineRule="exact"/>
        <w:jc w:val="both"/>
        <w:rPr>
          <w:rFonts w:ascii="方正小标宋_GBK" w:hAnsi="方正小标宋_GBK" w:eastAsia="方正小标宋_GBK" w:cs="方正小标宋_GBK"/>
          <w:sz w:val="36"/>
          <w:szCs w:val="36"/>
        </w:rPr>
      </w:pPr>
    </w:p>
    <w:p w14:paraId="2DA57487"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一、绩效目标分解下达情况</w:t>
      </w:r>
    </w:p>
    <w:p w14:paraId="47977BDA">
      <w:pPr>
        <w:pStyle w:val="5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2021年根据省财政预算安排及省水利厅《湖南省水利厅关于商请下达第四批省水利专项资金的函》（湘水函{2021}389号）湖南省财政厅以（湘财农指{2021}83号）《湖南省财政厅关于下达2021年度第四批省级水利资金的通知》农村饮水安全巩固提升经费50万元，经研究分配枧桥水厂提质改造工程30万元，金银村人饮工程管网铺设项目20万元。</w:t>
      </w:r>
    </w:p>
    <w:p w14:paraId="48FBF183">
      <w:pPr>
        <w:pStyle w:val="5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绩效情况分析</w:t>
      </w:r>
    </w:p>
    <w:p w14:paraId="6CA44870">
      <w:pPr>
        <w:pStyle w:val="5"/>
        <w:shd w:val="clear" w:color="auto" w:fill="FFFFFF"/>
        <w:spacing w:before="0" w:beforeAutospacing="0" w:after="0" w:afterAutospacing="0" w:line="560" w:lineRule="exact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（一）资金投入情况分析：</w:t>
      </w:r>
      <w:r>
        <w:rPr>
          <w:rFonts w:hint="eastAsia" w:ascii="仿宋" w:hAnsi="仿宋" w:eastAsia="仿宋" w:cs="仿宋"/>
          <w:sz w:val="32"/>
          <w:szCs w:val="32"/>
        </w:rPr>
        <w:t>农村供水保障项目中枧桥水厂提质改造工程资金共计107万元，其中下达省级水利资金30万元，自筹资金77万元。金银村人饮工程管网铺设项目下达省级水利资金20万元。</w:t>
      </w:r>
    </w:p>
    <w:p w14:paraId="357E5575">
      <w:pPr>
        <w:pStyle w:val="5"/>
        <w:shd w:val="clear" w:color="auto" w:fill="FFFFFF"/>
        <w:spacing w:before="0" w:beforeAutospacing="0" w:after="0" w:afterAutospacing="0" w:line="540" w:lineRule="exact"/>
        <w:ind w:firstLine="643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（二）资金管理情况分析：</w:t>
      </w:r>
      <w:r>
        <w:rPr>
          <w:rFonts w:hint="eastAsia" w:ascii="仿宋" w:hAnsi="仿宋" w:eastAsia="仿宋" w:cs="仿宋"/>
          <w:sz w:val="32"/>
          <w:szCs w:val="32"/>
        </w:rPr>
        <w:t>为确保农村饮水安全巩固提升工程保质保量的完成任务，提高工程管理水平，我局派出专业技术人员采取“四不两直”方式对工地进行检查，同时严格按照工程验收要求组织验收，验收合格后分批将款项拨付乡镇。</w:t>
      </w:r>
    </w:p>
    <w:p w14:paraId="1B284D52">
      <w:pPr>
        <w:pStyle w:val="5"/>
        <w:shd w:val="clear" w:color="auto" w:fill="FFFFFF"/>
        <w:spacing w:before="0" w:beforeAutospacing="0" w:after="0" w:afterAutospacing="0" w:line="540" w:lineRule="exact"/>
        <w:ind w:firstLine="643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（三）总体绩效目标完成情况分析：</w:t>
      </w:r>
      <w:r>
        <w:rPr>
          <w:rFonts w:hint="eastAsia" w:ascii="仿宋" w:hAnsi="仿宋" w:eastAsia="仿宋" w:cs="仿宋"/>
          <w:sz w:val="32"/>
          <w:szCs w:val="32"/>
        </w:rPr>
        <w:t>枧桥水厂提质改造工程总体目标是保证两所学校及集市150户住户的饮水安全，取水口水井底部清理（井深 2.0m），井内径为 2.5m, 清理 2.0m 深，内装式潜水泵 1 台；厂内新建蓄水池一座，新增不锈钢一体化净 水设备一套，监控设备一套取水设施一套。金银村人饮工程管网铺设工程总体目标为保证60户住户的饮水安全与取水便捷，并安装ø160pe管网2000米；脱贫村村内供水里程约两公里。目前项目均已验收完成，均已达到总体目标。</w:t>
      </w:r>
    </w:p>
    <w:p w14:paraId="67F96F33">
      <w:pPr>
        <w:pStyle w:val="5"/>
        <w:shd w:val="clear" w:color="auto" w:fill="FFFFFF"/>
        <w:spacing w:before="0" w:beforeAutospacing="0" w:after="0" w:afterAutospacing="0" w:line="540" w:lineRule="exact"/>
        <w:ind w:firstLine="643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（四）绩效指标完成情况分析：</w:t>
      </w:r>
      <w:r>
        <w:rPr>
          <w:rFonts w:hint="eastAsia" w:ascii="仿宋" w:hAnsi="仿宋" w:eastAsia="仿宋" w:cs="仿宋"/>
          <w:sz w:val="32"/>
          <w:szCs w:val="32"/>
        </w:rPr>
        <w:t>枧桥水厂提质改造工程，工程验收率达到100%，在2022年12月底工程完成及时率100%。水厂保证两所学校及集市150户住户的饮水安全，群众满意度100%。脱贫村内供水管网里程1.65公里，供水设施数量一座，内装式潜水泵数量1台，供水设施项目补助标准18万元每公里，受益脱贫监测人口数约59人，受益群众人口数1680人，工程使用年限50年，响应联农带农机制带动周边劳动力就业600人次.解决项目区安全供水150户；金银村人饮管网铺设脱贫村村内供水里程约两公里，脱贫户供水设施数量约25座，完成人饮工程管网铺设，工程验收率达到100%，在2022年12月底工程完成及时率100%。保证60户住户的饮水安全与取水便捷，群众满意度100%，供水设施补助标准约10万元每公里，受益脱贫监测人口数25人，受益群众人口数240人，项目区内安全供水比例100%，工程使用年限50年，响应联农带农机制带动周边劳动力就业200人次.保证60户住户的饮水安全与取水便捷。</w:t>
      </w:r>
    </w:p>
    <w:p w14:paraId="30FEADC0">
      <w:pPr>
        <w:pStyle w:val="5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</w:p>
    <w:p w14:paraId="3DBC8EC8">
      <w:pPr>
        <w:pStyle w:val="5"/>
        <w:shd w:val="clear" w:color="auto" w:fill="FFFFFF"/>
        <w:spacing w:before="0" w:beforeAutospacing="0" w:after="0" w:afterAutospacing="0" w:line="54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</w:p>
    <w:p w14:paraId="34F94198">
      <w:pPr>
        <w:pStyle w:val="5"/>
        <w:shd w:val="clear" w:color="auto" w:fill="FFFFFF"/>
        <w:spacing w:before="0" w:beforeAutospacing="0" w:after="0" w:afterAutospacing="0" w:line="540" w:lineRule="exact"/>
        <w:ind w:firstLine="4800" w:firstLineChars="15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湘潭县水利局</w:t>
      </w:r>
    </w:p>
    <w:p w14:paraId="63BBFE45">
      <w:pPr>
        <w:pStyle w:val="5"/>
        <w:shd w:val="clear" w:color="auto" w:fill="FFFFFF"/>
        <w:spacing w:before="0" w:beforeAutospacing="0" w:after="0" w:afterAutospacing="0" w:line="540" w:lineRule="exact"/>
        <w:ind w:firstLine="4553" w:firstLineChars="1423"/>
        <w:jc w:val="both"/>
        <w:rPr>
          <w:rFonts w:ascii="仿宋" w:hAnsi="仿宋" w:eastAsia="仿宋" w:cs="仿宋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6150104E">
      <w:pPr>
        <w:pStyle w:val="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湘潭县农饮安全工程（枧桥水厂提质改造工程项目）</w:t>
      </w:r>
    </w:p>
    <w:p w14:paraId="03C95BF4">
      <w:pPr>
        <w:pStyle w:val="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绩效目标自评表</w:t>
      </w:r>
    </w:p>
    <w:p w14:paraId="5E7997A1">
      <w:pPr>
        <w:pStyle w:val="5"/>
        <w:shd w:val="clear" w:color="auto" w:fill="FFFFFF"/>
        <w:spacing w:before="0" w:beforeAutospacing="0" w:after="0" w:afterAutospacing="0" w:line="540" w:lineRule="exact"/>
        <w:jc w:val="center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（2022年度）</w:t>
      </w:r>
    </w:p>
    <w:tbl>
      <w:tblPr>
        <w:tblStyle w:val="6"/>
        <w:tblW w:w="87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585"/>
        <w:gridCol w:w="772"/>
        <w:gridCol w:w="2151"/>
        <w:gridCol w:w="1501"/>
        <w:gridCol w:w="1384"/>
        <w:gridCol w:w="946"/>
        <w:gridCol w:w="994"/>
      </w:tblGrid>
      <w:tr w14:paraId="210D1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F959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枧桥水厂提质改造工程项目绩效目标自评表</w:t>
            </w:r>
          </w:p>
        </w:tc>
      </w:tr>
      <w:tr w14:paraId="48B50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8138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转移支付（项目）名称</w:t>
            </w:r>
          </w:p>
        </w:tc>
        <w:tc>
          <w:tcPr>
            <w:tcW w:w="6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0049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枧桥水厂提质改造工程</w:t>
            </w:r>
          </w:p>
        </w:tc>
      </w:tr>
      <w:tr w14:paraId="66BE0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9EAFB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中央主管部门</w:t>
            </w:r>
          </w:p>
        </w:tc>
        <w:tc>
          <w:tcPr>
            <w:tcW w:w="6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BBAE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2583E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10C25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地方主管部门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D3C6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湘潭县水利局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EB8E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资金使用单位</w:t>
            </w:r>
          </w:p>
        </w:tc>
        <w:tc>
          <w:tcPr>
            <w:tcW w:w="1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26D7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中路铺镇农业综合服务中心</w:t>
            </w:r>
          </w:p>
        </w:tc>
      </w:tr>
      <w:tr w14:paraId="6D948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6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4382C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资金投入情况（万元）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7057D5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D893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全年预算数（A）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3D62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全年执行数（B）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518E7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预算执行率（B/A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</w:rPr>
              <w:t>×</w:t>
            </w: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100</w:t>
            </w:r>
            <w:r>
              <w:rPr>
                <w:rStyle w:val="10"/>
                <w:rFonts w:hint="eastAsia" w:ascii="仿宋" w:hAnsi="仿宋" w:eastAsia="仿宋" w:cs="仿宋"/>
                <w:sz w:val="21"/>
                <w:szCs w:val="21"/>
              </w:rPr>
              <w:t>%</w:t>
            </w: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）</w:t>
            </w:r>
          </w:p>
        </w:tc>
      </w:tr>
      <w:tr w14:paraId="64CDA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7860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3163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年度资金总额；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83FB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107万元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21E7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107万元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03F55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100</w:t>
            </w:r>
            <w:r>
              <w:rPr>
                <w:rStyle w:val="10"/>
                <w:rFonts w:hint="eastAsia" w:ascii="仿宋" w:hAnsi="仿宋" w:eastAsia="仿宋" w:cs="仿宋"/>
                <w:sz w:val="21"/>
                <w:szCs w:val="21"/>
              </w:rPr>
              <w:t>%</w:t>
            </w:r>
          </w:p>
        </w:tc>
      </w:tr>
      <w:tr w14:paraId="2B011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A4139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870C5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其中：中央补助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438B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30万元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C5E5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30万元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6CBD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100</w:t>
            </w:r>
            <w:r>
              <w:rPr>
                <w:rStyle w:val="10"/>
                <w:rFonts w:hint="eastAsia" w:ascii="仿宋" w:hAnsi="仿宋" w:eastAsia="仿宋" w:cs="仿宋"/>
                <w:sz w:val="21"/>
                <w:szCs w:val="21"/>
              </w:rPr>
              <w:t>%</w:t>
            </w:r>
          </w:p>
        </w:tc>
      </w:tr>
      <w:tr w14:paraId="56D6B8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7216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EC88F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地方资金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342070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32D63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D97316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4D150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42218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CB6D0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 其他资金</w:t>
            </w:r>
          </w:p>
        </w:tc>
        <w:tc>
          <w:tcPr>
            <w:tcW w:w="1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B7798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77万元</w:t>
            </w:r>
          </w:p>
        </w:tc>
        <w:tc>
          <w:tcPr>
            <w:tcW w:w="2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413D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77万元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90DCE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100</w:t>
            </w:r>
            <w:r>
              <w:rPr>
                <w:rStyle w:val="10"/>
                <w:rFonts w:hint="eastAsia" w:ascii="仿宋" w:hAnsi="仿宋" w:eastAsia="仿宋" w:cs="仿宋"/>
                <w:sz w:val="21"/>
                <w:szCs w:val="21"/>
              </w:rPr>
              <w:t>%</w:t>
            </w:r>
          </w:p>
        </w:tc>
      </w:tr>
      <w:tr w14:paraId="616B1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76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2E307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资金管理情况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9E89E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3649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情况说明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31F9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存在问题和改进措施</w:t>
            </w:r>
          </w:p>
        </w:tc>
      </w:tr>
      <w:tr w14:paraId="2E35C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0952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59DF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分配科学性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1382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62244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A453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C7852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5366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下达及时性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7AAE3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20466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6BD59C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97B4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0E5A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拨付合规性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4493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2A5CE6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D1516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F98489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069A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使用规范性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57B3E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E194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21667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58839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E651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执行准确性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4D85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41FB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3E3F6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5BEB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EC52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预算绩效管理情况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7681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F8FC1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47DB53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9DA18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68C1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支出责任履行情况</w:t>
            </w:r>
          </w:p>
        </w:tc>
        <w:tc>
          <w:tcPr>
            <w:tcW w:w="3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AC2A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823D7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35B9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55E5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总体目标完成情况</w:t>
            </w:r>
          </w:p>
        </w:tc>
        <w:tc>
          <w:tcPr>
            <w:tcW w:w="5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AAB3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总体目标</w:t>
            </w:r>
          </w:p>
        </w:tc>
        <w:tc>
          <w:tcPr>
            <w:tcW w:w="3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7DF71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全年实际完成情况</w:t>
            </w:r>
          </w:p>
        </w:tc>
      </w:tr>
      <w:tr w14:paraId="78602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8242C3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0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94B64B3">
            <w:pPr>
              <w:jc w:val="center"/>
            </w:pPr>
          </w:p>
          <w:p w14:paraId="69FC3365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目标1:保证两所学校及集市150户住户的饮水安全</w:t>
            </w:r>
          </w:p>
          <w:p w14:paraId="48EC3D8D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目标2：①取水口水井底部清理（井深 2.0m），井内径为 2.5m, 清理 2.0m 深，内装式潜水泵 1 台；</w:t>
            </w:r>
          </w:p>
          <w:p w14:paraId="1E800353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目标3：厂内新建蓄水池一座，新增不锈钢一体化净 水设备一套，监控设备一套取水设施一套</w:t>
            </w:r>
          </w:p>
          <w:p w14:paraId="5393910D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  <w:p w14:paraId="164C45B5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  <w:p w14:paraId="47D8F58C">
            <w:pPr>
              <w:pStyle w:val="2"/>
              <w:ind w:firstLine="0" w:firstLineChars="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3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70D653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全部已完成</w:t>
            </w:r>
          </w:p>
        </w:tc>
      </w:tr>
      <w:tr w14:paraId="1A1D9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4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C249B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1EE7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B35A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365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92BC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7F9D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E60C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全年实际完成值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A46F9A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未完成原因和改进措施</w:t>
            </w:r>
          </w:p>
        </w:tc>
      </w:tr>
      <w:tr w14:paraId="1E167D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070BE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1D9A3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14DCAD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8C9F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村内供水管网里程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6C523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≥1.65公里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AA6A0E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≥1.65公里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85E2F1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4DC64F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0D18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3E792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C00F3C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DBD3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供水设施数量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1D205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≥1座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0FD7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≥1座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23E8E53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510D3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7D66E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BA11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3763EC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6F8E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内装式潜水泵数量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BC344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≥1台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1C7A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≥1台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003298C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332119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EC965E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A6602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C37A9CE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0793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保证两所学校及集市住户的饮水安全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3BCF0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≥150户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DAF5C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≥150户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D235D1F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437DB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C104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B3D7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36A2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469D4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取水口水井底部清理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AFA28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 2.0m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1856E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≥2.0m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D3E3844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4471F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5CB1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1F4C54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284DB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8D75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项目（工程）验收合格率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FE41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30FD1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32DAFD7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5C631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C11F4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EE2F60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215B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8810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项目（工程）完成及时率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DFA53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BEB170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D2A862C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2AAE5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9642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D4FF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5084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8F20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供水设施补助标准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BA032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18万元/公里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48DD3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18万元/公里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811DA2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7509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46C9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B0F32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FA30B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45430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带动周边劳动人口就业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FF77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≥600人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9E7F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≥600人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96ADC2E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7AA91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0A53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FA060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FCFDF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D3829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受益群众人口数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A3A85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≥1680人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04B40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≥1680人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1ED35B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0D67D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F034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3476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417BF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38B6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解决脱贫（监测）饮水安全问题人数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27A0F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≥59人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10922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≥59人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9C11A1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68282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B17B4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FAD56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9F811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BBD64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项目区内安全供水比例达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651D4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AA2E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9700E28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66BC4F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F48B5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C808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3BA68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891B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工程设计使用年限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5DA6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≥50年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1CE5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≥50年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E9FEDBF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4D6FA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AF00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57AF0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满意度指标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B3D8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3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B25B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受益脱贫（监测）户满意度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90631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78BF0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8FE1F5B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56BA8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42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4955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说明：请在此处简要说明中央巡视、各级审计和财政监督中发现的问题及其所涉及的金额，如没有请填无。</w:t>
            </w:r>
          </w:p>
        </w:tc>
      </w:tr>
      <w:tr w14:paraId="36709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742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36DACD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注：1.资金使用单位按项目绩效目标填报，主管部门汇总时按区域绩效目标填报。</w:t>
            </w:r>
          </w:p>
        </w:tc>
      </w:tr>
      <w:tr w14:paraId="14443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2A8E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2.其他资金包括与中央财政资金、地方财政资金共同投入到同一项目的自有资金、社会资金，以及以前年度的结转结余资金等。</w:t>
            </w:r>
          </w:p>
        </w:tc>
      </w:tr>
      <w:tr w14:paraId="45085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8047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3.全年执行数是指按照国库集中支付制度要求所形成的实际支出。</w:t>
            </w:r>
          </w:p>
        </w:tc>
      </w:tr>
    </w:tbl>
    <w:p w14:paraId="4F9460F3">
      <w:pPr>
        <w:pStyle w:val="5"/>
        <w:shd w:val="clear" w:color="auto" w:fill="FFFFFF"/>
        <w:spacing w:before="0" w:beforeAutospacing="0" w:after="0" w:afterAutospacing="0" w:line="540" w:lineRule="exact"/>
        <w:jc w:val="both"/>
        <w:rPr>
          <w:rFonts w:ascii="方正小标宋_GBK" w:hAnsi="方正小标宋_GBK" w:eastAsia="方正小标宋_GBK" w:cs="方正小标宋_GBK"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37DFCA1">
      <w:pPr>
        <w:pStyle w:val="5"/>
        <w:shd w:val="clear" w:color="auto" w:fill="FFFFFF"/>
        <w:spacing w:before="0" w:beforeAutospacing="0" w:after="0" w:afterAutospacing="0" w:line="540" w:lineRule="exact"/>
        <w:jc w:val="both"/>
        <w:rPr>
          <w:rFonts w:ascii="方正小标宋_GBK" w:hAnsi="方正小标宋_GBK" w:eastAsia="方正小标宋_GBK" w:cs="方正小标宋_GBK"/>
          <w:sz w:val="36"/>
          <w:szCs w:val="36"/>
        </w:rPr>
      </w:pPr>
    </w:p>
    <w:p w14:paraId="4A911069">
      <w:pPr>
        <w:pStyle w:val="5"/>
        <w:shd w:val="clear" w:color="auto" w:fill="FFFFFF"/>
        <w:spacing w:before="0" w:beforeAutospacing="0" w:after="0" w:afterAutospacing="0" w:line="54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湘潭县农饮安全工程（金银村人饮工程管网铺设项目）绩效目标自评表</w:t>
      </w:r>
    </w:p>
    <w:p w14:paraId="765486D7">
      <w:pPr>
        <w:pStyle w:val="5"/>
        <w:shd w:val="clear" w:color="auto" w:fill="FFFFFF"/>
        <w:spacing w:before="0" w:beforeAutospacing="0" w:after="0" w:afterAutospacing="0" w:line="540" w:lineRule="exact"/>
        <w:jc w:val="center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（2022年度）</w:t>
      </w:r>
    </w:p>
    <w:tbl>
      <w:tblPr>
        <w:tblStyle w:val="6"/>
        <w:tblW w:w="87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585"/>
        <w:gridCol w:w="772"/>
        <w:gridCol w:w="2151"/>
        <w:gridCol w:w="1544"/>
        <w:gridCol w:w="1157"/>
        <w:gridCol w:w="1087"/>
        <w:gridCol w:w="1037"/>
      </w:tblGrid>
      <w:tr w14:paraId="314830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1D0ED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金银村人饮工程管网铺设项目绩效目标自评表</w:t>
            </w:r>
          </w:p>
        </w:tc>
      </w:tr>
      <w:tr w14:paraId="152BD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840DC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转移支付（项目）名称</w:t>
            </w:r>
          </w:p>
        </w:tc>
        <w:tc>
          <w:tcPr>
            <w:tcW w:w="6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EF1E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金银村人饮工程管网铺设</w:t>
            </w:r>
          </w:p>
        </w:tc>
      </w:tr>
      <w:tr w14:paraId="5E8DD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9E391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中央主管部门</w:t>
            </w:r>
          </w:p>
        </w:tc>
        <w:tc>
          <w:tcPr>
            <w:tcW w:w="69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4E5B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256DC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E58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地方主管部门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285C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湘潭县水利局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BC971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资金使用单位</w:t>
            </w:r>
          </w:p>
        </w:tc>
        <w:tc>
          <w:tcPr>
            <w:tcW w:w="2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B75C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中路铺镇农业综合服务中心</w:t>
            </w:r>
          </w:p>
        </w:tc>
      </w:tr>
      <w:tr w14:paraId="76357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6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7462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资金投入情况（万元）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EF40A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F4D9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全年预算数（A）</w:t>
            </w: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EF9B2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全年执行数（B）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9477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预算执行率（B/A</w:t>
            </w:r>
            <w:r>
              <w:rPr>
                <w:rStyle w:val="8"/>
                <w:rFonts w:hint="eastAsia" w:ascii="仿宋" w:hAnsi="仿宋" w:eastAsia="仿宋" w:cs="仿宋"/>
                <w:sz w:val="21"/>
                <w:szCs w:val="21"/>
              </w:rPr>
              <w:t>×</w:t>
            </w: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100</w:t>
            </w:r>
            <w:r>
              <w:rPr>
                <w:rStyle w:val="10"/>
                <w:rFonts w:hint="eastAsia" w:ascii="仿宋" w:hAnsi="仿宋" w:eastAsia="仿宋" w:cs="仿宋"/>
                <w:sz w:val="21"/>
                <w:szCs w:val="21"/>
              </w:rPr>
              <w:t>%</w:t>
            </w: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）</w:t>
            </w:r>
          </w:p>
        </w:tc>
      </w:tr>
      <w:tr w14:paraId="538CE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FFD8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4069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年度资金总额；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1255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</w:t>
            </w: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74842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C3840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100</w:t>
            </w:r>
            <w:r>
              <w:rPr>
                <w:rStyle w:val="10"/>
                <w:rFonts w:hint="eastAsia" w:ascii="仿宋" w:hAnsi="仿宋" w:eastAsia="仿宋" w:cs="仿宋"/>
                <w:sz w:val="21"/>
                <w:szCs w:val="21"/>
              </w:rPr>
              <w:t>%</w:t>
            </w:r>
          </w:p>
        </w:tc>
      </w:tr>
      <w:tr w14:paraId="7A4A0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4A6DE9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522D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其中：中央补助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E37B9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</w:t>
            </w: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7D529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20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BF556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Style w:val="9"/>
                <w:rFonts w:hint="default" w:ascii="仿宋" w:hAnsi="仿宋" w:eastAsia="仿宋" w:cs="仿宋"/>
                <w:sz w:val="21"/>
                <w:szCs w:val="21"/>
              </w:rPr>
              <w:t>100</w:t>
            </w:r>
            <w:r>
              <w:rPr>
                <w:rStyle w:val="10"/>
                <w:rFonts w:hint="eastAsia" w:ascii="仿宋" w:hAnsi="仿宋" w:eastAsia="仿宋" w:cs="仿宋"/>
                <w:sz w:val="21"/>
                <w:szCs w:val="21"/>
              </w:rPr>
              <w:t>%</w:t>
            </w:r>
          </w:p>
        </w:tc>
      </w:tr>
      <w:tr w14:paraId="067CAB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2B92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D9A7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地方资金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C345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D9E254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2068D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76A16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8C2B5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39F8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   其他资金</w:t>
            </w: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830922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B875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8CFD1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686108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6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87EAB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资金管理情况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E5446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C622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情况说明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41B7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存在问题和改进措施</w:t>
            </w:r>
          </w:p>
        </w:tc>
      </w:tr>
      <w:tr w14:paraId="1FE8A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69230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59E86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分配科学性</w:t>
            </w: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8DE1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23A87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18EC41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63182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2BA5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下达及时性</w:t>
            </w: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AAF05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E8252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4A2287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B0AF8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EBDB30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拨付合规性</w:t>
            </w: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8BD10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0615D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253ACB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568A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69BD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使用规范性</w:t>
            </w: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9747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DBA52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648AA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6B69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B90B4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执行准确性</w:t>
            </w: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8DD7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CE9B5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1C70C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EE3A0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B293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预算绩效管理情况</w:t>
            </w: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8127F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81DF3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327A1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7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6641E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11A1A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支出责任履行情况</w:t>
            </w:r>
          </w:p>
        </w:tc>
        <w:tc>
          <w:tcPr>
            <w:tcW w:w="3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0209E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合格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75C32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 w14:paraId="2550B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4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DCCD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总体目标完成情况</w:t>
            </w:r>
          </w:p>
        </w:tc>
        <w:tc>
          <w:tcPr>
            <w:tcW w:w="5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9E05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总体目标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366A4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全年实际完成情况</w:t>
            </w:r>
          </w:p>
        </w:tc>
      </w:tr>
      <w:tr w14:paraId="62689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7693DD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0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6A99B7B">
            <w:pPr>
              <w:jc w:val="center"/>
            </w:pPr>
          </w:p>
          <w:p w14:paraId="3D92B540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  <w:p w14:paraId="38A642B3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  <w:p w14:paraId="5366D96B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目标1：保证60户住户的饮水安全与取水便捷</w:t>
            </w:r>
          </w:p>
          <w:p w14:paraId="1317CEDB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目标2：安装ø160pe管网2000米</w:t>
            </w:r>
          </w:p>
          <w:p w14:paraId="00A011BF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  <w:p w14:paraId="495FC907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  <w:p w14:paraId="1B97860E">
            <w:pPr>
              <w:pStyle w:val="2"/>
              <w:ind w:firstLine="21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  <w:p w14:paraId="4EA07C2F">
            <w:pPr>
              <w:pStyle w:val="2"/>
              <w:ind w:firstLine="0" w:firstLineChars="0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648927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全部已完成</w:t>
            </w:r>
          </w:p>
        </w:tc>
      </w:tr>
      <w:tr w14:paraId="5FD72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4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9C077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E968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3307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36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FB14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F15C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指标值</w:t>
            </w:r>
          </w:p>
        </w:tc>
        <w:tc>
          <w:tcPr>
            <w:tcW w:w="10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07E94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全年实际完成值</w:t>
            </w:r>
          </w:p>
        </w:tc>
        <w:tc>
          <w:tcPr>
            <w:tcW w:w="10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8DF738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未完成原因和改进措施</w:t>
            </w:r>
          </w:p>
        </w:tc>
      </w:tr>
      <w:tr w14:paraId="3C0E79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7BF5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8FD1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FE697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BA09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村内供水里程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EDCE7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 2公里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02C29E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 2公里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9B77C4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30EE0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A8D5B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2105F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78A58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4C5E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供水设施数量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F95F55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≥60处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83CD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≥60处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77672B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C1C2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593D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D48A4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73B9D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7658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项目（工程）验收合格率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D5E6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AB3D8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48DCDF1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18E87B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892B5A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C837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7C17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0B5FE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项目（工程）完成及时率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6748E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8578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34AEE53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62DE6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002F1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52A7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301D6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945C8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供水设施补助标准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6406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≥10万元/公里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A543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≥10万元/公里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B015405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4F3EB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2E36F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2C01C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AD73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648A9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带动周边劳动力就业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D7E5F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≥200人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B778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≥200人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6ED54D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0569D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C976C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7B300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0AD49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7B2C4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受益群众人口数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57F63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≥240人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AD2DDB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≥240人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CE42341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40C287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B1CC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48B0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E5D75B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592E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解决脱贫（监测）饮水安全问题人数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6D8232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≥25人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D1F32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≥25人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2CCBCA9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36509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88B5B4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37F663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6863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D550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项目区内安全供水比例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4E22D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21413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7CED247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61FF3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BC5E6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E2C325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00BF22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C320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工程设计使用年限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382B0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≥50年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6C9B6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≥50年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81E9B6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50AC7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09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9C91D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9F78E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满意度指标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885283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服务对象满意度指标</w:t>
            </w:r>
          </w:p>
        </w:tc>
        <w:tc>
          <w:tcPr>
            <w:tcW w:w="3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46F66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受益脱贫（监测）户满意度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62834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55134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≥100%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1D73007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 w14:paraId="34415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42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56E6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说明：请在此处简要说明中央巡视、各级审计和财政监督中发现的问题及其所涉及的金额，如没有请填无。</w:t>
            </w:r>
          </w:p>
        </w:tc>
      </w:tr>
      <w:tr w14:paraId="4A0127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742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1E0D403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注：1.资金使用单位按项目绩效目标填报，主管部门汇总时按区域绩效目标填报。</w:t>
            </w:r>
          </w:p>
        </w:tc>
      </w:tr>
      <w:tr w14:paraId="2845C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49F9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2.其他资金包括与中央财政资金、地方财政资金共同投入到同一项目的自有资金、社会资金，以及以前年度的结转结余资金等。</w:t>
            </w:r>
          </w:p>
        </w:tc>
      </w:tr>
      <w:tr w14:paraId="51EA8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42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F4EFC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   3.全年执行数是指按照国库集中支付制度要求所形成的实际支出。</w:t>
            </w:r>
          </w:p>
        </w:tc>
      </w:tr>
    </w:tbl>
    <w:p w14:paraId="7347AA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细圆B5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仪瑞意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B5FB66"/>
    <w:multiLevelType w:val="singleLevel"/>
    <w:tmpl w:val="E4B5FB6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E0MTI1YjhmYTgwNzIyNGJiMGIyNmYyMTFjNTFiYzkifQ=="/>
  </w:docVars>
  <w:rsids>
    <w:rsidRoot w:val="199B1FA6"/>
    <w:rsid w:val="007421D5"/>
    <w:rsid w:val="008533DE"/>
    <w:rsid w:val="00B83972"/>
    <w:rsid w:val="00BE6D01"/>
    <w:rsid w:val="00BF5618"/>
    <w:rsid w:val="00FE2E49"/>
    <w:rsid w:val="199B1FA6"/>
    <w:rsid w:val="22A04AF7"/>
    <w:rsid w:val="2C6E0FBF"/>
    <w:rsid w:val="5AC52A77"/>
    <w:rsid w:val="5CE067BF"/>
    <w:rsid w:val="641F03E5"/>
    <w:rsid w:val="7C4B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font01"/>
    <w:basedOn w:val="7"/>
    <w:qFormat/>
    <w:uiPriority w:val="0"/>
    <w:rPr>
      <w:rFonts w:ascii="汉仪细圆B5" w:hAnsi="汉仪细圆B5" w:eastAsia="汉仪细圆B5" w:cs="汉仪细圆B5"/>
      <w:color w:val="000000"/>
      <w:sz w:val="24"/>
      <w:szCs w:val="24"/>
      <w:u w:val="non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7"/>
    <w:uiPriority w:val="0"/>
    <w:rPr>
      <w:rFonts w:ascii="汉仪瑞意宋简" w:hAnsi="汉仪瑞意宋简" w:eastAsia="汉仪瑞意宋简" w:cs="汉仪瑞意宋简"/>
      <w:color w:val="000000"/>
      <w:sz w:val="24"/>
      <w:szCs w:val="24"/>
      <w:u w:val="none"/>
    </w:rPr>
  </w:style>
  <w:style w:type="character" w:customStyle="1" w:styleId="11">
    <w:name w:val="页眉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2627</Words>
  <Characters>2905</Characters>
  <Lines>24</Lines>
  <Paragraphs>6</Paragraphs>
  <TotalTime>4</TotalTime>
  <ScaleCrop>false</ScaleCrop>
  <LinksUpToDate>false</LinksUpToDate>
  <CharactersWithSpaces>2970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2023-04-26T03:26:00Z</dcterms:created>
  <dc:creator>彭捡</dc:creator>
  <cp:lastModifiedBy>°Cn.</cp:lastModifiedBy>
  <cp:lastPrinted>2023-04-26T03:26:00Z</cp:lastPrinted>
  <dcterms:modified xsi:type="dcterms:W3CDTF">2024-08-30T02:51:13Z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40EA603F249F45B9AB7BF959642EBAC6</vt:lpwstr>
  </property>
</Properties>
</file>