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3A695E">
      <w:pPr>
        <w:snapToGrid w:val="0"/>
        <w:spacing w:line="54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</w:p>
    <w:p w14:paraId="5B98C6C4"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  <w:t>湘潭县林业局林长制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3"/>
        <w:tblpPr w:leftFromText="180" w:rightFromText="180" w:vertAnchor="text" w:horzAnchor="margin" w:tblpXSpec="center" w:tblpY="189"/>
        <w:tblW w:w="9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 w14:paraId="0E8E8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vAlign w:val="center"/>
          </w:tcPr>
          <w:p w14:paraId="5102C0E7"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 w14:paraId="121993F2"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 w14:paraId="5D3D3390">
            <w:pPr>
              <w:keepNext w:val="0"/>
              <w:keepLines w:val="0"/>
              <w:pageBreakBefore w:val="0"/>
              <w:widowControl w:val="0"/>
              <w:tabs>
                <w:tab w:val="left" w:pos="2520"/>
                <w:tab w:val="left" w:pos="5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林长制</w:t>
            </w:r>
          </w:p>
        </w:tc>
      </w:tr>
      <w:tr w14:paraId="6BA1E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vAlign w:val="top"/>
          </w:tcPr>
          <w:p w14:paraId="70C57D7C"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741E85FC"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 w14:paraId="7A309070">
            <w:pPr>
              <w:keepNext w:val="0"/>
              <w:keepLines w:val="0"/>
              <w:pageBreakBefore w:val="0"/>
              <w:widowControl w:val="0"/>
              <w:tabs>
                <w:tab w:val="left" w:pos="2520"/>
                <w:tab w:val="left" w:pos="5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103.82万元</w:t>
            </w:r>
          </w:p>
        </w:tc>
      </w:tr>
      <w:tr w14:paraId="59740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vAlign w:val="top"/>
          </w:tcPr>
          <w:p w14:paraId="1701B398"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57EC5185"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 w14:paraId="1AD04453">
            <w:pPr>
              <w:keepNext w:val="0"/>
              <w:keepLines w:val="0"/>
              <w:pageBreakBefore w:val="0"/>
              <w:widowControl w:val="0"/>
              <w:tabs>
                <w:tab w:val="left" w:pos="2520"/>
                <w:tab w:val="left" w:pos="5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湘潭县林业局</w:t>
            </w:r>
          </w:p>
        </w:tc>
      </w:tr>
      <w:tr w14:paraId="5321B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vAlign w:val="top"/>
          </w:tcPr>
          <w:p w14:paraId="46F394D9"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09F8E634"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 w14:paraId="3CE4EF61">
            <w:pPr>
              <w:keepNext w:val="0"/>
              <w:keepLines w:val="0"/>
              <w:pageBreakBefore w:val="0"/>
              <w:widowControl w:val="0"/>
              <w:tabs>
                <w:tab w:val="left" w:pos="2520"/>
                <w:tab w:val="left" w:pos="5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全面推深做实林长制</w:t>
            </w:r>
          </w:p>
        </w:tc>
      </w:tr>
      <w:tr w14:paraId="6C0B0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vAlign w:val="center"/>
          </w:tcPr>
          <w:p w14:paraId="7676DB95"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 w14:paraId="26B827E7"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 w14:paraId="67306591">
            <w:pPr>
              <w:keepNext w:val="0"/>
              <w:keepLines w:val="0"/>
              <w:pageBreakBefore w:val="0"/>
              <w:widowControl w:val="0"/>
              <w:tabs>
                <w:tab w:val="left" w:pos="2520"/>
                <w:tab w:val="left" w:pos="5250"/>
                <w:tab w:val="left" w:pos="5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 w:firstLine="420" w:firstLineChars="200"/>
              <w:jc w:val="both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" w:hAnsi="仿宋" w:eastAsia="仿宋" w:cs="方正小标宋简体"/>
                <w:color w:val="auto"/>
                <w:szCs w:val="32"/>
              </w:rPr>
              <w:t>2023年共收到林长制资金103.82万元，其中年初部门预算10万，追加93.82万元。资金使用分3块内容安排：一是2023年护林员管护资金78.1162万元；二是护林员保险9.842万元；三是广告宣传和办公运转工作经费4.1652万元。</w:t>
            </w:r>
          </w:p>
        </w:tc>
      </w:tr>
      <w:tr w14:paraId="4A3D3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vAlign w:val="top"/>
          </w:tcPr>
          <w:p w14:paraId="3896B131"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676F3C05"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 w14:paraId="01AE6CD0">
            <w:pPr>
              <w:keepNext w:val="0"/>
              <w:keepLines w:val="0"/>
              <w:pageBreakBefore w:val="0"/>
              <w:widowControl w:val="0"/>
              <w:tabs>
                <w:tab w:val="left" w:pos="2520"/>
                <w:tab w:val="left" w:pos="5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方正小标宋简体"/>
                <w:color w:val="auto"/>
                <w:szCs w:val="32"/>
                <w:lang w:val="en-US" w:eastAsia="zh-CN"/>
              </w:rPr>
              <w:t>2023年度我县荣获省真抓实干督查激励。</w:t>
            </w:r>
          </w:p>
        </w:tc>
      </w:tr>
      <w:tr w14:paraId="50524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567" w:type="dxa"/>
            <w:vMerge w:val="restart"/>
            <w:vAlign w:val="center"/>
          </w:tcPr>
          <w:p w14:paraId="31C852E3"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 w14:paraId="45FD6A9A"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 w14:paraId="4264D271">
            <w:pPr>
              <w:keepNext w:val="0"/>
              <w:keepLines w:val="0"/>
              <w:pageBreakBefore w:val="0"/>
              <w:widowControl w:val="0"/>
              <w:tabs>
                <w:tab w:val="left" w:pos="2520"/>
                <w:tab w:val="left" w:pos="5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广告宣传工作已完成，部分资金未支付，资金指标结余11.6966万元。</w:t>
            </w:r>
          </w:p>
        </w:tc>
      </w:tr>
      <w:tr w14:paraId="624DA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567" w:type="dxa"/>
            <w:vMerge w:val="continue"/>
            <w:vAlign w:val="top"/>
          </w:tcPr>
          <w:p w14:paraId="0261A2ED"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3F14D691"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 w14:paraId="314790BE">
            <w:pPr>
              <w:keepNext w:val="0"/>
              <w:keepLines w:val="0"/>
              <w:pageBreakBefore w:val="0"/>
              <w:widowControl w:val="0"/>
              <w:tabs>
                <w:tab w:val="left" w:pos="2520"/>
                <w:tab w:val="left" w:pos="5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 w:firstLine="420" w:firstLineChars="200"/>
              <w:jc w:val="both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完成资金支付，结</w:t>
            </w:r>
            <w:r>
              <w:rPr>
                <w:rFonts w:hint="eastAsia" w:ascii="仿宋" w:hAnsi="仿宋" w:eastAsia="仿宋" w:cs="方正小标宋简体"/>
                <w:color w:val="auto"/>
                <w:szCs w:val="32"/>
                <w:lang w:val="en-US" w:eastAsia="zh-CN"/>
              </w:rPr>
              <w:t>余资金计划2024年组织召开全县林长会议、业务培训会议及宣传推广制作进行使用。</w:t>
            </w:r>
          </w:p>
        </w:tc>
      </w:tr>
      <w:tr w14:paraId="52FD2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567" w:type="dxa"/>
            <w:vMerge w:val="continue"/>
            <w:vAlign w:val="top"/>
          </w:tcPr>
          <w:p w14:paraId="6BD1E43B"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14:paraId="61F2E122"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14:paraId="7D5A46E6">
            <w:pPr>
              <w:keepNext w:val="0"/>
              <w:keepLines w:val="0"/>
              <w:pageBreakBefore w:val="0"/>
              <w:widowControl w:val="0"/>
              <w:tabs>
                <w:tab w:val="left" w:pos="2520"/>
                <w:tab w:val="left" w:pos="5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无</w:t>
            </w:r>
          </w:p>
        </w:tc>
      </w:tr>
    </w:tbl>
    <w:p w14:paraId="7E363CDB">
      <w:pPr>
        <w:tabs>
          <w:tab w:val="left" w:pos="6480"/>
        </w:tabs>
        <w:spacing w:line="600" w:lineRule="exact"/>
        <w:jc w:val="both"/>
        <w:rPr>
          <w:rFonts w:hint="eastAsia" w:ascii="宋体" w:hAnsi="宋体" w:cs="方正小标宋_GBK"/>
          <w:b/>
          <w:kern w:val="0"/>
          <w:sz w:val="36"/>
          <w:szCs w:val="36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2ZWNkMDE5ZTlkYjg5OGIwM2QyZDFiZGYxZTFkNjMifQ=="/>
  </w:docVars>
  <w:rsids>
    <w:rsidRoot w:val="00000000"/>
    <w:rsid w:val="12B90DBB"/>
    <w:rsid w:val="1CC01B73"/>
    <w:rsid w:val="1F50506D"/>
    <w:rsid w:val="2D8C03ED"/>
    <w:rsid w:val="2E5049C3"/>
    <w:rsid w:val="324A358C"/>
    <w:rsid w:val="35386E11"/>
    <w:rsid w:val="3E394002"/>
    <w:rsid w:val="44F5504F"/>
    <w:rsid w:val="4C517BE7"/>
    <w:rsid w:val="4D9B3DFC"/>
    <w:rsid w:val="4F113B18"/>
    <w:rsid w:val="54401623"/>
    <w:rsid w:val="56933A4F"/>
    <w:rsid w:val="61811B5F"/>
    <w:rsid w:val="705709EC"/>
    <w:rsid w:val="78A22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300</Words>
  <Characters>348</Characters>
  <Lines>0</Lines>
  <Paragraphs>0</Paragraphs>
  <TotalTime>26</TotalTime>
  <ScaleCrop>false</ScaleCrop>
  <LinksUpToDate>false</LinksUpToDate>
  <CharactersWithSpaces>348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林永红</cp:lastModifiedBy>
  <cp:lastPrinted>2024-05-27T02:48:00Z</cp:lastPrinted>
  <dcterms:modified xsi:type="dcterms:W3CDTF">2024-08-30T07:46:16Z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3E56CCA23F6549AAA065523AB594C785_13</vt:lpwstr>
  </property>
</Properties>
</file>