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仿宋_GB2312"/>
          <w:sz w:val="32"/>
          <w:szCs w:val="32"/>
        </w:rPr>
      </w:pPr>
      <w:bookmarkStart w:id="5" w:name="_GoBack"/>
      <w:bookmarkEnd w:id="5"/>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宋体" w:hAnsi="宋体" w:eastAsia="宋体" w:cs="宋体"/>
          <w:i w:val="0"/>
          <w:iCs w:val="0"/>
          <w:caps w:val="0"/>
          <w:color w:val="333333"/>
          <w:spacing w:val="-6"/>
          <w:sz w:val="26"/>
          <w:szCs w:val="26"/>
          <w:shd w:val="clear" w:fill="FFFFFF"/>
          <w:lang w:eastAsia="zh-CN"/>
        </w:rPr>
      </w:pPr>
      <w:r>
        <w:rPr>
          <w:rFonts w:hint="eastAsia" w:ascii="黑体" w:hAnsi="黑体" w:eastAsia="黑体" w:cs="Times New Roman"/>
          <w:b/>
          <w:kern w:val="1"/>
          <w:sz w:val="52"/>
          <w:szCs w:val="44"/>
          <w:lang w:val="en-US" w:eastAsia="zh-CN" w:bidi="ar-SA"/>
        </w:rPr>
        <w:t>湘潭县锦石乡中心小学综合楼及教学楼建设项目代理比选</w:t>
      </w:r>
    </w:p>
    <w:p>
      <w:pPr>
        <w:pStyle w:val="6"/>
        <w:spacing w:beforeAutospacing="0" w:afterAutospacing="0" w:line="720" w:lineRule="auto"/>
        <w:jc w:val="center"/>
        <w:rPr>
          <w:rFonts w:hint="eastAsia" w:ascii="黑体" w:hAnsi="黑体" w:eastAsia="黑体"/>
          <w:b/>
          <w:kern w:val="1"/>
          <w:sz w:val="52"/>
          <w:szCs w:val="44"/>
          <w:lang w:val="en-US" w:eastAsia="zh-CN" w:bidi="ar-SA"/>
        </w:rPr>
      </w:pPr>
    </w:p>
    <w:p>
      <w:pPr>
        <w:snapToGrid w:val="0"/>
        <w:jc w:val="center"/>
        <w:rPr>
          <w:rFonts w:eastAsia="方正小标宋简体"/>
          <w:b/>
          <w:sz w:val="44"/>
          <w:szCs w:val="44"/>
        </w:rPr>
      </w:pPr>
    </w:p>
    <w:p>
      <w:pPr>
        <w:snapToGrid w:val="0"/>
        <w:rPr>
          <w:rFonts w:eastAsia="方正小标宋简体"/>
          <w:b/>
          <w:sz w:val="44"/>
          <w:szCs w:val="44"/>
        </w:rPr>
      </w:pPr>
    </w:p>
    <w:p>
      <w:pPr>
        <w:widowControl/>
        <w:spacing w:beforeAutospacing="0" w:afterAutospacing="0" w:line="1200" w:lineRule="auto"/>
        <w:jc w:val="center"/>
        <w:rPr>
          <w:rFonts w:hint="eastAsia" w:ascii="黑体" w:hAnsi="黑体" w:eastAsia="黑体"/>
          <w:b/>
          <w:bCs/>
          <w:kern w:val="0"/>
          <w:sz w:val="96"/>
          <w:szCs w:val="96"/>
        </w:rPr>
      </w:pPr>
      <w:r>
        <w:rPr>
          <w:rFonts w:hint="eastAsia" w:ascii="黑体" w:hAnsi="黑体" w:eastAsia="黑体"/>
          <w:b/>
          <w:bCs/>
          <w:kern w:val="0"/>
          <w:sz w:val="96"/>
          <w:szCs w:val="96"/>
        </w:rPr>
        <w:t>比</w:t>
      </w:r>
    </w:p>
    <w:p>
      <w:pPr>
        <w:widowControl/>
        <w:spacing w:beforeAutospacing="0" w:afterAutospacing="0" w:line="1200" w:lineRule="auto"/>
        <w:jc w:val="center"/>
        <w:rPr>
          <w:rFonts w:hint="eastAsia" w:ascii="黑体" w:hAnsi="黑体" w:eastAsia="黑体"/>
          <w:b/>
          <w:bCs/>
          <w:kern w:val="0"/>
          <w:sz w:val="96"/>
          <w:szCs w:val="96"/>
        </w:rPr>
      </w:pPr>
      <w:r>
        <w:rPr>
          <w:rFonts w:hint="eastAsia" w:ascii="黑体" w:hAnsi="黑体" w:eastAsia="黑体"/>
          <w:b/>
          <w:bCs/>
          <w:kern w:val="0"/>
          <w:sz w:val="96"/>
          <w:szCs w:val="96"/>
        </w:rPr>
        <w:t>选</w:t>
      </w:r>
    </w:p>
    <w:p>
      <w:pPr>
        <w:widowControl/>
        <w:spacing w:beforeAutospacing="0" w:afterAutospacing="0" w:line="1200" w:lineRule="auto"/>
        <w:jc w:val="center"/>
        <w:rPr>
          <w:rFonts w:hint="eastAsia" w:ascii="黑体" w:hAnsi="黑体" w:eastAsia="黑体"/>
          <w:b/>
          <w:bCs/>
          <w:kern w:val="0"/>
          <w:sz w:val="96"/>
          <w:szCs w:val="96"/>
        </w:rPr>
      </w:pPr>
      <w:r>
        <w:rPr>
          <w:rFonts w:hint="eastAsia" w:ascii="黑体" w:hAnsi="黑体" w:eastAsia="黑体"/>
          <w:b/>
          <w:bCs/>
          <w:kern w:val="0"/>
          <w:sz w:val="96"/>
          <w:szCs w:val="96"/>
        </w:rPr>
        <w:t>文</w:t>
      </w:r>
    </w:p>
    <w:p>
      <w:pPr>
        <w:snapToGrid w:val="0"/>
        <w:spacing w:beforeAutospacing="0" w:afterAutospacing="0" w:line="300" w:lineRule="auto"/>
        <w:jc w:val="center"/>
        <w:rPr>
          <w:rFonts w:hint="eastAsia" w:ascii="黑体" w:hAnsi="黑体" w:eastAsia="黑体"/>
          <w:b/>
          <w:bCs/>
          <w:kern w:val="0"/>
          <w:sz w:val="96"/>
          <w:szCs w:val="96"/>
        </w:rPr>
      </w:pPr>
      <w:r>
        <w:rPr>
          <w:rFonts w:hint="eastAsia" w:ascii="黑体" w:hAnsi="黑体" w:eastAsia="黑体"/>
          <w:b/>
          <w:bCs/>
          <w:kern w:val="0"/>
          <w:sz w:val="96"/>
          <w:szCs w:val="96"/>
        </w:rPr>
        <w:t>件</w:t>
      </w:r>
    </w:p>
    <w:p>
      <w:pPr>
        <w:snapToGrid w:val="0"/>
        <w:jc w:val="center"/>
        <w:rPr>
          <w:rFonts w:eastAsia="方正小标宋简体"/>
          <w:b/>
          <w:sz w:val="44"/>
          <w:szCs w:val="44"/>
        </w:rPr>
      </w:pPr>
    </w:p>
    <w:p>
      <w:pPr>
        <w:snapToGrid w:val="0"/>
        <w:jc w:val="center"/>
        <w:rPr>
          <w:rFonts w:eastAsia="方正小标宋简体"/>
          <w:b/>
          <w:sz w:val="44"/>
          <w:szCs w:val="44"/>
        </w:rPr>
      </w:pPr>
    </w:p>
    <w:p>
      <w:pPr>
        <w:snapToGrid w:val="0"/>
        <w:jc w:val="center"/>
        <w:rPr>
          <w:rFonts w:eastAsia="方正小标宋简体"/>
          <w:b/>
          <w:sz w:val="44"/>
          <w:szCs w:val="44"/>
        </w:rPr>
      </w:pPr>
    </w:p>
    <w:p>
      <w:pPr>
        <w:pStyle w:val="6"/>
        <w:spacing w:beforeAutospacing="0" w:afterAutospacing="0" w:line="720" w:lineRule="auto"/>
        <w:ind w:left="0" w:leftChars="0" w:firstLine="0" w:firstLineChars="0"/>
        <w:jc w:val="center"/>
        <w:rPr>
          <w:rFonts w:hAnsi="黑体" w:eastAsia="黑体"/>
          <w:w w:val="94"/>
          <w:sz w:val="44"/>
          <w:szCs w:val="44"/>
        </w:rPr>
      </w:pPr>
      <w:bookmarkStart w:id="0" w:name="_Toc22342"/>
      <w:r>
        <w:rPr>
          <w:rFonts w:hint="eastAsia" w:hAnsi="黑体" w:eastAsia="黑体"/>
          <w:w w:val="94"/>
          <w:sz w:val="44"/>
          <w:szCs w:val="44"/>
          <w:lang w:eastAsia="zh-CN"/>
        </w:rPr>
        <w:t>采购人</w:t>
      </w:r>
      <w:r>
        <w:rPr>
          <w:rFonts w:eastAsia="黑体"/>
          <w:sz w:val="44"/>
          <w:szCs w:val="44"/>
        </w:rPr>
        <w:t>:</w:t>
      </w:r>
      <w:r>
        <w:rPr>
          <w:rFonts w:hint="eastAsia" w:eastAsia="黑体"/>
          <w:sz w:val="44"/>
          <w:szCs w:val="44"/>
          <w:lang w:val="en-US" w:eastAsia="zh-CN"/>
        </w:rPr>
        <w:t>湘潭县教育局</w:t>
      </w:r>
    </w:p>
    <w:bookmarkEnd w:id="0"/>
    <w:p>
      <w:pPr>
        <w:pStyle w:val="6"/>
        <w:spacing w:beforeAutospacing="0" w:afterAutospacing="0" w:line="720" w:lineRule="auto"/>
        <w:ind w:left="0" w:leftChars="0" w:firstLine="0" w:firstLineChars="0"/>
        <w:jc w:val="center"/>
        <w:rPr>
          <w:rFonts w:hAnsi="黑体" w:eastAsia="黑体"/>
          <w:bCs/>
          <w:color w:val="000000"/>
          <w:sz w:val="44"/>
          <w:szCs w:val="44"/>
        </w:rPr>
      </w:pPr>
      <w:r>
        <w:rPr>
          <w:rFonts w:hAnsi="黑体" w:eastAsia="黑体"/>
          <w:bCs/>
          <w:color w:val="000000"/>
          <w:sz w:val="44"/>
          <w:szCs w:val="44"/>
        </w:rPr>
        <w:t>二〇二</w:t>
      </w:r>
      <w:r>
        <w:rPr>
          <w:rFonts w:hint="eastAsia" w:hAnsi="黑体" w:eastAsia="黑体"/>
          <w:bCs/>
          <w:color w:val="000000"/>
          <w:sz w:val="44"/>
          <w:szCs w:val="44"/>
          <w:lang w:eastAsia="zh-CN"/>
        </w:rPr>
        <w:t>四</w:t>
      </w:r>
      <w:r>
        <w:rPr>
          <w:rFonts w:hAnsi="黑体" w:eastAsia="黑体"/>
          <w:bCs/>
          <w:color w:val="000000"/>
          <w:sz w:val="44"/>
          <w:szCs w:val="44"/>
        </w:rPr>
        <w:t>年</w:t>
      </w:r>
      <w:r>
        <w:rPr>
          <w:rFonts w:hint="eastAsia" w:hAnsi="黑体" w:eastAsia="黑体"/>
          <w:bCs/>
          <w:color w:val="000000"/>
          <w:sz w:val="44"/>
          <w:szCs w:val="44"/>
          <w:lang w:eastAsia="zh-CN"/>
        </w:rPr>
        <w:t>七</w:t>
      </w:r>
      <w:r>
        <w:rPr>
          <w:rFonts w:hAnsi="黑体" w:eastAsia="黑体"/>
          <w:bCs/>
          <w:color w:val="000000"/>
          <w:sz w:val="44"/>
          <w:szCs w:val="44"/>
        </w:rPr>
        <w:t>月</w:t>
      </w:r>
    </w:p>
    <w:p>
      <w:pPr>
        <w:widowControl/>
        <w:spacing w:beforeAutospacing="0" w:afterAutospacing="0" w:line="360" w:lineRule="auto"/>
        <w:jc w:val="center"/>
        <w:rPr>
          <w:rFonts w:ascii="宋体" w:hAnsi="宋体"/>
          <w:b/>
          <w:bCs/>
          <w:sz w:val="36"/>
          <w:szCs w:val="44"/>
        </w:rPr>
        <w:sectPr>
          <w:footerReference r:id="rId3" w:type="first"/>
          <w:pgSz w:w="11906" w:h="16838"/>
          <w:pgMar w:top="1157" w:right="1417" w:bottom="1157" w:left="1417" w:header="851" w:footer="992" w:gutter="0"/>
          <w:pgNumType w:fmt="decimal"/>
          <w:cols w:space="720" w:num="1"/>
          <w:docGrid w:type="lines" w:linePitch="312" w:charSpace="0"/>
        </w:sectPr>
      </w:pPr>
    </w:p>
    <w:p>
      <w:pPr>
        <w:pStyle w:val="7"/>
        <w:keepNext w:val="0"/>
        <w:keepLines w:val="0"/>
        <w:pageBreakBefore w:val="0"/>
        <w:widowControl w:val="0"/>
        <w:numPr>
          <w:ilvl w:val="0"/>
          <w:numId w:val="0"/>
        </w:numPr>
        <w:kinsoku/>
        <w:wordWrap/>
        <w:overflowPunct/>
        <w:topLinePunct w:val="0"/>
        <w:autoSpaceDE/>
        <w:autoSpaceDN/>
        <w:bidi w:val="0"/>
        <w:snapToGrid/>
        <w:spacing w:beforeAutospacing="0" w:afterAutospacing="0" w:line="360" w:lineRule="auto"/>
        <w:jc w:val="center"/>
        <w:rPr>
          <w:rFonts w:ascii="宋体" w:hAnsi="宋体"/>
          <w:b/>
          <w:bCs/>
          <w:sz w:val="36"/>
          <w:szCs w:val="44"/>
        </w:rPr>
      </w:pPr>
    </w:p>
    <w:p>
      <w:pPr>
        <w:pStyle w:val="7"/>
        <w:keepNext w:val="0"/>
        <w:keepLines w:val="0"/>
        <w:pageBreakBefore w:val="0"/>
        <w:widowControl w:val="0"/>
        <w:numPr>
          <w:ilvl w:val="0"/>
          <w:numId w:val="0"/>
        </w:numPr>
        <w:kinsoku/>
        <w:wordWrap/>
        <w:overflowPunct/>
        <w:topLinePunct w:val="0"/>
        <w:autoSpaceDE/>
        <w:autoSpaceDN/>
        <w:bidi w:val="0"/>
        <w:snapToGrid/>
        <w:spacing w:beforeAutospacing="0" w:afterAutospacing="0" w:line="360" w:lineRule="auto"/>
        <w:jc w:val="center"/>
        <w:rPr>
          <w:rFonts w:ascii="宋体" w:hAnsi="宋体"/>
          <w:b/>
          <w:bCs/>
          <w:sz w:val="36"/>
          <w:szCs w:val="44"/>
        </w:rPr>
      </w:pPr>
      <w:r>
        <w:rPr>
          <w:rFonts w:ascii="宋体" w:hAnsi="宋体"/>
          <w:b/>
          <w:bCs/>
          <w:sz w:val="36"/>
          <w:szCs w:val="44"/>
        </w:rPr>
        <w:t>目</w:t>
      </w:r>
      <w:r>
        <w:rPr>
          <w:rFonts w:hint="eastAsia" w:ascii="宋体" w:hAnsi="宋体"/>
          <w:b/>
          <w:bCs/>
          <w:sz w:val="36"/>
          <w:szCs w:val="44"/>
        </w:rPr>
        <w:t xml:space="preserve">  </w:t>
      </w:r>
      <w:r>
        <w:rPr>
          <w:rFonts w:ascii="宋体" w:hAnsi="宋体"/>
          <w:b/>
          <w:bCs/>
          <w:sz w:val="36"/>
          <w:szCs w:val="44"/>
        </w:rPr>
        <w:t>录</w:t>
      </w:r>
      <w:r>
        <w:fldChar w:fldCharType="begin"/>
      </w:r>
      <w:r>
        <w:instrText xml:space="preserve">TOC \o "1-1" \h \u </w:instrText>
      </w:r>
      <w:r>
        <w:fldChar w:fldCharType="separate"/>
      </w:r>
    </w:p>
    <w:p>
      <w:pPr>
        <w:pStyle w:val="8"/>
        <w:keepNext w:val="0"/>
        <w:keepLines w:val="0"/>
        <w:pageBreakBefore w:val="0"/>
        <w:widowControl/>
        <w:tabs>
          <w:tab w:val="right" w:leader="dot" w:pos="9072"/>
        </w:tabs>
        <w:kinsoku/>
        <w:wordWrap/>
        <w:overflowPunct/>
        <w:topLinePunct w:val="0"/>
        <w:autoSpaceDE/>
        <w:autoSpaceDN/>
        <w:bidi w:val="0"/>
        <w:snapToGrid/>
        <w:spacing w:beforeAutospacing="0" w:after="157" w:afterAutospacing="0" w:line="360" w:lineRule="auto"/>
        <w:rPr>
          <w:rFonts w:hint="eastAsia"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HYPERLINK \l _Toc978 </w:instrText>
      </w:r>
      <w:r>
        <w:rPr>
          <w:rFonts w:hint="eastAsia" w:ascii="仿宋" w:hAnsi="仿宋" w:eastAsia="仿宋"/>
          <w:sz w:val="28"/>
          <w:szCs w:val="28"/>
        </w:rPr>
        <w:fldChar w:fldCharType="separate"/>
      </w:r>
      <w:r>
        <w:rPr>
          <w:rFonts w:hint="eastAsia" w:ascii="仿宋" w:hAnsi="仿宋" w:eastAsia="仿宋"/>
          <w:sz w:val="28"/>
          <w:szCs w:val="28"/>
        </w:rPr>
        <w:t>第一章 选取公告</w:t>
      </w:r>
      <w:r>
        <w:rPr>
          <w:rFonts w:hint="eastAsia" w:ascii="仿宋" w:hAnsi="仿宋" w:eastAsia="仿宋"/>
          <w:sz w:val="28"/>
          <w:szCs w:val="28"/>
        </w:rPr>
        <w:tab/>
      </w:r>
      <w:r>
        <w:rPr>
          <w:rFonts w:hint="eastAsia" w:ascii="仿宋" w:hAnsi="仿宋" w:eastAsia="仿宋"/>
          <w:sz w:val="28"/>
          <w:szCs w:val="28"/>
        </w:rPr>
        <w:fldChar w:fldCharType="begin"/>
      </w:r>
      <w:r>
        <w:rPr>
          <w:rFonts w:hint="eastAsia" w:ascii="仿宋" w:hAnsi="仿宋" w:eastAsia="仿宋"/>
          <w:sz w:val="28"/>
          <w:szCs w:val="28"/>
        </w:rPr>
        <w:instrText xml:space="preserve"> PAGEREF _Toc978 \h </w:instrText>
      </w:r>
      <w:r>
        <w:rPr>
          <w:rFonts w:hint="eastAsia" w:ascii="仿宋" w:hAnsi="仿宋" w:eastAsia="仿宋"/>
          <w:sz w:val="28"/>
          <w:szCs w:val="28"/>
        </w:rPr>
        <w:fldChar w:fldCharType="separate"/>
      </w:r>
      <w:r>
        <w:rPr>
          <w:rFonts w:hint="eastAsia" w:ascii="仿宋" w:hAnsi="仿宋" w:eastAsia="仿宋"/>
          <w:sz w:val="28"/>
          <w:szCs w:val="28"/>
        </w:rPr>
        <w:t>- 2 -</w:t>
      </w:r>
      <w:r>
        <w:rPr>
          <w:rFonts w:hint="eastAsia" w:ascii="仿宋" w:hAnsi="仿宋" w:eastAsia="仿宋"/>
          <w:sz w:val="28"/>
          <w:szCs w:val="28"/>
        </w:rPr>
        <w:fldChar w:fldCharType="end"/>
      </w:r>
      <w:r>
        <w:rPr>
          <w:rFonts w:hint="eastAsia" w:ascii="仿宋" w:hAnsi="仿宋" w:eastAsia="仿宋"/>
          <w:sz w:val="28"/>
          <w:szCs w:val="28"/>
        </w:rPr>
        <w:fldChar w:fldCharType="end"/>
      </w:r>
    </w:p>
    <w:p>
      <w:pPr>
        <w:pStyle w:val="8"/>
        <w:keepNext w:val="0"/>
        <w:keepLines w:val="0"/>
        <w:pageBreakBefore w:val="0"/>
        <w:widowControl/>
        <w:tabs>
          <w:tab w:val="right" w:leader="dot" w:pos="9072"/>
        </w:tabs>
        <w:kinsoku/>
        <w:wordWrap/>
        <w:overflowPunct/>
        <w:topLinePunct w:val="0"/>
        <w:autoSpaceDE/>
        <w:autoSpaceDN/>
        <w:bidi w:val="0"/>
        <w:snapToGrid/>
        <w:spacing w:beforeAutospacing="0" w:after="157" w:afterAutospacing="0" w:line="360" w:lineRule="auto"/>
        <w:rPr>
          <w:rFonts w:hint="eastAsia"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HYPERLINK \l _Toc25477 </w:instrText>
      </w:r>
      <w:r>
        <w:rPr>
          <w:rFonts w:hint="eastAsia" w:ascii="仿宋" w:hAnsi="仿宋" w:eastAsia="仿宋"/>
          <w:sz w:val="28"/>
          <w:szCs w:val="28"/>
        </w:rPr>
        <w:fldChar w:fldCharType="separate"/>
      </w:r>
      <w:r>
        <w:rPr>
          <w:rFonts w:hint="eastAsia" w:ascii="仿宋" w:hAnsi="仿宋" w:eastAsia="仿宋"/>
          <w:sz w:val="28"/>
          <w:szCs w:val="28"/>
          <w:lang w:val="en-US" w:eastAsia="zh-CN" w:bidi="ar-SA"/>
        </w:rPr>
        <w:t>第二章 竞选人须知</w:t>
      </w:r>
      <w:r>
        <w:rPr>
          <w:rFonts w:hint="eastAsia" w:ascii="仿宋" w:hAnsi="仿宋" w:eastAsia="仿宋"/>
          <w:sz w:val="28"/>
          <w:szCs w:val="28"/>
        </w:rPr>
        <w:tab/>
      </w:r>
      <w:r>
        <w:rPr>
          <w:rFonts w:hint="eastAsia" w:ascii="仿宋" w:hAnsi="仿宋" w:eastAsia="仿宋"/>
          <w:sz w:val="28"/>
          <w:szCs w:val="28"/>
        </w:rPr>
        <w:fldChar w:fldCharType="begin"/>
      </w:r>
      <w:r>
        <w:rPr>
          <w:rFonts w:hint="eastAsia" w:ascii="仿宋" w:hAnsi="仿宋" w:eastAsia="仿宋"/>
          <w:sz w:val="28"/>
          <w:szCs w:val="28"/>
        </w:rPr>
        <w:instrText xml:space="preserve"> PAGEREF _Toc25477 \h </w:instrText>
      </w:r>
      <w:r>
        <w:rPr>
          <w:rFonts w:hint="eastAsia" w:ascii="仿宋" w:hAnsi="仿宋" w:eastAsia="仿宋"/>
          <w:sz w:val="28"/>
          <w:szCs w:val="28"/>
        </w:rPr>
        <w:fldChar w:fldCharType="separate"/>
      </w:r>
      <w:r>
        <w:rPr>
          <w:rFonts w:hint="eastAsia" w:ascii="仿宋" w:hAnsi="仿宋" w:eastAsia="仿宋"/>
          <w:sz w:val="28"/>
          <w:szCs w:val="28"/>
        </w:rPr>
        <w:t xml:space="preserve">- </w:t>
      </w:r>
      <w:r>
        <w:rPr>
          <w:rFonts w:hint="eastAsia" w:ascii="仿宋" w:hAnsi="仿宋" w:eastAsia="仿宋"/>
          <w:sz w:val="28"/>
          <w:szCs w:val="28"/>
          <w:lang w:val="en-US" w:eastAsia="zh-CN"/>
        </w:rPr>
        <w:t>5</w:t>
      </w:r>
      <w:r>
        <w:rPr>
          <w:rFonts w:hint="eastAsia" w:ascii="仿宋" w:hAnsi="仿宋" w:eastAsia="仿宋"/>
          <w:sz w:val="28"/>
          <w:szCs w:val="28"/>
        </w:rPr>
        <w:t xml:space="preserve"> -</w:t>
      </w:r>
      <w:r>
        <w:rPr>
          <w:rFonts w:hint="eastAsia" w:ascii="仿宋" w:hAnsi="仿宋" w:eastAsia="仿宋"/>
          <w:sz w:val="28"/>
          <w:szCs w:val="28"/>
        </w:rPr>
        <w:fldChar w:fldCharType="end"/>
      </w:r>
      <w:r>
        <w:rPr>
          <w:rFonts w:hint="eastAsia" w:ascii="仿宋" w:hAnsi="仿宋" w:eastAsia="仿宋"/>
          <w:sz w:val="28"/>
          <w:szCs w:val="28"/>
        </w:rPr>
        <w:fldChar w:fldCharType="end"/>
      </w:r>
    </w:p>
    <w:p>
      <w:pPr>
        <w:pStyle w:val="8"/>
        <w:keepNext w:val="0"/>
        <w:keepLines w:val="0"/>
        <w:pageBreakBefore w:val="0"/>
        <w:widowControl/>
        <w:tabs>
          <w:tab w:val="right" w:leader="dot" w:pos="9072"/>
        </w:tabs>
        <w:kinsoku/>
        <w:wordWrap/>
        <w:overflowPunct/>
        <w:topLinePunct w:val="0"/>
        <w:autoSpaceDE/>
        <w:autoSpaceDN/>
        <w:bidi w:val="0"/>
        <w:snapToGrid/>
        <w:spacing w:beforeAutospacing="0" w:after="157" w:afterAutospacing="0" w:line="360" w:lineRule="auto"/>
        <w:rPr>
          <w:rFonts w:hint="default" w:ascii="仿宋" w:hAnsi="仿宋" w:eastAsia="仿宋"/>
          <w:sz w:val="28"/>
          <w:szCs w:val="28"/>
          <w:lang w:val="en-US" w:eastAsia="zh-CN"/>
        </w:rPr>
      </w:pPr>
      <w:r>
        <w:rPr>
          <w:rFonts w:hint="eastAsia" w:ascii="仿宋" w:hAnsi="仿宋" w:eastAsia="仿宋"/>
          <w:sz w:val="28"/>
          <w:szCs w:val="28"/>
          <w:lang w:eastAsia="zh-CN"/>
        </w:rPr>
        <w:t>第三章</w:t>
      </w:r>
      <w:r>
        <w:rPr>
          <w:rFonts w:hint="eastAsia" w:ascii="仿宋" w:hAnsi="仿宋" w:eastAsia="仿宋"/>
          <w:sz w:val="28"/>
          <w:szCs w:val="28"/>
          <w:lang w:val="en-US" w:eastAsia="zh-CN"/>
        </w:rPr>
        <w:t xml:space="preserve"> 竞选人应当提交的资格、资信证明文件</w:t>
      </w:r>
      <w:r>
        <w:rPr>
          <w:rFonts w:hint="eastAsia" w:ascii="仿宋" w:hAnsi="仿宋" w:eastAsia="仿宋"/>
          <w:sz w:val="28"/>
          <w:szCs w:val="28"/>
        </w:rPr>
        <w:tab/>
      </w:r>
      <w:r>
        <w:rPr>
          <w:rFonts w:hint="eastAsia" w:ascii="仿宋" w:hAnsi="仿宋" w:eastAsia="仿宋"/>
          <w:sz w:val="28"/>
          <w:szCs w:val="28"/>
        </w:rPr>
        <w:fldChar w:fldCharType="begin"/>
      </w:r>
      <w:r>
        <w:rPr>
          <w:rFonts w:hint="eastAsia" w:ascii="仿宋" w:hAnsi="仿宋" w:eastAsia="仿宋"/>
          <w:sz w:val="28"/>
          <w:szCs w:val="28"/>
        </w:rPr>
        <w:instrText xml:space="preserve"> PAGEREF _Toc25477 \h </w:instrText>
      </w:r>
      <w:r>
        <w:rPr>
          <w:rFonts w:hint="eastAsia" w:ascii="仿宋" w:hAnsi="仿宋" w:eastAsia="仿宋"/>
          <w:sz w:val="28"/>
          <w:szCs w:val="28"/>
        </w:rPr>
        <w:fldChar w:fldCharType="separate"/>
      </w:r>
      <w:r>
        <w:rPr>
          <w:rFonts w:hint="eastAsia" w:ascii="仿宋" w:hAnsi="仿宋" w:eastAsia="仿宋"/>
          <w:sz w:val="28"/>
          <w:szCs w:val="28"/>
        </w:rPr>
        <w:t>-</w:t>
      </w:r>
      <w:r>
        <w:rPr>
          <w:rFonts w:hint="eastAsia" w:ascii="仿宋" w:hAnsi="仿宋" w:eastAsia="仿宋"/>
          <w:sz w:val="28"/>
          <w:szCs w:val="28"/>
          <w:lang w:val="en-US" w:eastAsia="zh-CN"/>
        </w:rPr>
        <w:t xml:space="preserve"> 10</w:t>
      </w:r>
      <w:r>
        <w:rPr>
          <w:rFonts w:hint="eastAsia" w:ascii="仿宋" w:hAnsi="仿宋" w:eastAsia="仿宋"/>
          <w:sz w:val="28"/>
          <w:szCs w:val="28"/>
        </w:rPr>
        <w:t xml:space="preserve"> -</w:t>
      </w:r>
      <w:r>
        <w:rPr>
          <w:rFonts w:hint="eastAsia" w:ascii="仿宋" w:hAnsi="仿宋" w:eastAsia="仿宋"/>
          <w:sz w:val="28"/>
          <w:szCs w:val="28"/>
        </w:rPr>
        <w:fldChar w:fldCharType="end"/>
      </w:r>
    </w:p>
    <w:p>
      <w:pPr>
        <w:pStyle w:val="8"/>
        <w:keepNext w:val="0"/>
        <w:keepLines w:val="0"/>
        <w:pageBreakBefore w:val="0"/>
        <w:widowControl/>
        <w:tabs>
          <w:tab w:val="right" w:leader="dot" w:pos="9072"/>
        </w:tabs>
        <w:kinsoku/>
        <w:wordWrap/>
        <w:overflowPunct/>
        <w:topLinePunct w:val="0"/>
        <w:autoSpaceDE/>
        <w:autoSpaceDN/>
        <w:bidi w:val="0"/>
        <w:snapToGrid/>
        <w:spacing w:beforeAutospacing="0" w:after="157" w:afterAutospacing="0" w:line="360" w:lineRule="auto"/>
        <w:rPr>
          <w:rFonts w:hint="eastAsia"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HYPERLINK \l _Toc25987 </w:instrText>
      </w:r>
      <w:r>
        <w:rPr>
          <w:rFonts w:hint="eastAsia" w:ascii="仿宋" w:hAnsi="仿宋" w:eastAsia="仿宋"/>
          <w:sz w:val="28"/>
          <w:szCs w:val="28"/>
        </w:rPr>
        <w:fldChar w:fldCharType="separate"/>
      </w:r>
      <w:r>
        <w:rPr>
          <w:rFonts w:hint="eastAsia" w:ascii="仿宋" w:hAnsi="仿宋" w:eastAsia="仿宋"/>
          <w:sz w:val="28"/>
          <w:szCs w:val="28"/>
        </w:rPr>
        <w:t>第</w:t>
      </w:r>
      <w:r>
        <w:rPr>
          <w:rFonts w:hint="eastAsia" w:ascii="仿宋" w:hAnsi="仿宋" w:eastAsia="仿宋"/>
          <w:sz w:val="28"/>
          <w:szCs w:val="28"/>
          <w:lang w:eastAsia="zh-CN"/>
        </w:rPr>
        <w:t>四</w:t>
      </w:r>
      <w:r>
        <w:rPr>
          <w:rFonts w:hint="eastAsia" w:ascii="仿宋" w:hAnsi="仿宋" w:eastAsia="仿宋"/>
          <w:sz w:val="28"/>
          <w:szCs w:val="28"/>
        </w:rPr>
        <w:t xml:space="preserve">章 </w:t>
      </w:r>
      <w:r>
        <w:rPr>
          <w:rFonts w:hint="eastAsia" w:ascii="仿宋" w:hAnsi="仿宋" w:eastAsia="仿宋"/>
          <w:sz w:val="28"/>
          <w:szCs w:val="28"/>
          <w:lang w:eastAsia="zh-CN"/>
        </w:rPr>
        <w:t>评分</w:t>
      </w:r>
      <w:r>
        <w:rPr>
          <w:rFonts w:hint="eastAsia" w:ascii="仿宋" w:hAnsi="仿宋" w:eastAsia="仿宋"/>
          <w:sz w:val="28"/>
          <w:szCs w:val="28"/>
        </w:rPr>
        <w:t>办法</w:t>
      </w:r>
      <w:r>
        <w:rPr>
          <w:rFonts w:hint="eastAsia" w:ascii="仿宋" w:hAnsi="仿宋" w:eastAsia="仿宋"/>
          <w:sz w:val="28"/>
          <w:szCs w:val="28"/>
        </w:rPr>
        <w:tab/>
      </w:r>
      <w:r>
        <w:rPr>
          <w:rFonts w:hint="eastAsia" w:ascii="仿宋" w:hAnsi="仿宋" w:eastAsia="仿宋"/>
          <w:sz w:val="28"/>
          <w:szCs w:val="28"/>
        </w:rPr>
        <w:fldChar w:fldCharType="begin"/>
      </w:r>
      <w:r>
        <w:rPr>
          <w:rFonts w:hint="eastAsia" w:ascii="仿宋" w:hAnsi="仿宋" w:eastAsia="仿宋"/>
          <w:sz w:val="28"/>
          <w:szCs w:val="28"/>
        </w:rPr>
        <w:instrText xml:space="preserve"> PAGEREF _Toc25987 \h </w:instrText>
      </w:r>
      <w:r>
        <w:rPr>
          <w:rFonts w:hint="eastAsia" w:ascii="仿宋" w:hAnsi="仿宋" w:eastAsia="仿宋"/>
          <w:sz w:val="28"/>
          <w:szCs w:val="28"/>
        </w:rPr>
        <w:fldChar w:fldCharType="separate"/>
      </w:r>
      <w:r>
        <w:rPr>
          <w:rFonts w:hint="eastAsia" w:ascii="仿宋" w:hAnsi="仿宋" w:eastAsia="仿宋"/>
          <w:sz w:val="28"/>
          <w:szCs w:val="28"/>
        </w:rPr>
        <w:t>- 1</w:t>
      </w:r>
      <w:r>
        <w:rPr>
          <w:rFonts w:hint="eastAsia" w:ascii="仿宋" w:hAnsi="仿宋" w:eastAsia="仿宋"/>
          <w:sz w:val="28"/>
          <w:szCs w:val="28"/>
          <w:lang w:val="en-US" w:eastAsia="zh-CN"/>
        </w:rPr>
        <w:t>2</w:t>
      </w:r>
      <w:r>
        <w:rPr>
          <w:rFonts w:hint="eastAsia" w:ascii="仿宋" w:hAnsi="仿宋" w:eastAsia="仿宋"/>
          <w:sz w:val="28"/>
          <w:szCs w:val="28"/>
        </w:rPr>
        <w:t xml:space="preserve"> -</w:t>
      </w:r>
      <w:r>
        <w:rPr>
          <w:rFonts w:hint="eastAsia" w:ascii="仿宋" w:hAnsi="仿宋" w:eastAsia="仿宋"/>
          <w:sz w:val="28"/>
          <w:szCs w:val="28"/>
        </w:rPr>
        <w:fldChar w:fldCharType="end"/>
      </w:r>
      <w:r>
        <w:rPr>
          <w:rFonts w:hint="eastAsia" w:ascii="仿宋" w:hAnsi="仿宋" w:eastAsia="仿宋"/>
          <w:sz w:val="28"/>
          <w:szCs w:val="28"/>
        </w:rPr>
        <w:fldChar w:fldCharType="end"/>
      </w:r>
    </w:p>
    <w:p>
      <w:pPr>
        <w:pStyle w:val="8"/>
        <w:keepNext w:val="0"/>
        <w:keepLines w:val="0"/>
        <w:pageBreakBefore w:val="0"/>
        <w:widowControl/>
        <w:tabs>
          <w:tab w:val="right" w:leader="dot" w:pos="9072"/>
        </w:tabs>
        <w:kinsoku/>
        <w:wordWrap/>
        <w:overflowPunct/>
        <w:topLinePunct w:val="0"/>
        <w:autoSpaceDE/>
        <w:autoSpaceDN/>
        <w:bidi w:val="0"/>
        <w:snapToGrid/>
        <w:spacing w:beforeAutospacing="0" w:after="157" w:afterAutospacing="0" w:line="360" w:lineRule="auto"/>
        <w:rPr>
          <w:rFonts w:hint="eastAsia" w:ascii="仿宋" w:hAnsi="仿宋" w:eastAsia="仿宋"/>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HYPERLINK \l _Toc28276 </w:instrText>
      </w:r>
      <w:r>
        <w:rPr>
          <w:rFonts w:hint="eastAsia" w:ascii="仿宋" w:hAnsi="仿宋" w:eastAsia="仿宋"/>
          <w:sz w:val="28"/>
          <w:szCs w:val="28"/>
        </w:rPr>
        <w:fldChar w:fldCharType="separate"/>
      </w:r>
      <w:r>
        <w:rPr>
          <w:rFonts w:hint="eastAsia" w:ascii="仿宋" w:hAnsi="仿宋" w:eastAsia="仿宋"/>
          <w:sz w:val="28"/>
          <w:szCs w:val="28"/>
        </w:rPr>
        <w:t>第</w:t>
      </w:r>
      <w:r>
        <w:rPr>
          <w:rFonts w:hint="eastAsia" w:ascii="仿宋" w:hAnsi="仿宋" w:eastAsia="仿宋"/>
          <w:sz w:val="28"/>
          <w:szCs w:val="28"/>
          <w:lang w:eastAsia="zh-CN"/>
        </w:rPr>
        <w:t>五</w:t>
      </w:r>
      <w:r>
        <w:rPr>
          <w:rFonts w:hint="eastAsia" w:ascii="仿宋" w:hAnsi="仿宋" w:eastAsia="仿宋"/>
          <w:sz w:val="28"/>
          <w:szCs w:val="28"/>
        </w:rPr>
        <w:t>章 响应文件格式</w:t>
      </w:r>
      <w:r>
        <w:rPr>
          <w:rFonts w:hint="eastAsia" w:ascii="仿宋" w:hAnsi="仿宋" w:eastAsia="仿宋"/>
          <w:sz w:val="28"/>
          <w:szCs w:val="28"/>
        </w:rPr>
        <w:tab/>
      </w:r>
      <w:r>
        <w:rPr>
          <w:rFonts w:hint="eastAsia" w:ascii="仿宋" w:hAnsi="仿宋" w:eastAsia="仿宋"/>
          <w:sz w:val="28"/>
          <w:szCs w:val="28"/>
        </w:rPr>
        <w:fldChar w:fldCharType="begin"/>
      </w:r>
      <w:r>
        <w:rPr>
          <w:rFonts w:hint="eastAsia" w:ascii="仿宋" w:hAnsi="仿宋" w:eastAsia="仿宋"/>
          <w:sz w:val="28"/>
          <w:szCs w:val="28"/>
        </w:rPr>
        <w:instrText xml:space="preserve"> PAGEREF _Toc28276 \h </w:instrText>
      </w:r>
      <w:r>
        <w:rPr>
          <w:rFonts w:hint="eastAsia" w:ascii="仿宋" w:hAnsi="仿宋" w:eastAsia="仿宋"/>
          <w:sz w:val="28"/>
          <w:szCs w:val="28"/>
        </w:rPr>
        <w:fldChar w:fldCharType="separate"/>
      </w:r>
      <w:r>
        <w:rPr>
          <w:rFonts w:hint="eastAsia" w:ascii="仿宋" w:hAnsi="仿宋" w:eastAsia="仿宋"/>
          <w:sz w:val="28"/>
          <w:szCs w:val="28"/>
        </w:rPr>
        <w:t>- 1</w:t>
      </w:r>
      <w:r>
        <w:rPr>
          <w:rFonts w:hint="eastAsia" w:ascii="仿宋" w:hAnsi="仿宋" w:eastAsia="仿宋"/>
          <w:sz w:val="28"/>
          <w:szCs w:val="28"/>
          <w:lang w:val="en-US" w:eastAsia="zh-CN"/>
        </w:rPr>
        <w:t>4</w:t>
      </w:r>
      <w:r>
        <w:rPr>
          <w:rFonts w:hint="eastAsia" w:ascii="仿宋" w:hAnsi="仿宋" w:eastAsia="仿宋"/>
          <w:sz w:val="28"/>
          <w:szCs w:val="28"/>
        </w:rPr>
        <w:t xml:space="preserve"> -</w:t>
      </w:r>
      <w:r>
        <w:rPr>
          <w:rFonts w:hint="eastAsia" w:ascii="仿宋" w:hAnsi="仿宋" w:eastAsia="仿宋"/>
          <w:sz w:val="28"/>
          <w:szCs w:val="28"/>
        </w:rPr>
        <w:fldChar w:fldCharType="end"/>
      </w:r>
      <w:r>
        <w:rPr>
          <w:rFonts w:hint="eastAsia" w:ascii="仿宋" w:hAnsi="仿宋" w:eastAsia="仿宋"/>
          <w:sz w:val="28"/>
          <w:szCs w:val="28"/>
        </w:rPr>
        <w:fldChar w:fldCharType="end"/>
      </w:r>
    </w:p>
    <w:p>
      <w:pPr>
        <w:widowControl/>
        <w:numPr>
          <w:ilvl w:val="0"/>
          <w:numId w:val="0"/>
        </w:numPr>
        <w:spacing w:beforeAutospacing="0" w:afterAutospacing="0" w:line="360" w:lineRule="auto"/>
        <w:jc w:val="center"/>
      </w:pPr>
      <w:r>
        <w:fldChar w:fldCharType="end"/>
      </w:r>
    </w:p>
    <w:p>
      <w:pPr>
        <w:pStyle w:val="7"/>
        <w:keepNext w:val="0"/>
        <w:keepLines w:val="0"/>
        <w:pageBreakBefore w:val="0"/>
        <w:widowControl w:val="0"/>
        <w:numPr>
          <w:ilvl w:val="0"/>
          <w:numId w:val="0"/>
        </w:numPr>
        <w:kinsoku/>
        <w:wordWrap/>
        <w:overflowPunct/>
        <w:topLinePunct w:val="0"/>
        <w:autoSpaceDE/>
        <w:autoSpaceDN/>
        <w:bidi w:val="0"/>
        <w:snapToGrid/>
        <w:spacing w:beforeAutospacing="0" w:after="157" w:afterAutospacing="0" w:line="360" w:lineRule="auto"/>
        <w:jc w:val="center"/>
      </w:pPr>
      <w:bookmarkStart w:id="1" w:name="_Toc978"/>
      <w:bookmarkEnd w:id="1"/>
      <w:r>
        <w:br w:type="page"/>
      </w:r>
      <w:r>
        <w:rPr>
          <w:rStyle w:val="9"/>
          <w:sz w:val="36"/>
          <w:szCs w:val="36"/>
        </w:rPr>
        <w:t xml:space="preserve">第一章 </w:t>
      </w:r>
      <w:r>
        <w:rPr>
          <w:rStyle w:val="9"/>
          <w:rFonts w:hint="eastAsia" w:asciiTheme="minorHAnsi" w:hAnsiTheme="minorHAnsi" w:eastAsiaTheme="minorEastAsia" w:cstheme="minorBidi"/>
          <w:sz w:val="36"/>
          <w:szCs w:val="36"/>
          <w:lang w:eastAsia="zh-CN"/>
        </w:rPr>
        <w:t>比选</w:t>
      </w:r>
      <w:r>
        <w:rPr>
          <w:rStyle w:val="9"/>
          <w:rFonts w:hint="eastAsia" w:asciiTheme="minorHAnsi" w:hAnsiTheme="minorHAnsi" w:eastAsiaTheme="minorEastAsia" w:cstheme="minorBidi"/>
          <w:sz w:val="36"/>
          <w:szCs w:val="36"/>
        </w:rPr>
        <w:t>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 w:hAnsi="仿宋" w:eastAsia="仿宋" w:cs="仿宋"/>
          <w:i w:val="0"/>
          <w:iCs w:val="0"/>
          <w:caps w:val="0"/>
          <w:color w:val="333333"/>
          <w:spacing w:val="0"/>
          <w:sz w:val="28"/>
          <w:szCs w:val="28"/>
        </w:rPr>
      </w:pPr>
      <w:bookmarkStart w:id="2" w:name="_Toc25477"/>
      <w:r>
        <w:rPr>
          <w:rFonts w:hint="eastAsia" w:ascii="仿宋" w:hAnsi="仿宋" w:eastAsia="仿宋" w:cs="仿宋"/>
          <w:b/>
          <w:bCs/>
          <w:i w:val="0"/>
          <w:iCs w:val="0"/>
          <w:caps w:val="0"/>
          <w:color w:val="333333"/>
          <w:spacing w:val="0"/>
          <w:sz w:val="26"/>
          <w:szCs w:val="26"/>
          <w:shd w:val="clear" w:fill="FFFFFF"/>
        </w:rPr>
        <w:t>　</w:t>
      </w:r>
      <w:r>
        <w:rPr>
          <w:rFonts w:hint="eastAsia" w:ascii="仿宋" w:hAnsi="仿宋" w:eastAsia="仿宋" w:cs="仿宋"/>
          <w:b/>
          <w:bCs/>
          <w:i w:val="0"/>
          <w:iCs w:val="0"/>
          <w:caps w:val="0"/>
          <w:color w:val="333333"/>
          <w:spacing w:val="0"/>
          <w:sz w:val="26"/>
          <w:szCs w:val="26"/>
          <w:shd w:val="clear" w:fill="FFFFFF"/>
          <w:lang w:val="en-US" w:eastAsia="zh-CN"/>
        </w:rPr>
        <w:t xml:space="preserve">  </w:t>
      </w:r>
      <w:r>
        <w:rPr>
          <w:rFonts w:hint="eastAsia" w:ascii="仿宋" w:hAnsi="仿宋" w:eastAsia="仿宋" w:cs="仿宋"/>
          <w:b/>
          <w:bCs/>
          <w:i w:val="0"/>
          <w:iCs w:val="0"/>
          <w:caps w:val="0"/>
          <w:color w:val="333333"/>
          <w:spacing w:val="0"/>
          <w:sz w:val="28"/>
          <w:szCs w:val="28"/>
          <w:shd w:val="clear" w:fill="FFFFFF"/>
        </w:rPr>
        <w:t>一、</w:t>
      </w:r>
      <w:r>
        <w:rPr>
          <w:rFonts w:hint="eastAsia" w:ascii="仿宋" w:hAnsi="仿宋" w:eastAsia="仿宋" w:cs="仿宋"/>
          <w:b/>
          <w:bCs/>
          <w:i w:val="0"/>
          <w:iCs w:val="0"/>
          <w:caps w:val="0"/>
          <w:color w:val="333333"/>
          <w:spacing w:val="0"/>
          <w:sz w:val="28"/>
          <w:szCs w:val="28"/>
          <w:shd w:val="clear" w:fill="FFFFFF"/>
          <w:lang w:eastAsia="zh-CN"/>
        </w:rPr>
        <w:t>采购</w:t>
      </w:r>
      <w:r>
        <w:rPr>
          <w:rFonts w:hint="eastAsia" w:ascii="仿宋" w:hAnsi="仿宋" w:eastAsia="仿宋" w:cs="仿宋"/>
          <w:b/>
          <w:bCs/>
          <w:i w:val="0"/>
          <w:iCs w:val="0"/>
          <w:caps w:val="0"/>
          <w:color w:val="333333"/>
          <w:spacing w:val="0"/>
          <w:sz w:val="28"/>
          <w:szCs w:val="28"/>
          <w:shd w:val="clear" w:fill="FFFFFF"/>
        </w:rPr>
        <w:t>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 w:hAnsi="仿宋" w:eastAsia="仿宋" w:cs="仿宋"/>
          <w:i w:val="0"/>
          <w:iCs w:val="0"/>
          <w:caps w:val="0"/>
          <w:color w:val="333333"/>
          <w:spacing w:val="0"/>
          <w:sz w:val="28"/>
          <w:szCs w:val="28"/>
          <w:lang w:eastAsia="zh-CN"/>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i w:val="0"/>
          <w:iCs w:val="0"/>
          <w:caps w:val="0"/>
          <w:color w:val="333333"/>
          <w:spacing w:val="0"/>
          <w:sz w:val="28"/>
          <w:szCs w:val="28"/>
          <w:shd w:val="clear" w:fill="FFFFFF"/>
          <w:lang w:eastAsia="zh-CN"/>
        </w:rPr>
        <w:t>湘潭县教育局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i w:val="0"/>
          <w:iCs w:val="0"/>
          <w:caps w:val="0"/>
          <w:color w:val="333333"/>
          <w:spacing w:val="0"/>
          <w:sz w:val="28"/>
          <w:szCs w:val="28"/>
          <w:shd w:val="clear" w:fill="FFFFFF"/>
          <w:lang w:val="en-US" w:eastAsia="zh-CN"/>
        </w:rPr>
        <w:t xml:space="preserve">  </w:t>
      </w:r>
      <w:r>
        <w:rPr>
          <w:rFonts w:hint="eastAsia" w:ascii="仿宋" w:hAnsi="仿宋" w:eastAsia="仿宋" w:cs="仿宋"/>
          <w:b/>
          <w:bCs/>
          <w:i w:val="0"/>
          <w:iCs w:val="0"/>
          <w:caps w:val="0"/>
          <w:color w:val="333333"/>
          <w:spacing w:val="0"/>
          <w:sz w:val="28"/>
          <w:szCs w:val="28"/>
          <w:shd w:val="clear" w:fill="FFFFFF"/>
        </w:rPr>
        <w:t>二、</w:t>
      </w:r>
      <w:r>
        <w:rPr>
          <w:rFonts w:hint="eastAsia" w:ascii="仿宋" w:hAnsi="仿宋" w:eastAsia="仿宋" w:cs="仿宋"/>
          <w:b/>
          <w:bCs/>
          <w:i w:val="0"/>
          <w:iCs w:val="0"/>
          <w:caps w:val="0"/>
          <w:color w:val="333333"/>
          <w:spacing w:val="0"/>
          <w:sz w:val="28"/>
          <w:szCs w:val="28"/>
          <w:shd w:val="clear" w:fill="FFFFFF"/>
          <w:lang w:eastAsia="zh-CN"/>
        </w:rPr>
        <w:t>项目概况</w:t>
      </w:r>
      <w:r>
        <w:rPr>
          <w:rFonts w:hint="eastAsia" w:ascii="仿宋" w:hAnsi="仿宋" w:eastAsia="仿宋" w:cs="仿宋"/>
          <w:b/>
          <w:bCs/>
          <w:i w:val="0"/>
          <w:iCs w:val="0"/>
          <w:caps w:val="0"/>
          <w:color w:val="333333"/>
          <w:spacing w:val="0"/>
          <w:sz w:val="28"/>
          <w:szCs w:val="28"/>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36" w:firstLineChars="200"/>
        <w:jc w:val="both"/>
        <w:textAlignment w:val="auto"/>
        <w:rPr>
          <w:rFonts w:hint="eastAsia" w:ascii="仿宋" w:hAnsi="仿宋" w:eastAsia="仿宋" w:cs="仿宋"/>
          <w:i w:val="0"/>
          <w:iCs w:val="0"/>
          <w:caps w:val="0"/>
          <w:color w:val="333333"/>
          <w:spacing w:val="-6"/>
          <w:sz w:val="28"/>
          <w:szCs w:val="28"/>
          <w:shd w:val="clear" w:fill="FFFFFF"/>
          <w:lang w:eastAsia="zh-CN"/>
        </w:rPr>
      </w:pPr>
      <w:r>
        <w:rPr>
          <w:rFonts w:hint="eastAsia" w:ascii="仿宋" w:hAnsi="仿宋" w:eastAsia="仿宋" w:cs="仿宋"/>
          <w:i w:val="0"/>
          <w:iCs w:val="0"/>
          <w:caps w:val="0"/>
          <w:color w:val="333333"/>
          <w:spacing w:val="-6"/>
          <w:sz w:val="28"/>
          <w:szCs w:val="28"/>
          <w:shd w:val="clear" w:fill="FFFFFF"/>
          <w:lang w:val="en-US" w:eastAsia="zh-CN"/>
        </w:rPr>
        <w:t>1.项目名称：</w:t>
      </w:r>
      <w:r>
        <w:rPr>
          <w:rFonts w:hint="eastAsia" w:ascii="仿宋" w:hAnsi="仿宋" w:eastAsia="仿宋" w:cs="仿宋"/>
          <w:i w:val="0"/>
          <w:iCs w:val="0"/>
          <w:caps w:val="0"/>
          <w:color w:val="333333"/>
          <w:spacing w:val="0"/>
          <w:sz w:val="28"/>
          <w:szCs w:val="28"/>
          <w:shd w:val="clear" w:fill="FFFFFF"/>
        </w:rPr>
        <w:t>湘潭县</w:t>
      </w:r>
      <w:r>
        <w:rPr>
          <w:rFonts w:hint="eastAsia" w:ascii="仿宋" w:hAnsi="仿宋" w:eastAsia="仿宋" w:cs="仿宋"/>
          <w:i w:val="0"/>
          <w:iCs w:val="0"/>
          <w:caps w:val="0"/>
          <w:color w:val="333333"/>
          <w:spacing w:val="0"/>
          <w:sz w:val="28"/>
          <w:szCs w:val="28"/>
          <w:shd w:val="clear" w:fill="FFFFFF"/>
          <w:lang w:eastAsia="zh-CN"/>
        </w:rPr>
        <w:t>锦石乡中心小学综合楼及教学楼建设项目</w:t>
      </w:r>
      <w:r>
        <w:rPr>
          <w:rFonts w:hint="eastAsia" w:ascii="仿宋" w:hAnsi="仿宋" w:eastAsia="仿宋" w:cs="仿宋"/>
          <w:i w:val="0"/>
          <w:iCs w:val="0"/>
          <w:caps w:val="0"/>
          <w:color w:val="333333"/>
          <w:spacing w:val="0"/>
          <w:sz w:val="28"/>
          <w:szCs w:val="28"/>
          <w:shd w:val="clear" w:fill="FFFFFF"/>
          <w:lang w:val="en-US" w:eastAsia="zh-CN"/>
        </w:rPr>
        <w:t>代理比选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28"/>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2.工程采购预算：5108725元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b/>
          <w:bCs/>
          <w:i w:val="0"/>
          <w:iCs w:val="0"/>
          <w:caps w:val="0"/>
          <w:color w:val="333333"/>
          <w:spacing w:val="0"/>
          <w:sz w:val="28"/>
          <w:szCs w:val="28"/>
          <w:shd w:val="clear" w:fill="FFFFFF"/>
        </w:rPr>
        <w:t>　三、服务内容</w:t>
      </w:r>
      <w:r>
        <w:rPr>
          <w:rFonts w:hint="eastAsia" w:ascii="仿宋" w:hAnsi="仿宋" w:eastAsia="仿宋" w:cs="仿宋"/>
          <w:b/>
          <w:bCs/>
          <w:i w:val="0"/>
          <w:iCs w:val="0"/>
          <w:caps w:val="0"/>
          <w:color w:val="333333"/>
          <w:spacing w:val="0"/>
          <w:sz w:val="28"/>
          <w:szCs w:val="28"/>
          <w:shd w:val="clear" w:fill="FFFFFF"/>
          <w:lang w:eastAsia="zh-CN"/>
        </w:rPr>
        <w:t>：</w:t>
      </w:r>
      <w:r>
        <w:rPr>
          <w:rFonts w:hint="eastAsia" w:ascii="仿宋" w:hAnsi="仿宋" w:eastAsia="仿宋" w:cs="仿宋"/>
          <w:i w:val="0"/>
          <w:iCs w:val="0"/>
          <w:caps w:val="0"/>
          <w:color w:val="333333"/>
          <w:spacing w:val="0"/>
          <w:sz w:val="28"/>
          <w:szCs w:val="28"/>
          <w:shd w:val="clear" w:fill="FFFFFF"/>
        </w:rPr>
        <w:t>起草、编制采购公告和采购文件；制作、发布采购信息公告</w:t>
      </w:r>
      <w:r>
        <w:rPr>
          <w:rFonts w:hint="eastAsia" w:ascii="仿宋" w:hAnsi="仿宋" w:eastAsia="仿宋" w:cs="仿宋"/>
          <w:i w:val="0"/>
          <w:iCs w:val="0"/>
          <w:caps w:val="0"/>
          <w:color w:val="333333"/>
          <w:spacing w:val="0"/>
          <w:sz w:val="28"/>
          <w:szCs w:val="28"/>
          <w:shd w:val="clear" w:fill="FFFFFF"/>
          <w:lang w:eastAsia="zh-CN"/>
        </w:rPr>
        <w:t>；</w:t>
      </w:r>
      <w:r>
        <w:rPr>
          <w:rFonts w:hint="eastAsia" w:ascii="仿宋" w:hAnsi="仿宋" w:eastAsia="仿宋" w:cs="仿宋"/>
          <w:i w:val="0"/>
          <w:iCs w:val="0"/>
          <w:caps w:val="0"/>
          <w:color w:val="333333"/>
          <w:spacing w:val="0"/>
          <w:sz w:val="28"/>
          <w:szCs w:val="28"/>
          <w:shd w:val="clear" w:fill="FFFFFF"/>
        </w:rPr>
        <w:t>收取、管理并及时退还保证金；接收供应商递交的报名文件、投标文件；组织开评标活动，包括组织开标、组成评标小组，组织评标等，提交评标报告；制作、发布中标（成交）或终止采购信息公告</w:t>
      </w:r>
      <w:r>
        <w:rPr>
          <w:rFonts w:hint="eastAsia" w:ascii="仿宋" w:hAnsi="仿宋" w:eastAsia="仿宋" w:cs="仿宋"/>
          <w:i w:val="0"/>
          <w:iCs w:val="0"/>
          <w:caps w:val="0"/>
          <w:color w:val="333333"/>
          <w:spacing w:val="0"/>
          <w:sz w:val="28"/>
          <w:szCs w:val="28"/>
          <w:shd w:val="clear" w:fill="FFFFFF"/>
          <w:lang w:eastAsia="zh-CN"/>
        </w:rPr>
        <w:t>；发</w:t>
      </w:r>
      <w:r>
        <w:rPr>
          <w:rFonts w:hint="eastAsia" w:ascii="仿宋" w:hAnsi="仿宋" w:eastAsia="仿宋" w:cs="仿宋"/>
          <w:i w:val="0"/>
          <w:iCs w:val="0"/>
          <w:caps w:val="0"/>
          <w:color w:val="333333"/>
          <w:spacing w:val="0"/>
          <w:sz w:val="28"/>
          <w:szCs w:val="28"/>
          <w:shd w:val="clear" w:fill="FFFFFF"/>
        </w:rPr>
        <w:t>放中标（成交）通知书</w:t>
      </w:r>
      <w:r>
        <w:rPr>
          <w:rFonts w:hint="eastAsia" w:ascii="仿宋" w:hAnsi="仿宋" w:eastAsia="仿宋" w:cs="仿宋"/>
          <w:i w:val="0"/>
          <w:iCs w:val="0"/>
          <w:caps w:val="0"/>
          <w:color w:val="333333"/>
          <w:spacing w:val="0"/>
          <w:sz w:val="28"/>
          <w:szCs w:val="28"/>
          <w:shd w:val="clear" w:fill="FFFFFF"/>
          <w:lang w:eastAsia="zh-CN"/>
        </w:rPr>
        <w:t>；</w:t>
      </w:r>
      <w:r>
        <w:rPr>
          <w:rFonts w:hint="eastAsia" w:ascii="仿宋" w:hAnsi="仿宋" w:eastAsia="仿宋" w:cs="仿宋"/>
          <w:i w:val="0"/>
          <w:iCs w:val="0"/>
          <w:caps w:val="0"/>
          <w:color w:val="333333"/>
          <w:spacing w:val="0"/>
          <w:sz w:val="28"/>
          <w:szCs w:val="28"/>
          <w:shd w:val="clear" w:fill="FFFFFF"/>
        </w:rPr>
        <w:t>归档保存采购招标项目资料，留存相关记录；提供与采购招标活动有关的咨询。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2" w:firstLineChars="200"/>
        <w:jc w:val="both"/>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四、竞选人资格要求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280" w:firstLineChars="1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 xml:space="preserve"> 1.符合《中华人民共和国政府采购法》第二十二条之规定，即：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（一）具有独立承担民事责任的能力；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（二）具有良好的商业信誉和健全的财务会计制度；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（三）具有履行合同所必需的设备和专业技术能力；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（四）有依法缴纳税收和社会保障资金的良好记录；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（五）参加政府采购活动前三年内，在经营活动中没有重大违法记录；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（六）法律、行政法规规定的其他条件。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2.法人提交企业法人营业执照副本（或者法人登记证书）复印件；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3.银行开户证明材料；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4.依法缴纳税收和社会保险费的证明材料：《税务登记证》和《社会保险登记证》的复印件加盖单位公章，或者近三个月依法缴纳税收和社会保险费的证明（纳税及缴费凭证复印件加盖单位公章），或者委托他人缴纳的委托代办协议和近三个月的缴纳证明（收据复印件加盖单位公章），或者法定征收机关出具的依法免缴税费的证明资料,或者依法缴纳税收和社会保险费的书面承诺（格式自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5.法人提交法定代表人身份证明原件或者授权委托人提交法定代表人授权委托书原件附法定代表人身份证明原件，自然人提交身份证复印件；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6.投标人参加本次政府采购活动前三年内没有重大违法记录的书面声明；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7.“信用中国”网站、“中国政府采购网官方网站”相关无不良记录类截图。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8.法律、行政法规规定的其他条件。</w:t>
      </w:r>
    </w:p>
    <w:p>
      <w:pPr>
        <w:pStyle w:val="7"/>
        <w:numPr>
          <w:ilvl w:val="1"/>
          <w:numId w:val="0"/>
        </w:numPr>
        <w:overflowPunct w:val="0"/>
        <w:ind w:firstLine="562" w:firstLineChars="200"/>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五、评标办法</w:t>
      </w:r>
    </w:p>
    <w:p>
      <w:pPr>
        <w:overflowPunct w:val="0"/>
        <w:spacing w:beforeAutospacing="0" w:afterAutospacing="0" w:line="560" w:lineRule="exact"/>
        <w:ind w:firstLine="560" w:firstLineChars="200"/>
        <w:rPr>
          <w:rFonts w:hint="eastAsia" w:ascii="仿宋" w:hAnsi="仿宋" w:eastAsia="仿宋" w:cs="仿宋"/>
          <w:i w:val="0"/>
          <w:iCs w:val="0"/>
          <w:caps w:val="0"/>
          <w:color w:val="333333"/>
          <w:spacing w:val="0"/>
          <w:kern w:val="0"/>
          <w:sz w:val="28"/>
          <w:szCs w:val="28"/>
          <w:shd w:val="clear" w:fill="FFFFFF"/>
          <w:lang w:val="en-US" w:eastAsia="zh-CN" w:bidi="ar"/>
        </w:rPr>
      </w:pPr>
      <w:r>
        <w:rPr>
          <w:rFonts w:hint="eastAsia" w:ascii="仿宋" w:hAnsi="仿宋" w:eastAsia="仿宋" w:cs="仿宋"/>
          <w:i w:val="0"/>
          <w:iCs w:val="0"/>
          <w:caps w:val="0"/>
          <w:color w:val="333333"/>
          <w:spacing w:val="0"/>
          <w:kern w:val="0"/>
          <w:sz w:val="28"/>
          <w:szCs w:val="28"/>
          <w:shd w:val="clear" w:fill="FFFFFF"/>
          <w:lang w:val="en-US" w:eastAsia="zh-CN" w:bidi="ar"/>
        </w:rPr>
        <w:t>本项目在竞选人资格审查合格的基础上采用综合评分法计分，评审小组根据综合评分情况，按照评审得分由高到低顺序推荐2-3名成交候选供应商，评审得分相同的，按照报价由低到高的顺序推荐。评审得分且最后报价相同的，按照技术指标优劣顺序推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2"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b/>
          <w:bCs/>
          <w:i w:val="0"/>
          <w:iCs w:val="0"/>
          <w:caps w:val="0"/>
          <w:color w:val="333333"/>
          <w:spacing w:val="0"/>
          <w:sz w:val="28"/>
          <w:szCs w:val="28"/>
          <w:shd w:val="clear" w:fill="FFFFFF"/>
        </w:rPr>
        <w:t>六、</w:t>
      </w:r>
      <w:r>
        <w:rPr>
          <w:rFonts w:hint="eastAsia" w:ascii="仿宋" w:hAnsi="仿宋" w:eastAsia="仿宋" w:cs="仿宋"/>
          <w:b/>
          <w:bCs/>
          <w:i w:val="0"/>
          <w:iCs w:val="0"/>
          <w:caps w:val="0"/>
          <w:color w:val="333333"/>
          <w:spacing w:val="0"/>
          <w:sz w:val="28"/>
          <w:szCs w:val="28"/>
          <w:shd w:val="clear" w:fill="FFFFFF"/>
          <w:lang w:eastAsia="zh-CN"/>
        </w:rPr>
        <w:t>投标报价</w:t>
      </w:r>
    </w:p>
    <w:p>
      <w:pPr>
        <w:overflowPunct w:val="0"/>
        <w:spacing w:beforeAutospacing="0" w:afterAutospacing="0" w:line="560" w:lineRule="exact"/>
        <w:ind w:firstLine="560" w:firstLineChars="200"/>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投标报价为竞选人比选中标后，在为采购人提供采购项目招标代理服务时的代理服务收费承诺。要求在不高于《湖南省招标采购行业规范收取代理服务费倡议书》的前提下，自主确定优惠率。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2" w:firstLineChars="200"/>
        <w:jc w:val="both"/>
        <w:textAlignment w:val="auto"/>
        <w:rPr>
          <w:rFonts w:hint="eastAsia" w:ascii="仿宋" w:hAnsi="仿宋" w:eastAsia="仿宋" w:cs="仿宋"/>
          <w:b/>
          <w:bCs/>
          <w:i w:val="0"/>
          <w:iCs w:val="0"/>
          <w:caps w:val="0"/>
          <w:color w:val="333333"/>
          <w:spacing w:val="0"/>
          <w:sz w:val="28"/>
          <w:szCs w:val="28"/>
          <w:shd w:val="clear" w:fill="FFFFFF"/>
        </w:rPr>
      </w:pPr>
      <w:r>
        <w:rPr>
          <w:rFonts w:hint="eastAsia" w:ascii="仿宋" w:hAnsi="仿宋" w:eastAsia="仿宋" w:cs="仿宋"/>
          <w:b/>
          <w:bCs/>
          <w:i w:val="0"/>
          <w:iCs w:val="0"/>
          <w:caps w:val="0"/>
          <w:color w:val="333333"/>
          <w:spacing w:val="0"/>
          <w:sz w:val="28"/>
          <w:szCs w:val="28"/>
          <w:shd w:val="clear" w:fill="FFFFFF"/>
          <w:lang w:eastAsia="zh-CN"/>
        </w:rPr>
        <w:t>七、响应文件</w:t>
      </w:r>
      <w:r>
        <w:rPr>
          <w:rFonts w:hint="eastAsia" w:ascii="仿宋" w:hAnsi="仿宋" w:eastAsia="仿宋" w:cs="仿宋"/>
          <w:b/>
          <w:bCs/>
          <w:i w:val="0"/>
          <w:iCs w:val="0"/>
          <w:caps w:val="0"/>
          <w:color w:val="333333"/>
          <w:spacing w:val="0"/>
          <w:sz w:val="28"/>
          <w:szCs w:val="28"/>
          <w:shd w:val="clear" w:fill="FFFFFF"/>
        </w:rPr>
        <w:t>递交时间</w:t>
      </w:r>
      <w:r>
        <w:rPr>
          <w:rFonts w:hint="eastAsia" w:ascii="仿宋" w:hAnsi="仿宋" w:eastAsia="仿宋" w:cs="仿宋"/>
          <w:b/>
          <w:bCs/>
          <w:i w:val="0"/>
          <w:iCs w:val="0"/>
          <w:caps w:val="0"/>
          <w:color w:val="333333"/>
          <w:spacing w:val="0"/>
          <w:sz w:val="28"/>
          <w:szCs w:val="28"/>
          <w:shd w:val="clear" w:fill="FFFFFF"/>
          <w:lang w:eastAsia="zh-CN"/>
        </w:rPr>
        <w:t>、地点</w:t>
      </w:r>
      <w:r>
        <w:rPr>
          <w:rFonts w:hint="eastAsia" w:ascii="仿宋" w:hAnsi="仿宋" w:eastAsia="仿宋" w:cs="仿宋"/>
          <w:b/>
          <w:bCs/>
          <w:i w:val="0"/>
          <w:iCs w:val="0"/>
          <w:caps w:val="0"/>
          <w:color w:val="333333"/>
          <w:spacing w:val="0"/>
          <w:sz w:val="28"/>
          <w:szCs w:val="28"/>
          <w:shd w:val="clear" w:fill="FFFFFF"/>
        </w:rPr>
        <w:t>和要求</w:t>
      </w:r>
    </w:p>
    <w:p>
      <w:pPr>
        <w:overflowPunct w:val="0"/>
        <w:spacing w:beforeAutospacing="0" w:afterAutospacing="0" w:line="560" w:lineRule="exact"/>
        <w:ind w:firstLine="560" w:firstLineChars="200"/>
        <w:rPr>
          <w:rFonts w:hint="eastAsia" w:ascii="仿宋" w:hAnsi="仿宋" w:eastAsia="仿宋" w:cs="仿宋"/>
          <w:i w:val="0"/>
          <w:iCs w:val="0"/>
          <w:caps w:val="0"/>
          <w:color w:val="333333"/>
          <w:spacing w:val="0"/>
          <w:sz w:val="28"/>
          <w:szCs w:val="28"/>
          <w:shd w:val="clear" w:fill="FFFFFF"/>
          <w:lang w:eastAsia="zh-CN"/>
        </w:rPr>
      </w:pPr>
      <w:r>
        <w:rPr>
          <w:rFonts w:hint="eastAsia" w:ascii="仿宋" w:hAnsi="仿宋" w:eastAsia="仿宋" w:cs="仿宋"/>
          <w:i w:val="0"/>
          <w:iCs w:val="0"/>
          <w:caps w:val="0"/>
          <w:color w:val="333333"/>
          <w:spacing w:val="0"/>
          <w:sz w:val="28"/>
          <w:szCs w:val="28"/>
          <w:shd w:val="clear" w:fill="FFFFFF"/>
          <w:lang w:val="en-US" w:eastAsia="zh-CN"/>
        </w:rPr>
        <w:t>即日起至2024年7月12日17:00前，（上午9:00 —11:30，下午2:30—5:00），按比选文件（详见附件）规定提供所有材料的复印件正本壹份，副本贰份，送至湘潭县教育局建设服务中心。逾期送达或者未按要求密封的响应文件，将拒绝接收。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2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b/>
          <w:bCs/>
          <w:i w:val="0"/>
          <w:iCs w:val="0"/>
          <w:caps w:val="0"/>
          <w:color w:val="333333"/>
          <w:spacing w:val="0"/>
          <w:sz w:val="28"/>
          <w:szCs w:val="28"/>
          <w:shd w:val="clear" w:fill="FFFFFF"/>
        </w:rPr>
        <w:t>八、联系方式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default" w:ascii="仿宋" w:hAnsi="仿宋" w:eastAsia="仿宋" w:cs="仿宋"/>
          <w:i w:val="0"/>
          <w:iCs w:val="0"/>
          <w:caps w:val="0"/>
          <w:color w:val="333333"/>
          <w:spacing w:val="0"/>
          <w:sz w:val="28"/>
          <w:szCs w:val="28"/>
          <w:lang w:val="en-US" w:eastAsia="zh-CN"/>
        </w:rPr>
      </w:pPr>
      <w:r>
        <w:rPr>
          <w:rFonts w:hint="eastAsia" w:ascii="仿宋" w:hAnsi="仿宋" w:eastAsia="仿宋" w:cs="仿宋"/>
          <w:i w:val="0"/>
          <w:iCs w:val="0"/>
          <w:caps w:val="0"/>
          <w:color w:val="333333"/>
          <w:spacing w:val="0"/>
          <w:sz w:val="28"/>
          <w:szCs w:val="28"/>
          <w:shd w:val="clear" w:fill="FFFFFF"/>
        </w:rPr>
        <w:t>　　联系人：</w:t>
      </w:r>
      <w:r>
        <w:rPr>
          <w:rFonts w:hint="eastAsia" w:ascii="仿宋" w:hAnsi="仿宋" w:eastAsia="仿宋" w:cs="仿宋"/>
          <w:i w:val="0"/>
          <w:iCs w:val="0"/>
          <w:caps w:val="0"/>
          <w:color w:val="333333"/>
          <w:spacing w:val="0"/>
          <w:sz w:val="28"/>
          <w:szCs w:val="28"/>
          <w:shd w:val="clear" w:fill="FFFFFF"/>
          <w:lang w:eastAsia="zh-CN"/>
        </w:rPr>
        <w:t>张主任</w:t>
      </w:r>
      <w:r>
        <w:rPr>
          <w:rFonts w:hint="eastAsia" w:ascii="仿宋" w:hAnsi="仿宋" w:eastAsia="仿宋" w:cs="仿宋"/>
          <w:i w:val="0"/>
          <w:iCs w:val="0"/>
          <w:caps w:val="0"/>
          <w:color w:val="333333"/>
          <w:spacing w:val="0"/>
          <w:sz w:val="28"/>
          <w:szCs w:val="28"/>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  联系电话：</w:t>
      </w:r>
      <w:r>
        <w:rPr>
          <w:rFonts w:hint="eastAsia" w:ascii="仿宋" w:hAnsi="仿宋" w:eastAsia="仿宋" w:cs="仿宋"/>
          <w:i w:val="0"/>
          <w:iCs w:val="0"/>
          <w:caps w:val="0"/>
          <w:color w:val="333333"/>
          <w:spacing w:val="0"/>
          <w:sz w:val="28"/>
          <w:szCs w:val="28"/>
          <w:shd w:val="clear" w:fill="FFFFFF"/>
          <w:lang w:val="en-US" w:eastAsia="zh-CN"/>
        </w:rPr>
        <w:t>0731-57889128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 w:hAnsi="仿宋" w:eastAsia="仿宋" w:cs="仿宋"/>
          <w:i w:val="0"/>
          <w:iCs w:val="0"/>
          <w:caps w:val="0"/>
          <w:color w:val="333333"/>
          <w:spacing w:val="0"/>
          <w:sz w:val="28"/>
          <w:szCs w:val="28"/>
          <w:shd w:val="clear" w:fill="FFFFFF"/>
        </w:rPr>
      </w:pPr>
      <w:r>
        <w:rPr>
          <w:rFonts w:hint="eastAsia" w:ascii="仿宋" w:hAnsi="仿宋" w:eastAsia="仿宋" w:cs="仿宋"/>
          <w:i w:val="0"/>
          <w:iCs w:val="0"/>
          <w:caps w:val="0"/>
          <w:color w:val="333333"/>
          <w:spacing w:val="0"/>
          <w:sz w:val="28"/>
          <w:szCs w:val="28"/>
          <w:shd w:val="clear" w:fill="FFFFFF"/>
        </w:rPr>
        <w:t>　　地址</w:t>
      </w:r>
      <w:r>
        <w:rPr>
          <w:rFonts w:hint="eastAsia" w:ascii="仿宋" w:hAnsi="仿宋" w:eastAsia="仿宋" w:cs="仿宋"/>
          <w:i w:val="0"/>
          <w:iCs w:val="0"/>
          <w:caps w:val="0"/>
          <w:color w:val="333333"/>
          <w:spacing w:val="0"/>
          <w:sz w:val="28"/>
          <w:szCs w:val="28"/>
          <w:shd w:val="clear" w:fill="FFFFFF"/>
          <w:lang w:eastAsia="zh-CN"/>
        </w:rPr>
        <w:t>：湘潭县易俗河镇杜鹃路</w:t>
      </w:r>
      <w:r>
        <w:rPr>
          <w:rFonts w:hint="eastAsia" w:ascii="仿宋" w:hAnsi="仿宋" w:eastAsia="仿宋" w:cs="仿宋"/>
          <w:i w:val="0"/>
          <w:iCs w:val="0"/>
          <w:caps w:val="0"/>
          <w:color w:val="333333"/>
          <w:spacing w:val="0"/>
          <w:sz w:val="28"/>
          <w:szCs w:val="28"/>
          <w:shd w:val="clear" w:fill="FFFFFF"/>
          <w:lang w:val="en-US" w:eastAsia="zh-CN"/>
        </w:rPr>
        <w:t>38</w:t>
      </w:r>
      <w:r>
        <w:rPr>
          <w:rFonts w:hint="eastAsia" w:ascii="仿宋" w:hAnsi="仿宋" w:eastAsia="仿宋" w:cs="仿宋"/>
          <w:i w:val="0"/>
          <w:iCs w:val="0"/>
          <w:caps w:val="0"/>
          <w:color w:val="333333"/>
          <w:spacing w:val="0"/>
          <w:sz w:val="28"/>
          <w:szCs w:val="28"/>
          <w:shd w:val="clear" w:fill="FFFFFF"/>
          <w:lang w:eastAsia="zh-CN"/>
        </w:rPr>
        <w:t>号</w:t>
      </w:r>
      <w:r>
        <w:rPr>
          <w:rFonts w:hint="eastAsia" w:ascii="仿宋" w:hAnsi="仿宋" w:eastAsia="仿宋" w:cs="仿宋"/>
          <w:i w:val="0"/>
          <w:iCs w:val="0"/>
          <w:caps w:val="0"/>
          <w:color w:val="333333"/>
          <w:spacing w:val="0"/>
          <w:sz w:val="28"/>
          <w:szCs w:val="28"/>
          <w:shd w:val="clear" w:fill="FFFFFF"/>
        </w:rPr>
        <w:t>　</w:t>
      </w: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Fonts w:hint="eastAsia"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rPr>
        <w:t>　</w:t>
      </w:r>
      <w:r>
        <w:rPr>
          <w:rFonts w:hint="eastAsia" w:ascii="仿宋" w:hAnsi="仿宋" w:eastAsia="仿宋" w:cs="仿宋"/>
          <w:i w:val="0"/>
          <w:iCs w:val="0"/>
          <w:caps w:val="0"/>
          <w:color w:val="333333"/>
          <w:spacing w:val="0"/>
          <w:sz w:val="32"/>
          <w:szCs w:val="32"/>
          <w:shd w:val="clear" w:fill="FFFFFF"/>
          <w:lang w:val="en-US" w:eastAsia="zh-CN"/>
        </w:rPr>
        <w:t xml:space="preserve"> </w:t>
      </w: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Fonts w:hint="eastAsia" w:ascii="仿宋" w:hAnsi="仿宋" w:eastAsia="仿宋" w:cs="仿宋"/>
          <w:i w:val="0"/>
          <w:iCs w:val="0"/>
          <w:caps w:val="0"/>
          <w:color w:val="333333"/>
          <w:spacing w:val="0"/>
          <w:sz w:val="26"/>
          <w:szCs w:val="26"/>
          <w:shd w:val="clear" w:fill="FFFFFF"/>
          <w:lang w:val="en-US" w:eastAsia="zh-CN"/>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both"/>
        <w:rPr>
          <w:rFonts w:hint="eastAsia" w:ascii="仿宋" w:hAnsi="仿宋" w:eastAsia="仿宋" w:cs="仿宋"/>
          <w:i w:val="0"/>
          <w:iCs w:val="0"/>
          <w:caps w:val="0"/>
          <w:color w:val="333333"/>
          <w:spacing w:val="0"/>
          <w:sz w:val="26"/>
          <w:szCs w:val="26"/>
          <w:shd w:val="clear" w:fill="FFFFFF"/>
          <w:lang w:val="en-US" w:eastAsia="zh-CN"/>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Style w:val="9"/>
          <w:rFonts w:eastAsia="宋体"/>
          <w:sz w:val="36"/>
          <w:szCs w:val="36"/>
          <w:lang w:val="en-US" w:eastAsia="zh-CN" w:bidi="ar-SA"/>
        </w:rPr>
      </w:pPr>
    </w:p>
    <w:p>
      <w:pPr>
        <w:keepNext w:val="0"/>
        <w:keepLines w:val="0"/>
        <w:pageBreakBefore w:val="0"/>
        <w:widowControl w:val="0"/>
        <w:kinsoku/>
        <w:wordWrap/>
        <w:overflowPunct/>
        <w:topLinePunct w:val="0"/>
        <w:autoSpaceDE/>
        <w:autoSpaceDN/>
        <w:bidi w:val="0"/>
        <w:snapToGrid/>
        <w:spacing w:beforeAutospacing="0" w:after="157" w:afterAutospacing="0" w:line="360" w:lineRule="auto"/>
        <w:jc w:val="center"/>
        <w:rPr>
          <w:rFonts w:eastAsia="仿宋_GB2312"/>
          <w:kern w:val="0"/>
          <w:sz w:val="32"/>
          <w:szCs w:val="32"/>
        </w:rPr>
      </w:pPr>
      <w:r>
        <w:rPr>
          <w:rStyle w:val="9"/>
          <w:rFonts w:eastAsia="宋体"/>
          <w:sz w:val="36"/>
          <w:szCs w:val="36"/>
          <w:lang w:val="en-US" w:eastAsia="zh-CN" w:bidi="ar-SA"/>
        </w:rPr>
        <w:t xml:space="preserve">第二章 </w:t>
      </w:r>
      <w:r>
        <w:rPr>
          <w:rStyle w:val="9"/>
          <w:rFonts w:hint="eastAsia" w:eastAsia="宋体"/>
          <w:sz w:val="36"/>
          <w:szCs w:val="36"/>
          <w:lang w:val="en-US" w:eastAsia="zh-CN" w:bidi="ar-SA"/>
        </w:rPr>
        <w:t>竞选人</w:t>
      </w:r>
      <w:r>
        <w:rPr>
          <w:rStyle w:val="9"/>
          <w:rFonts w:eastAsia="宋体"/>
          <w:sz w:val="36"/>
          <w:szCs w:val="36"/>
          <w:lang w:val="en-US" w:eastAsia="zh-CN" w:bidi="ar-SA"/>
        </w:rPr>
        <w:t>须知</w:t>
      </w:r>
    </w:p>
    <w:bookmarkEnd w:id="2"/>
    <w:p>
      <w:pPr>
        <w:keepNext w:val="0"/>
        <w:keepLines w:val="0"/>
        <w:pageBreakBefore w:val="0"/>
        <w:widowControl/>
        <w:kinsoku/>
        <w:wordWrap/>
        <w:overflowPunct/>
        <w:topLinePunct w:val="0"/>
        <w:autoSpaceDE/>
        <w:autoSpaceDN/>
        <w:bidi w:val="0"/>
        <w:snapToGrid/>
        <w:spacing w:beforeAutospacing="0" w:afterAutospacing="0" w:line="360" w:lineRule="auto"/>
        <w:jc w:val="center"/>
        <w:rPr>
          <w:rFonts w:eastAsia="仿宋_GB2312"/>
          <w:b/>
          <w:bCs/>
          <w:kern w:val="0"/>
          <w:sz w:val="32"/>
          <w:szCs w:val="32"/>
        </w:rPr>
      </w:pPr>
      <w:r>
        <w:rPr>
          <w:rFonts w:eastAsia="仿宋_GB2312"/>
          <w:b/>
          <w:bCs/>
          <w:kern w:val="0"/>
          <w:sz w:val="32"/>
          <w:szCs w:val="32"/>
        </w:rPr>
        <w:t>1</w:t>
      </w:r>
      <w:r>
        <w:rPr>
          <w:rFonts w:hAnsi="仿宋_GB2312" w:eastAsia="仿宋_GB2312"/>
          <w:b/>
          <w:bCs/>
          <w:kern w:val="0"/>
          <w:sz w:val="32"/>
          <w:szCs w:val="32"/>
        </w:rPr>
        <w:t>、</w:t>
      </w:r>
      <w:r>
        <w:rPr>
          <w:rFonts w:hint="eastAsia" w:hAnsi="仿宋_GB2312" w:eastAsia="仿宋_GB2312"/>
          <w:b/>
          <w:bCs/>
          <w:kern w:val="0"/>
          <w:sz w:val="32"/>
          <w:szCs w:val="32"/>
          <w:lang w:eastAsia="zh-CN"/>
        </w:rPr>
        <w:t>竞选人</w:t>
      </w:r>
      <w:r>
        <w:rPr>
          <w:rFonts w:hAnsi="仿宋_GB2312" w:eastAsia="仿宋_GB2312"/>
          <w:b/>
          <w:bCs/>
          <w:kern w:val="0"/>
          <w:sz w:val="32"/>
          <w:szCs w:val="32"/>
        </w:rPr>
        <w:t>须知前附表</w:t>
      </w:r>
    </w:p>
    <w:tbl>
      <w:tblPr>
        <w:tblStyle w:val="4"/>
        <w:tblW w:w="9661" w:type="dxa"/>
        <w:jc w:val="center"/>
        <w:tblLayout w:type="fixed"/>
        <w:tblCellMar>
          <w:top w:w="0" w:type="dxa"/>
          <w:left w:w="108" w:type="dxa"/>
          <w:bottom w:w="0" w:type="dxa"/>
          <w:right w:w="108" w:type="dxa"/>
        </w:tblCellMar>
      </w:tblPr>
      <w:tblGrid>
        <w:gridCol w:w="824"/>
        <w:gridCol w:w="2621"/>
        <w:gridCol w:w="6216"/>
      </w:tblGrid>
      <w:tr>
        <w:tblPrEx>
          <w:tblCellMar>
            <w:top w:w="0" w:type="dxa"/>
            <w:left w:w="108" w:type="dxa"/>
            <w:bottom w:w="0" w:type="dxa"/>
            <w:right w:w="108" w:type="dxa"/>
          </w:tblCellMar>
        </w:tblPrEx>
        <w:trPr>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80" w:lineRule="exact"/>
              <w:jc w:val="center"/>
              <w:rPr>
                <w:rFonts w:eastAsia="仿宋_GB2312"/>
                <w:b/>
                <w:bCs/>
                <w:kern w:val="0"/>
                <w:sz w:val="28"/>
                <w:szCs w:val="28"/>
              </w:rPr>
            </w:pPr>
            <w:r>
              <w:rPr>
                <w:rFonts w:eastAsia="仿宋_GB2312"/>
                <w:b/>
                <w:bCs/>
                <w:kern w:val="0"/>
                <w:sz w:val="28"/>
                <w:szCs w:val="28"/>
              </w:rPr>
              <w:t>序号</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80" w:lineRule="exact"/>
              <w:jc w:val="center"/>
              <w:rPr>
                <w:rFonts w:eastAsia="仿宋_GB2312"/>
                <w:b/>
                <w:bCs/>
                <w:kern w:val="0"/>
                <w:sz w:val="28"/>
                <w:szCs w:val="28"/>
              </w:rPr>
            </w:pPr>
            <w:r>
              <w:rPr>
                <w:rFonts w:eastAsia="仿宋_GB2312"/>
                <w:b/>
                <w:bCs/>
                <w:kern w:val="0"/>
                <w:sz w:val="28"/>
                <w:szCs w:val="28"/>
              </w:rPr>
              <w:t>名称</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80" w:lineRule="exact"/>
              <w:jc w:val="center"/>
              <w:rPr>
                <w:rFonts w:hint="eastAsia" w:eastAsia="仿宋_GB2312"/>
                <w:b/>
                <w:bCs/>
                <w:kern w:val="0"/>
                <w:sz w:val="28"/>
                <w:szCs w:val="28"/>
                <w:lang w:val="en-US" w:eastAsia="zh-CN"/>
              </w:rPr>
            </w:pPr>
            <w:r>
              <w:rPr>
                <w:rFonts w:hint="eastAsia" w:eastAsia="仿宋_GB2312"/>
                <w:b/>
                <w:bCs/>
                <w:kern w:val="0"/>
                <w:sz w:val="28"/>
                <w:szCs w:val="28"/>
                <w:lang w:val="en-US" w:eastAsia="zh-CN"/>
              </w:rPr>
              <w:t>内容规定</w:t>
            </w:r>
          </w:p>
        </w:tc>
      </w:tr>
      <w:tr>
        <w:tblPrEx>
          <w:tblCellMar>
            <w:top w:w="0" w:type="dxa"/>
            <w:left w:w="108" w:type="dxa"/>
            <w:bottom w:w="0" w:type="dxa"/>
            <w:right w:w="108" w:type="dxa"/>
          </w:tblCellMar>
        </w:tblPrEx>
        <w:trPr>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kern w:val="0"/>
                <w:sz w:val="24"/>
              </w:rPr>
            </w:pPr>
            <w:r>
              <w:rPr>
                <w:rFonts w:eastAsia="仿宋_GB2312"/>
                <w:b/>
                <w:bCs/>
                <w:kern w:val="0"/>
                <w:sz w:val="24"/>
              </w:rPr>
              <w:t>1</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Ansi="仿宋_GB2312" w:eastAsia="仿宋_GB2312"/>
                <w:kern w:val="0"/>
                <w:sz w:val="24"/>
              </w:rPr>
            </w:pPr>
            <w:r>
              <w:rPr>
                <w:rFonts w:hAnsi="仿宋_GB2312" w:eastAsia="仿宋_GB2312"/>
                <w:kern w:val="0"/>
                <w:sz w:val="24"/>
              </w:rPr>
              <w:t>项目名称</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ind w:firstLine="480" w:firstLineChars="200"/>
              <w:rPr>
                <w:rFonts w:hint="eastAsia" w:ascii="Times New Roman" w:hAnsi="仿宋_GB2312" w:eastAsia="仿宋_GB2312" w:cs="Times New Roman"/>
                <w:kern w:val="0"/>
                <w:sz w:val="24"/>
                <w:lang w:val="en-US" w:eastAsia="zh-CN"/>
              </w:rPr>
            </w:pPr>
            <w:r>
              <w:rPr>
                <w:rFonts w:hint="eastAsia" w:ascii="Times New Roman" w:hAnsi="仿宋_GB2312" w:eastAsia="仿宋_GB2312" w:cs="Times New Roman"/>
                <w:kern w:val="0"/>
                <w:sz w:val="24"/>
                <w:lang w:val="en-US" w:eastAsia="zh-CN"/>
              </w:rPr>
              <w:t>湘潭县锦石乡中心小学综合楼及教学楼建设项目</w:t>
            </w:r>
          </w:p>
        </w:tc>
      </w:tr>
      <w:tr>
        <w:tblPrEx>
          <w:tblCellMar>
            <w:top w:w="0" w:type="dxa"/>
            <w:left w:w="108" w:type="dxa"/>
            <w:bottom w:w="0" w:type="dxa"/>
            <w:right w:w="108" w:type="dxa"/>
          </w:tblCellMar>
        </w:tblPrEx>
        <w:trPr>
          <w:trHeight w:val="594"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kern w:val="0"/>
                <w:sz w:val="24"/>
              </w:rPr>
            </w:pPr>
            <w:r>
              <w:rPr>
                <w:rFonts w:eastAsia="仿宋_GB2312"/>
                <w:b/>
                <w:bCs/>
                <w:kern w:val="0"/>
                <w:sz w:val="24"/>
              </w:rPr>
              <w:t>2</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Ansi="仿宋_GB2312" w:eastAsia="仿宋_GB2312"/>
                <w:kern w:val="0"/>
                <w:sz w:val="24"/>
              </w:rPr>
            </w:pPr>
            <w:r>
              <w:rPr>
                <w:rFonts w:hAnsi="仿宋_GB2312" w:eastAsia="仿宋_GB2312"/>
                <w:kern w:val="0"/>
                <w:sz w:val="24"/>
              </w:rPr>
              <w:t>业务范围</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ind w:firstLine="480" w:firstLineChars="200"/>
              <w:rPr>
                <w:rFonts w:hint="eastAsia" w:ascii="Times New Roman" w:hAnsi="仿宋_GB2312" w:eastAsia="仿宋_GB2312" w:cs="Times New Roman"/>
                <w:kern w:val="0"/>
                <w:sz w:val="24"/>
                <w:lang w:val="en-US" w:eastAsia="zh-CN"/>
              </w:rPr>
            </w:pPr>
            <w:r>
              <w:rPr>
                <w:rFonts w:hint="eastAsia" w:ascii="Times New Roman" w:hAnsi="仿宋_GB2312" w:eastAsia="仿宋_GB2312" w:cs="Times New Roman"/>
                <w:kern w:val="0"/>
                <w:sz w:val="24"/>
                <w:lang w:val="en-US" w:eastAsia="zh-CN"/>
              </w:rPr>
              <w:t>起草、编制</w:t>
            </w:r>
            <w:r>
              <w:rPr>
                <w:rFonts w:hint="eastAsia" w:hAnsi="仿宋_GB2312" w:eastAsia="仿宋_GB2312" w:cs="Times New Roman"/>
                <w:kern w:val="0"/>
                <w:sz w:val="24"/>
                <w:lang w:val="en-US" w:eastAsia="zh-CN"/>
              </w:rPr>
              <w:t>招标</w:t>
            </w:r>
            <w:r>
              <w:rPr>
                <w:rFonts w:hint="eastAsia" w:ascii="Times New Roman" w:hAnsi="仿宋_GB2312" w:eastAsia="仿宋_GB2312" w:cs="Times New Roman"/>
                <w:kern w:val="0"/>
                <w:sz w:val="24"/>
                <w:lang w:val="en-US" w:eastAsia="zh-CN"/>
              </w:rPr>
              <w:t>公告和</w:t>
            </w:r>
            <w:r>
              <w:rPr>
                <w:rFonts w:hint="eastAsia" w:hAnsi="仿宋_GB2312" w:eastAsia="仿宋_GB2312" w:cs="Times New Roman"/>
                <w:kern w:val="0"/>
                <w:sz w:val="24"/>
                <w:lang w:val="en-US" w:eastAsia="zh-CN"/>
              </w:rPr>
              <w:t>招标</w:t>
            </w:r>
            <w:r>
              <w:rPr>
                <w:rFonts w:hint="eastAsia" w:ascii="Times New Roman" w:hAnsi="仿宋_GB2312" w:eastAsia="仿宋_GB2312" w:cs="Times New Roman"/>
                <w:kern w:val="0"/>
                <w:sz w:val="24"/>
                <w:lang w:val="en-US" w:eastAsia="zh-CN"/>
              </w:rPr>
              <w:t>文件</w:t>
            </w:r>
            <w:r>
              <w:rPr>
                <w:rFonts w:hint="eastAsia" w:hAnsi="仿宋_GB2312" w:eastAsia="仿宋_GB2312" w:cs="Times New Roman"/>
                <w:kern w:val="0"/>
                <w:sz w:val="24"/>
                <w:lang w:val="en-US" w:eastAsia="zh-CN"/>
              </w:rPr>
              <w:t>，组织开标活动，包括组织开标、评标，以及与湘潭市公共资源交易中心衔接相关业务等。提交评标报告</w:t>
            </w:r>
            <w:r>
              <w:rPr>
                <w:rFonts w:hint="default" w:hAnsi="仿宋_GB2312" w:eastAsia="仿宋_GB2312" w:cs="Times New Roman"/>
                <w:kern w:val="0"/>
                <w:sz w:val="24"/>
                <w:lang w:val="en-US" w:eastAsia="zh-CN"/>
              </w:rPr>
              <w:t>;</w:t>
            </w:r>
            <w:r>
              <w:rPr>
                <w:rFonts w:hint="eastAsia" w:ascii="Times New Roman" w:hAnsi="仿宋_GB2312" w:eastAsia="仿宋_GB2312" w:cs="Times New Roman"/>
                <w:kern w:val="0"/>
                <w:sz w:val="24"/>
                <w:lang w:val="en-US" w:eastAsia="zh-CN"/>
              </w:rPr>
              <w:t>制作、发布</w:t>
            </w:r>
            <w:r>
              <w:rPr>
                <w:rFonts w:hint="eastAsia" w:hAnsi="仿宋_GB2312" w:eastAsia="仿宋_GB2312" w:cs="Times New Roman"/>
                <w:kern w:val="0"/>
                <w:sz w:val="24"/>
                <w:lang w:val="en-US" w:eastAsia="zh-CN"/>
              </w:rPr>
              <w:t>中标</w:t>
            </w:r>
            <w:r>
              <w:rPr>
                <w:rFonts w:hint="eastAsia" w:ascii="Times New Roman" w:hAnsi="仿宋_GB2312" w:eastAsia="仿宋_GB2312" w:cs="Times New Roman"/>
                <w:kern w:val="0"/>
                <w:sz w:val="24"/>
                <w:lang w:val="en-US" w:eastAsia="zh-CN"/>
              </w:rPr>
              <w:t>或终止公告；发放中标（成交）通知书；归档保存招标项目资料，留存相关记录；提供与招标活动有关的咨询。</w:t>
            </w:r>
          </w:p>
        </w:tc>
      </w:tr>
      <w:tr>
        <w:tblPrEx>
          <w:tblCellMar>
            <w:top w:w="0" w:type="dxa"/>
            <w:left w:w="108" w:type="dxa"/>
            <w:bottom w:w="0" w:type="dxa"/>
            <w:right w:w="108" w:type="dxa"/>
          </w:tblCellMar>
        </w:tblPrEx>
        <w:trPr>
          <w:trHeight w:val="850"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kern w:val="0"/>
                <w:sz w:val="24"/>
              </w:rPr>
            </w:pPr>
            <w:r>
              <w:rPr>
                <w:rFonts w:eastAsia="仿宋_GB2312"/>
                <w:b/>
                <w:bCs/>
                <w:kern w:val="0"/>
                <w:sz w:val="24"/>
              </w:rPr>
              <w:t>3</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Ansi="仿宋_GB2312" w:eastAsia="仿宋_GB2312"/>
                <w:kern w:val="0"/>
                <w:sz w:val="24"/>
              </w:rPr>
            </w:pPr>
            <w:r>
              <w:rPr>
                <w:rFonts w:hAnsi="仿宋_GB2312" w:eastAsia="仿宋_GB2312"/>
                <w:kern w:val="0"/>
                <w:sz w:val="24"/>
              </w:rPr>
              <w:t>代理计划实施时间</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rPr>
                <w:rFonts w:hAnsi="仿宋_GB2312" w:eastAsia="仿宋_GB2312"/>
                <w:kern w:val="0"/>
                <w:sz w:val="24"/>
              </w:rPr>
            </w:pPr>
            <w:r>
              <w:rPr>
                <w:rFonts w:hint="eastAsia" w:hAnsi="仿宋_GB2312" w:eastAsia="仿宋_GB2312"/>
                <w:kern w:val="0"/>
                <w:sz w:val="24"/>
                <w:lang w:val="en-US" w:eastAsia="zh-CN"/>
              </w:rPr>
              <w:t>代理期限：具体时间以采购人通知为准。</w:t>
            </w:r>
          </w:p>
        </w:tc>
      </w:tr>
      <w:tr>
        <w:tblPrEx>
          <w:tblCellMar>
            <w:top w:w="0" w:type="dxa"/>
            <w:left w:w="108" w:type="dxa"/>
            <w:bottom w:w="0" w:type="dxa"/>
            <w:right w:w="108" w:type="dxa"/>
          </w:tblCellMar>
        </w:tblPrEx>
        <w:trPr>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kern w:val="0"/>
                <w:sz w:val="24"/>
              </w:rPr>
            </w:pPr>
            <w:r>
              <w:rPr>
                <w:rFonts w:eastAsia="仿宋_GB2312"/>
                <w:b/>
                <w:bCs/>
                <w:kern w:val="0"/>
                <w:sz w:val="24"/>
              </w:rPr>
              <w:t>4</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int="eastAsia" w:hAnsi="仿宋_GB2312" w:eastAsia="仿宋_GB2312"/>
                <w:sz w:val="24"/>
                <w:lang w:eastAsia="zh-CN"/>
              </w:rPr>
            </w:pPr>
            <w:r>
              <w:rPr>
                <w:rFonts w:hint="eastAsia" w:hAnsi="仿宋_GB2312" w:eastAsia="仿宋_GB2312"/>
                <w:sz w:val="24"/>
                <w:lang w:eastAsia="zh-CN"/>
              </w:rPr>
              <w:t>竞选人</w:t>
            </w:r>
            <w:r>
              <w:rPr>
                <w:rFonts w:hAnsi="仿宋_GB2312" w:eastAsia="仿宋_GB2312"/>
                <w:sz w:val="24"/>
              </w:rPr>
              <w:t>资质条件</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1、供应商基本资格条件：</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1.1符合《中华人民共和国政府采购法》第二十二条之规定，即：</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（一）具有独立承担民事责任的能力；</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（二）具有良好的商业信誉和健全的财务会计制度；</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（三）具有履行合同所必需的设备和专业技术能力；</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（四）有依法缴纳税收和社会保障资金的良好记录；</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（五）参加政府采购活动前三年内，在经营活动中没有重大违法记录；</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（六）法律、行政法规规定的其他条件。</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1.2法人提交企业法人营业执照副本（或者法人登记证书）复印件；</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1.3银行开户证明材料；</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1.4依法缴纳税收和社会保险费的证明材料：《税务登记证》和《社会保险登记证》的复印件加盖单位公章，或者近三个月依法缴纳税收和社会保险费的证明（纳税及缴费凭证复印件加盖单位公章），或者委托他人缴纳的委托代办协议和近三个月的缴纳证明（收据复印件加盖单位公章），或者法定征收机关出具的依法免缴税费的证明资料</w:t>
            </w:r>
            <w:r>
              <w:rPr>
                <w:rFonts w:hint="eastAsia" w:ascii="Times New Roman" w:hAnsi="仿宋_GB2312" w:eastAsia="仿宋_GB2312" w:cs="Times New Roman"/>
                <w:sz w:val="24"/>
                <w:lang w:val="en-US" w:eastAsia="zh-CN"/>
              </w:rPr>
              <w:t>,</w:t>
            </w:r>
            <w:r>
              <w:rPr>
                <w:rFonts w:hint="eastAsia" w:ascii="Times New Roman" w:hAnsi="仿宋_GB2312" w:eastAsia="仿宋_GB2312" w:cs="Times New Roman"/>
                <w:sz w:val="24"/>
                <w:lang w:eastAsia="zh-CN"/>
              </w:rPr>
              <w:t>或者依法缴纳税收和社会保险费的书面承诺（格式自拟）；</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1.5法人提交法定代表人身份证明原件或者授权委托人提交法定代表人授权委托书原件附法定代表人身份证明原件，自然人提交身份证复印件；</w:t>
            </w:r>
          </w:p>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1.6投标人参加本次政府采购活动前三年内没有重大违法记录的书面声明；</w:t>
            </w:r>
          </w:p>
          <w:p>
            <w:pPr>
              <w:widowControl/>
              <w:spacing w:beforeAutospacing="0" w:afterAutospacing="0" w:line="400" w:lineRule="exact"/>
              <w:jc w:val="left"/>
              <w:rPr>
                <w:rFonts w:hint="eastAsia" w:ascii="Times New Roman" w:hAnsi="仿宋_GB2312" w:eastAsia="仿宋_GB2312" w:cs="Times New Roman"/>
                <w:sz w:val="24"/>
                <w:lang w:val="en-US" w:eastAsia="zh-CN"/>
              </w:rPr>
            </w:pPr>
            <w:r>
              <w:rPr>
                <w:rFonts w:hint="eastAsia" w:ascii="Times New Roman" w:hAnsi="仿宋_GB2312" w:eastAsia="仿宋_GB2312" w:cs="Times New Roman"/>
                <w:sz w:val="24"/>
                <w:lang w:val="en-US" w:eastAsia="zh-CN"/>
              </w:rPr>
              <w:t>1.7.“信用中国”网站、“中国政府采购网官方网站”相关无不良记录类截图。</w:t>
            </w:r>
          </w:p>
          <w:p>
            <w:pPr>
              <w:widowControl/>
              <w:spacing w:beforeAutospacing="0" w:afterAutospacing="0" w:line="400" w:lineRule="exact"/>
              <w:jc w:val="left"/>
              <w:rPr>
                <w:rFonts w:hint="eastAsia" w:hAnsi="仿宋_GB2312" w:eastAsia="仿宋_GB2312"/>
                <w:kern w:val="0"/>
                <w:sz w:val="24"/>
                <w:lang w:val="en-US" w:eastAsia="zh-CN"/>
              </w:rPr>
            </w:pPr>
            <w:r>
              <w:rPr>
                <w:rFonts w:hint="eastAsia" w:ascii="Times New Roman" w:hAnsi="仿宋_GB2312" w:eastAsia="仿宋_GB2312" w:cs="Times New Roman"/>
                <w:sz w:val="24"/>
                <w:lang w:val="en-US" w:eastAsia="zh-CN"/>
              </w:rPr>
              <w:t>1.8.法律、行政法规规定的其他条件。</w:t>
            </w:r>
          </w:p>
        </w:tc>
      </w:tr>
      <w:tr>
        <w:tblPrEx>
          <w:tblCellMar>
            <w:top w:w="0" w:type="dxa"/>
            <w:left w:w="108" w:type="dxa"/>
            <w:bottom w:w="0" w:type="dxa"/>
            <w:right w:w="108" w:type="dxa"/>
          </w:tblCellMar>
        </w:tblPrEx>
        <w:trPr>
          <w:trHeight w:val="599"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color w:val="000000"/>
                <w:kern w:val="0"/>
                <w:sz w:val="24"/>
              </w:rPr>
            </w:pPr>
            <w:r>
              <w:rPr>
                <w:rFonts w:eastAsia="仿宋_GB2312"/>
                <w:b/>
                <w:bCs/>
                <w:color w:val="000000"/>
                <w:kern w:val="0"/>
                <w:sz w:val="24"/>
              </w:rPr>
              <w:t>5</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int="eastAsia" w:hAnsi="仿宋_GB2312" w:eastAsia="仿宋_GB2312"/>
                <w:color w:val="000000"/>
                <w:kern w:val="0"/>
                <w:sz w:val="24"/>
                <w:lang w:val="en-US" w:eastAsia="zh-CN"/>
              </w:rPr>
            </w:pPr>
            <w:r>
              <w:rPr>
                <w:rFonts w:hint="eastAsia" w:hAnsi="仿宋_GB2312" w:eastAsia="仿宋_GB2312"/>
                <w:color w:val="000000"/>
                <w:kern w:val="0"/>
                <w:sz w:val="24"/>
                <w:lang w:val="en-US" w:eastAsia="zh-CN"/>
              </w:rPr>
              <w:t>响应文件</w:t>
            </w:r>
            <w:r>
              <w:rPr>
                <w:rFonts w:hAnsi="仿宋_GB2312" w:eastAsia="仿宋_GB2312"/>
                <w:color w:val="000000"/>
                <w:kern w:val="0"/>
                <w:sz w:val="24"/>
              </w:rPr>
              <w:t>递交时间</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rPr>
                <w:rFonts w:hint="eastAsia" w:eastAsia="仿宋_GB2312"/>
                <w:color w:val="000000"/>
                <w:sz w:val="24"/>
                <w:lang w:eastAsia="zh-CN"/>
              </w:rPr>
            </w:pPr>
            <w:r>
              <w:rPr>
                <w:rFonts w:hint="eastAsia" w:eastAsia="仿宋_GB2312"/>
                <w:color w:val="000000"/>
                <w:sz w:val="24"/>
                <w:lang w:eastAsia="zh-CN"/>
              </w:rPr>
              <w:t>以公告要求为准</w:t>
            </w:r>
          </w:p>
        </w:tc>
      </w:tr>
      <w:tr>
        <w:tblPrEx>
          <w:tblCellMar>
            <w:top w:w="0" w:type="dxa"/>
            <w:left w:w="108" w:type="dxa"/>
            <w:bottom w:w="0" w:type="dxa"/>
            <w:right w:w="108" w:type="dxa"/>
          </w:tblCellMar>
        </w:tblPrEx>
        <w:trPr>
          <w:trHeight w:val="599"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eastAsia="仿宋_GB2312"/>
                <w:b/>
                <w:bCs/>
                <w:color w:val="000000"/>
                <w:kern w:val="0"/>
                <w:sz w:val="24"/>
              </w:rPr>
            </w:pPr>
            <w:r>
              <w:rPr>
                <w:rFonts w:eastAsia="仿宋_GB2312"/>
                <w:b/>
                <w:bCs/>
                <w:color w:val="000000"/>
                <w:kern w:val="0"/>
                <w:sz w:val="24"/>
              </w:rPr>
              <w:t>6</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Ansi="仿宋_GB2312" w:eastAsia="仿宋_GB2312"/>
                <w:color w:val="000000"/>
                <w:kern w:val="0"/>
                <w:sz w:val="24"/>
              </w:rPr>
            </w:pPr>
            <w:r>
              <w:rPr>
                <w:rFonts w:hAnsi="仿宋_GB2312" w:eastAsia="仿宋_GB2312"/>
                <w:color w:val="000000"/>
                <w:kern w:val="0"/>
                <w:sz w:val="24"/>
              </w:rPr>
              <w:t>递交</w:t>
            </w:r>
            <w:r>
              <w:rPr>
                <w:rFonts w:hint="eastAsia" w:hAnsi="仿宋_GB2312" w:eastAsia="仿宋_GB2312"/>
                <w:color w:val="000000"/>
                <w:kern w:val="0"/>
                <w:sz w:val="24"/>
                <w:lang w:val="en-US" w:eastAsia="zh-CN"/>
              </w:rPr>
              <w:t>响应文件</w:t>
            </w:r>
            <w:r>
              <w:rPr>
                <w:rFonts w:hAnsi="仿宋_GB2312" w:eastAsia="仿宋_GB2312"/>
                <w:color w:val="000000"/>
                <w:kern w:val="0"/>
                <w:sz w:val="24"/>
              </w:rPr>
              <w:t>地点</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rPr>
                <w:rFonts w:hint="eastAsia" w:hAnsi="仿宋_GB2312" w:eastAsia="仿宋_GB2312"/>
                <w:color w:val="000000"/>
                <w:sz w:val="24"/>
                <w:lang w:eastAsia="zh-CN"/>
              </w:rPr>
            </w:pPr>
            <w:r>
              <w:rPr>
                <w:rFonts w:hint="eastAsia" w:hAnsi="仿宋_GB2312" w:eastAsia="仿宋_GB2312"/>
                <w:color w:val="000000"/>
                <w:sz w:val="24"/>
                <w:lang w:eastAsia="zh-CN"/>
              </w:rPr>
              <w:t>湘潭县教育局建设服务中心</w:t>
            </w:r>
          </w:p>
        </w:tc>
      </w:tr>
      <w:tr>
        <w:tblPrEx>
          <w:tblCellMar>
            <w:top w:w="0" w:type="dxa"/>
            <w:left w:w="108" w:type="dxa"/>
            <w:bottom w:w="0" w:type="dxa"/>
            <w:right w:w="108" w:type="dxa"/>
          </w:tblCellMar>
        </w:tblPrEx>
        <w:trPr>
          <w:trHeight w:val="599"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hint="eastAsia" w:eastAsia="仿宋_GB2312"/>
                <w:b/>
                <w:bCs/>
                <w:kern w:val="0"/>
                <w:sz w:val="24"/>
                <w:lang w:eastAsia="zh-CN"/>
              </w:rPr>
            </w:pPr>
            <w:r>
              <w:rPr>
                <w:rFonts w:hint="eastAsia" w:eastAsia="仿宋_GB2312"/>
                <w:b/>
                <w:bCs/>
                <w:kern w:val="0"/>
                <w:sz w:val="24"/>
                <w:lang w:val="en-US" w:eastAsia="zh-CN"/>
              </w:rPr>
              <w:t>7</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比选文件份数</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正本壹份，副本贰份</w:t>
            </w:r>
          </w:p>
        </w:tc>
      </w:tr>
      <w:tr>
        <w:tblPrEx>
          <w:tblCellMar>
            <w:top w:w="0" w:type="dxa"/>
            <w:left w:w="108" w:type="dxa"/>
            <w:bottom w:w="0" w:type="dxa"/>
            <w:right w:w="108" w:type="dxa"/>
          </w:tblCellMar>
        </w:tblPrEx>
        <w:trPr>
          <w:trHeight w:val="1900" w:hRule="atLeast"/>
          <w:jc w:val="center"/>
        </w:trPr>
        <w:tc>
          <w:tcPr>
            <w:tcW w:w="824"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400" w:lineRule="exact"/>
              <w:jc w:val="center"/>
              <w:rPr>
                <w:rFonts w:hint="eastAsia" w:eastAsia="仿宋_GB2312"/>
                <w:b/>
                <w:bCs/>
                <w:kern w:val="0"/>
                <w:sz w:val="24"/>
                <w:lang w:eastAsia="zh-CN"/>
              </w:rPr>
            </w:pPr>
            <w:r>
              <w:rPr>
                <w:rFonts w:hint="eastAsia" w:eastAsia="仿宋_GB2312"/>
                <w:b/>
                <w:bCs/>
                <w:kern w:val="0"/>
                <w:sz w:val="24"/>
                <w:lang w:val="en-US" w:eastAsia="zh-CN"/>
              </w:rPr>
              <w:t>8</w:t>
            </w:r>
          </w:p>
        </w:tc>
        <w:tc>
          <w:tcPr>
            <w:tcW w:w="2621"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center"/>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eastAsia="zh-CN"/>
              </w:rPr>
              <w:t>投标报价</w:t>
            </w:r>
          </w:p>
        </w:tc>
        <w:tc>
          <w:tcPr>
            <w:tcW w:w="6216" w:type="dxa"/>
            <w:tcBorders>
              <w:top w:val="single" w:color="000000" w:sz="4" w:space="0"/>
              <w:left w:val="nil"/>
              <w:bottom w:val="single" w:color="000000" w:sz="4" w:space="0"/>
              <w:right w:val="single" w:color="000000" w:sz="4" w:space="0"/>
            </w:tcBorders>
            <w:vAlign w:val="center"/>
          </w:tcPr>
          <w:p>
            <w:pPr>
              <w:widowControl/>
              <w:spacing w:beforeAutospacing="0" w:afterAutospacing="0" w:line="400" w:lineRule="exact"/>
              <w:jc w:val="left"/>
              <w:rPr>
                <w:rFonts w:hint="eastAsia" w:ascii="Times New Roman" w:hAnsi="仿宋_GB2312" w:eastAsia="仿宋_GB2312" w:cs="Times New Roman"/>
                <w:sz w:val="24"/>
                <w:lang w:eastAsia="zh-CN"/>
              </w:rPr>
            </w:pPr>
            <w:r>
              <w:rPr>
                <w:rFonts w:hint="eastAsia" w:ascii="Times New Roman" w:hAnsi="仿宋_GB2312" w:eastAsia="仿宋_GB2312" w:cs="Times New Roman"/>
                <w:sz w:val="24"/>
                <w:lang w:val="en-US" w:eastAsia="zh-CN"/>
              </w:rPr>
              <w:t>投标报价为竞选人比选中标后，在为采购人提供采购项目招标代理服务时的代理服务收费承诺。要求在不高于《湖南省招标采购行业规范收取代理服务费倡议书》的前提下，自主确定优惠率。</w:t>
            </w:r>
          </w:p>
        </w:tc>
      </w:tr>
    </w:tbl>
    <w:p>
      <w:pPr>
        <w:keepNext w:val="0"/>
        <w:keepLines w:val="0"/>
        <w:pageBreakBefore w:val="0"/>
        <w:widowControl w:val="0"/>
        <w:kinsoku/>
        <w:wordWrap/>
        <w:overflowPunct/>
        <w:topLinePunct w:val="0"/>
        <w:autoSpaceDE/>
        <w:autoSpaceDN/>
        <w:bidi w:val="0"/>
        <w:snapToGrid/>
        <w:spacing w:beforeAutospacing="0" w:afterAutospacing="0" w:line="360" w:lineRule="auto"/>
        <w:jc w:val="center"/>
        <w:rPr>
          <w:rFonts w:eastAsia="仿宋_GB2312"/>
          <w:b/>
          <w:bCs/>
          <w:kern w:val="0"/>
          <w:sz w:val="32"/>
          <w:szCs w:val="32"/>
        </w:rPr>
      </w:pPr>
      <w:r>
        <w:rPr>
          <w:rFonts w:eastAsia="仿宋_GB2312"/>
          <w:b/>
          <w:bCs/>
          <w:kern w:val="0"/>
          <w:sz w:val="32"/>
          <w:szCs w:val="32"/>
        </w:rPr>
        <w:br w:type="page"/>
      </w:r>
      <w:r>
        <w:rPr>
          <w:rFonts w:eastAsia="仿宋_GB2312"/>
          <w:b/>
          <w:bCs/>
          <w:kern w:val="0"/>
          <w:sz w:val="32"/>
          <w:szCs w:val="32"/>
        </w:rPr>
        <w:t>2</w:t>
      </w:r>
      <w:r>
        <w:rPr>
          <w:rFonts w:hAnsi="仿宋_GB2312" w:eastAsia="仿宋_GB2312"/>
          <w:b/>
          <w:bCs/>
          <w:kern w:val="0"/>
          <w:sz w:val="32"/>
          <w:szCs w:val="32"/>
        </w:rPr>
        <w:t>、</w:t>
      </w:r>
      <w:r>
        <w:rPr>
          <w:rFonts w:hint="eastAsia" w:hAnsi="仿宋_GB2312" w:eastAsia="仿宋_GB2312"/>
          <w:b/>
          <w:bCs/>
          <w:kern w:val="0"/>
          <w:sz w:val="32"/>
          <w:szCs w:val="32"/>
          <w:lang w:eastAsia="zh-CN"/>
        </w:rPr>
        <w:t>竞选人</w:t>
      </w:r>
      <w:r>
        <w:rPr>
          <w:rFonts w:hAnsi="仿宋_GB2312" w:eastAsia="仿宋_GB2312"/>
          <w:b/>
          <w:bCs/>
          <w:kern w:val="0"/>
          <w:sz w:val="32"/>
          <w:szCs w:val="32"/>
        </w:rPr>
        <w:t>须知</w:t>
      </w:r>
    </w:p>
    <w:p>
      <w:pPr>
        <w:widowControl/>
        <w:overflowPunct w:val="0"/>
        <w:spacing w:beforeAutospacing="0" w:afterAutospacing="0" w:line="560" w:lineRule="exact"/>
        <w:ind w:firstLine="320" w:firstLineChars="100"/>
        <w:rPr>
          <w:rFonts w:eastAsia="黑体"/>
          <w:bCs/>
          <w:kern w:val="0"/>
          <w:sz w:val="32"/>
          <w:szCs w:val="32"/>
        </w:rPr>
      </w:pPr>
      <w:r>
        <w:rPr>
          <w:rFonts w:eastAsia="黑体"/>
          <w:bCs/>
          <w:kern w:val="0"/>
          <w:sz w:val="32"/>
          <w:szCs w:val="32"/>
        </w:rPr>
        <w:t xml:space="preserve">  </w:t>
      </w:r>
      <w:r>
        <w:rPr>
          <w:rFonts w:hAnsi="黑体" w:eastAsia="黑体"/>
          <w:bCs/>
          <w:kern w:val="0"/>
          <w:sz w:val="32"/>
          <w:szCs w:val="32"/>
        </w:rPr>
        <w:t>一、项目概况及招标代理范围</w:t>
      </w:r>
    </w:p>
    <w:p>
      <w:pPr>
        <w:widowControl/>
        <w:overflowPunct w:val="0"/>
        <w:spacing w:beforeAutospacing="0" w:afterAutospacing="0" w:line="560" w:lineRule="exact"/>
        <w:ind w:firstLine="640" w:firstLineChars="200"/>
        <w:rPr>
          <w:rFonts w:eastAsia="仿宋_GB2312"/>
          <w:kern w:val="0"/>
          <w:sz w:val="32"/>
          <w:szCs w:val="32"/>
        </w:rPr>
      </w:pPr>
      <w:r>
        <w:rPr>
          <w:rFonts w:eastAsia="仿宋_GB2312"/>
          <w:kern w:val="0"/>
          <w:sz w:val="32"/>
          <w:szCs w:val="32"/>
        </w:rPr>
        <w:t>1</w:t>
      </w:r>
      <w:r>
        <w:rPr>
          <w:rFonts w:hAnsi="仿宋_GB2312" w:eastAsia="仿宋_GB2312"/>
          <w:kern w:val="0"/>
          <w:sz w:val="32"/>
          <w:szCs w:val="32"/>
        </w:rPr>
        <w:t>、</w:t>
      </w:r>
      <w:r>
        <w:rPr>
          <w:rFonts w:hint="eastAsia" w:hAnsi="仿宋_GB2312" w:eastAsia="仿宋_GB2312"/>
          <w:kern w:val="0"/>
          <w:sz w:val="32"/>
          <w:szCs w:val="32"/>
          <w:lang w:eastAsia="zh-CN"/>
        </w:rPr>
        <w:t>采购单位</w:t>
      </w:r>
      <w:r>
        <w:rPr>
          <w:rFonts w:hAnsi="仿宋_GB2312" w:eastAsia="仿宋_GB2312"/>
          <w:kern w:val="0"/>
          <w:sz w:val="32"/>
          <w:szCs w:val="32"/>
        </w:rPr>
        <w:t>：</w:t>
      </w:r>
      <w:r>
        <w:rPr>
          <w:rFonts w:hint="eastAsia" w:hAnsi="仿宋_GB2312" w:eastAsia="仿宋_GB2312"/>
          <w:kern w:val="0"/>
          <w:sz w:val="32"/>
          <w:szCs w:val="32"/>
          <w:lang w:eastAsia="zh-CN"/>
        </w:rPr>
        <w:t>湘潭县教育局</w:t>
      </w:r>
      <w:r>
        <w:rPr>
          <w:rFonts w:hAnsi="仿宋_GB2312" w:eastAsia="仿宋_GB2312"/>
          <w:kern w:val="0"/>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仿宋_GB2312" w:eastAsia="仿宋_GB2312" w:cs="Times New Roman"/>
          <w:kern w:val="0"/>
          <w:sz w:val="32"/>
          <w:szCs w:val="32"/>
          <w:lang w:val="en-US" w:eastAsia="zh-CN" w:bidi="ar-SA"/>
        </w:rPr>
      </w:pPr>
      <w:r>
        <w:rPr>
          <w:rFonts w:eastAsia="仿宋_GB2312"/>
          <w:kern w:val="0"/>
          <w:sz w:val="32"/>
          <w:szCs w:val="32"/>
        </w:rPr>
        <w:t>2</w:t>
      </w:r>
      <w:r>
        <w:rPr>
          <w:rFonts w:hAnsi="仿宋_GB2312" w:eastAsia="仿宋_GB2312"/>
          <w:kern w:val="0"/>
          <w:sz w:val="32"/>
          <w:szCs w:val="32"/>
        </w:rPr>
        <w:t>、项目名称：</w:t>
      </w:r>
      <w:r>
        <w:rPr>
          <w:rFonts w:hint="eastAsia" w:ascii="Times New Roman" w:hAnsi="仿宋_GB2312" w:eastAsia="仿宋_GB2312" w:cs="Times New Roman"/>
          <w:kern w:val="0"/>
          <w:sz w:val="32"/>
          <w:szCs w:val="32"/>
          <w:lang w:val="en-US" w:eastAsia="zh-CN" w:bidi="ar-SA"/>
        </w:rPr>
        <w:t>湘潭县锦石乡中心小学综合楼及教学楼建设项目代理比选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仿宋_GB2312" w:eastAsia="仿宋_GB2312" w:cs="Times New Roman"/>
          <w:kern w:val="0"/>
          <w:sz w:val="32"/>
          <w:szCs w:val="32"/>
          <w:lang w:val="en-US" w:eastAsia="zh-CN" w:bidi="ar-SA"/>
        </w:rPr>
      </w:pPr>
      <w:r>
        <w:rPr>
          <w:rFonts w:hint="eastAsia" w:ascii="Times New Roman" w:hAnsi="仿宋_GB2312" w:eastAsia="仿宋_GB2312" w:cs="Times New Roman"/>
          <w:kern w:val="0"/>
          <w:sz w:val="32"/>
          <w:szCs w:val="32"/>
          <w:lang w:val="en-US" w:eastAsia="zh-CN" w:bidi="ar-SA"/>
        </w:rPr>
        <w:t>3、代理服务范围：起草、编制招标公告和招标文件，组织开标活动，包括组织开标、评标，以及与湘潭市公共资源交易中心衔接相关业务等。提交评标报告</w:t>
      </w:r>
      <w:r>
        <w:rPr>
          <w:rFonts w:hint="default" w:ascii="Times New Roman" w:hAnsi="仿宋_GB2312" w:eastAsia="仿宋_GB2312" w:cs="Times New Roman"/>
          <w:kern w:val="0"/>
          <w:sz w:val="32"/>
          <w:szCs w:val="32"/>
          <w:lang w:val="en-US" w:eastAsia="zh-CN" w:bidi="ar-SA"/>
        </w:rPr>
        <w:t>;</w:t>
      </w:r>
      <w:r>
        <w:rPr>
          <w:rFonts w:hint="eastAsia" w:ascii="Times New Roman" w:hAnsi="仿宋_GB2312" w:eastAsia="仿宋_GB2312" w:cs="Times New Roman"/>
          <w:kern w:val="0"/>
          <w:sz w:val="32"/>
          <w:szCs w:val="32"/>
          <w:lang w:val="en-US" w:eastAsia="zh-CN" w:bidi="ar-SA"/>
        </w:rPr>
        <w:t>制作、发布中标或终止公告；发放中标（成交）通知书；归档保存招标项目资料，留存相关记录；提供与招标活动有关的咨询。</w:t>
      </w:r>
    </w:p>
    <w:p>
      <w:pPr>
        <w:widowControl/>
        <w:overflowPunct w:val="0"/>
        <w:spacing w:beforeAutospacing="0" w:afterAutospacing="0" w:line="560" w:lineRule="exact"/>
        <w:ind w:firstLine="640" w:firstLineChars="200"/>
        <w:rPr>
          <w:rFonts w:hAnsi="黑体" w:eastAsia="黑体"/>
          <w:bCs/>
          <w:kern w:val="0"/>
          <w:sz w:val="32"/>
          <w:szCs w:val="32"/>
        </w:rPr>
      </w:pPr>
      <w:r>
        <w:rPr>
          <w:rFonts w:hAnsi="黑体" w:eastAsia="黑体"/>
          <w:bCs/>
          <w:kern w:val="0"/>
          <w:sz w:val="32"/>
          <w:szCs w:val="32"/>
        </w:rPr>
        <w:t>二、</w:t>
      </w:r>
      <w:r>
        <w:rPr>
          <w:rFonts w:hint="eastAsia" w:hAnsi="黑体" w:eastAsia="黑体"/>
          <w:bCs/>
          <w:kern w:val="0"/>
          <w:sz w:val="32"/>
          <w:szCs w:val="32"/>
          <w:lang w:eastAsia="zh-CN"/>
        </w:rPr>
        <w:t>比选文件</w:t>
      </w:r>
      <w:r>
        <w:rPr>
          <w:rFonts w:hAnsi="黑体" w:eastAsia="黑体"/>
          <w:bCs/>
          <w:kern w:val="0"/>
          <w:sz w:val="32"/>
          <w:szCs w:val="32"/>
        </w:rPr>
        <w:t>说明</w:t>
      </w:r>
    </w:p>
    <w:p>
      <w:pPr>
        <w:widowControl/>
        <w:overflowPunct w:val="0"/>
        <w:spacing w:beforeAutospacing="0" w:afterAutospacing="0" w:line="560" w:lineRule="exact"/>
        <w:ind w:firstLine="640" w:firstLineChars="200"/>
        <w:rPr>
          <w:rFonts w:hint="eastAsia" w:hAnsi="仿宋_GB2312" w:eastAsia="仿宋_GB2312"/>
          <w:kern w:val="0"/>
          <w:sz w:val="32"/>
          <w:szCs w:val="32"/>
          <w:lang w:eastAsia="zh-CN"/>
        </w:rPr>
      </w:pPr>
      <w:r>
        <w:rPr>
          <w:rFonts w:hint="eastAsia" w:hAnsi="仿宋_GB2312" w:eastAsia="仿宋_GB2312"/>
          <w:kern w:val="0"/>
          <w:sz w:val="32"/>
          <w:szCs w:val="32"/>
          <w:lang w:eastAsia="zh-CN"/>
        </w:rPr>
        <w:t>竞选人</w:t>
      </w:r>
      <w:r>
        <w:rPr>
          <w:rFonts w:hAnsi="仿宋_GB2312" w:eastAsia="仿宋_GB2312"/>
          <w:kern w:val="0"/>
          <w:sz w:val="32"/>
          <w:szCs w:val="32"/>
        </w:rPr>
        <w:t>应仔细阅读</w:t>
      </w:r>
      <w:r>
        <w:rPr>
          <w:rFonts w:hint="eastAsia" w:hAnsi="仿宋_GB2312" w:eastAsia="仿宋_GB2312"/>
          <w:kern w:val="0"/>
          <w:sz w:val="32"/>
          <w:szCs w:val="32"/>
          <w:lang w:eastAsia="zh-CN"/>
        </w:rPr>
        <w:t>比选文件</w:t>
      </w:r>
      <w:r>
        <w:rPr>
          <w:rFonts w:hAnsi="仿宋_GB2312" w:eastAsia="仿宋_GB2312"/>
          <w:kern w:val="0"/>
          <w:sz w:val="32"/>
          <w:szCs w:val="32"/>
        </w:rPr>
        <w:t>中的所有内容，按照要求详细编制响应文件，并保证响应文件的正确性和真实性。</w:t>
      </w:r>
    </w:p>
    <w:p>
      <w:pPr>
        <w:widowControl/>
        <w:overflowPunct w:val="0"/>
        <w:spacing w:beforeAutospacing="0" w:afterAutospacing="0" w:line="560" w:lineRule="exact"/>
        <w:ind w:firstLine="640" w:firstLineChars="200"/>
        <w:rPr>
          <w:rFonts w:hint="eastAsia" w:hAnsi="仿宋_GB2312" w:eastAsia="仿宋_GB2312"/>
          <w:kern w:val="0"/>
          <w:sz w:val="32"/>
          <w:szCs w:val="32"/>
          <w:lang w:eastAsia="zh-CN"/>
        </w:rPr>
      </w:pPr>
      <w:r>
        <w:rPr>
          <w:rFonts w:hint="eastAsia" w:hAnsi="仿宋_GB2312" w:eastAsia="仿宋_GB2312"/>
          <w:kern w:val="0"/>
          <w:sz w:val="32"/>
          <w:szCs w:val="32"/>
          <w:lang w:eastAsia="zh-CN"/>
        </w:rPr>
        <w:t>竞选人</w:t>
      </w:r>
      <w:r>
        <w:rPr>
          <w:rFonts w:hAnsi="仿宋_GB2312" w:eastAsia="仿宋_GB2312"/>
          <w:kern w:val="0"/>
          <w:sz w:val="32"/>
          <w:szCs w:val="32"/>
        </w:rPr>
        <w:t>获取</w:t>
      </w:r>
      <w:r>
        <w:rPr>
          <w:rFonts w:hint="eastAsia" w:hAnsi="仿宋_GB2312" w:eastAsia="仿宋_GB2312"/>
          <w:kern w:val="0"/>
          <w:sz w:val="32"/>
          <w:szCs w:val="32"/>
          <w:lang w:eastAsia="zh-CN"/>
        </w:rPr>
        <w:t>比选文件</w:t>
      </w:r>
      <w:r>
        <w:rPr>
          <w:rFonts w:hAnsi="仿宋_GB2312" w:eastAsia="仿宋_GB2312"/>
          <w:kern w:val="0"/>
          <w:sz w:val="32"/>
          <w:szCs w:val="32"/>
        </w:rPr>
        <w:t>后，应仔细检查</w:t>
      </w:r>
      <w:r>
        <w:rPr>
          <w:rFonts w:hint="eastAsia" w:hAnsi="仿宋_GB2312" w:eastAsia="仿宋_GB2312"/>
          <w:kern w:val="0"/>
          <w:sz w:val="32"/>
          <w:szCs w:val="32"/>
          <w:lang w:eastAsia="zh-CN"/>
        </w:rPr>
        <w:t>比选文件</w:t>
      </w:r>
      <w:r>
        <w:rPr>
          <w:rFonts w:hAnsi="仿宋_GB2312" w:eastAsia="仿宋_GB2312"/>
          <w:kern w:val="0"/>
          <w:sz w:val="32"/>
          <w:szCs w:val="32"/>
        </w:rPr>
        <w:t>中的所有内容，如有残缺等问题，应及时向</w:t>
      </w:r>
      <w:r>
        <w:rPr>
          <w:rFonts w:hint="eastAsia" w:hAnsi="仿宋_GB2312" w:eastAsia="仿宋_GB2312"/>
          <w:kern w:val="0"/>
          <w:sz w:val="32"/>
          <w:szCs w:val="32"/>
          <w:lang w:eastAsia="zh-CN"/>
        </w:rPr>
        <w:t>采购单位</w:t>
      </w:r>
      <w:r>
        <w:rPr>
          <w:rFonts w:hAnsi="仿宋_GB2312" w:eastAsia="仿宋_GB2312"/>
          <w:kern w:val="0"/>
          <w:sz w:val="32"/>
          <w:szCs w:val="32"/>
        </w:rPr>
        <w:t>提出，否则，由此引起的问题和影响由</w:t>
      </w:r>
      <w:r>
        <w:rPr>
          <w:rFonts w:hint="eastAsia" w:hAnsi="仿宋_GB2312" w:eastAsia="仿宋_GB2312"/>
          <w:kern w:val="0"/>
          <w:sz w:val="32"/>
          <w:szCs w:val="32"/>
          <w:lang w:eastAsia="zh-CN"/>
        </w:rPr>
        <w:t>竞选人</w:t>
      </w:r>
      <w:r>
        <w:rPr>
          <w:rFonts w:hAnsi="仿宋_GB2312" w:eastAsia="仿宋_GB2312"/>
          <w:kern w:val="0"/>
          <w:sz w:val="32"/>
          <w:szCs w:val="32"/>
        </w:rPr>
        <w:t>自行承担。</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不按</w:t>
      </w:r>
      <w:r>
        <w:rPr>
          <w:rFonts w:hint="eastAsia" w:hAnsi="仿宋_GB2312" w:eastAsia="仿宋_GB2312"/>
          <w:kern w:val="0"/>
          <w:sz w:val="32"/>
          <w:szCs w:val="32"/>
          <w:lang w:eastAsia="zh-CN"/>
        </w:rPr>
        <w:t>比选文件</w:t>
      </w:r>
      <w:r>
        <w:rPr>
          <w:rFonts w:hAnsi="仿宋_GB2312" w:eastAsia="仿宋_GB2312"/>
          <w:kern w:val="0"/>
          <w:sz w:val="32"/>
          <w:szCs w:val="32"/>
        </w:rPr>
        <w:t>的要求提供的响应文件将被拒绝。</w:t>
      </w:r>
    </w:p>
    <w:p>
      <w:pPr>
        <w:widowControl/>
        <w:overflowPunct w:val="0"/>
        <w:spacing w:beforeAutospacing="0" w:afterAutospacing="0" w:line="560" w:lineRule="exact"/>
        <w:ind w:firstLine="640" w:firstLineChars="200"/>
        <w:rPr>
          <w:rFonts w:ascii="Times New Roman" w:hAnsi="黑体" w:eastAsia="黑体" w:cs="Times New Roman"/>
          <w:bCs/>
          <w:kern w:val="0"/>
          <w:sz w:val="32"/>
          <w:szCs w:val="32"/>
        </w:rPr>
      </w:pPr>
      <w:r>
        <w:rPr>
          <w:rFonts w:hAnsi="黑体" w:eastAsia="黑体"/>
          <w:bCs/>
          <w:kern w:val="0"/>
          <w:sz w:val="32"/>
          <w:szCs w:val="32"/>
        </w:rPr>
        <w:t>三、</w:t>
      </w:r>
      <w:r>
        <w:rPr>
          <w:rFonts w:ascii="Times New Roman" w:hAnsi="黑体" w:eastAsia="黑体" w:cs="Times New Roman"/>
          <w:bCs/>
          <w:kern w:val="0"/>
          <w:sz w:val="32"/>
          <w:szCs w:val="32"/>
        </w:rPr>
        <w:t>招标代理</w:t>
      </w:r>
      <w:r>
        <w:rPr>
          <w:rFonts w:hint="eastAsia" w:ascii="Times New Roman" w:hAnsi="黑体" w:eastAsia="黑体" w:cs="Times New Roman"/>
          <w:bCs/>
          <w:kern w:val="0"/>
          <w:sz w:val="32"/>
          <w:szCs w:val="32"/>
          <w:lang w:eastAsia="zh-CN"/>
        </w:rPr>
        <w:t>具体</w:t>
      </w:r>
      <w:r>
        <w:rPr>
          <w:rFonts w:ascii="Times New Roman" w:hAnsi="黑体" w:eastAsia="黑体" w:cs="Times New Roman"/>
          <w:bCs/>
          <w:kern w:val="0"/>
          <w:sz w:val="32"/>
          <w:szCs w:val="32"/>
        </w:rPr>
        <w:t>服务内容</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（一）起草、编制资格审查文件、招标或采购文件。</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（二）负责资格审查文件、招标或采购文件的澄清、修改与补充。协助</w:t>
      </w:r>
      <w:r>
        <w:rPr>
          <w:rFonts w:hint="eastAsia" w:hAnsi="仿宋_GB2312" w:eastAsia="仿宋_GB2312"/>
          <w:kern w:val="0"/>
          <w:sz w:val="32"/>
          <w:szCs w:val="32"/>
          <w:lang w:eastAsia="zh-CN"/>
        </w:rPr>
        <w:t>采购人</w:t>
      </w:r>
      <w:r>
        <w:rPr>
          <w:rFonts w:hAnsi="仿宋_GB2312" w:eastAsia="仿宋_GB2312"/>
          <w:kern w:val="0"/>
          <w:sz w:val="32"/>
          <w:szCs w:val="32"/>
        </w:rPr>
        <w:t>对投标申请单位进行资格审查。</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（三）聘请或在政府采购专家库中抽取专家对采购文件进行论证。</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（四）负责采购答疑，回复质询。</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（五）制作、发布采购信息公告。</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（六）办理交易入场登记。</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（七）接收</w:t>
      </w:r>
      <w:r>
        <w:rPr>
          <w:rFonts w:hint="eastAsia" w:hAnsi="仿宋_GB2312" w:eastAsia="仿宋_GB2312"/>
          <w:kern w:val="0"/>
          <w:sz w:val="32"/>
          <w:szCs w:val="32"/>
          <w:lang w:eastAsia="zh-CN"/>
        </w:rPr>
        <w:t>竞选人</w:t>
      </w:r>
      <w:r>
        <w:rPr>
          <w:rFonts w:hAnsi="仿宋_GB2312" w:eastAsia="仿宋_GB2312"/>
          <w:kern w:val="0"/>
          <w:sz w:val="32"/>
          <w:szCs w:val="32"/>
        </w:rPr>
        <w:t>递交的</w:t>
      </w:r>
      <w:r>
        <w:rPr>
          <w:rFonts w:hint="eastAsia" w:hAnsi="仿宋_GB2312" w:eastAsia="仿宋_GB2312"/>
          <w:kern w:val="0"/>
          <w:sz w:val="32"/>
          <w:szCs w:val="32"/>
          <w:lang w:eastAsia="zh-CN"/>
        </w:rPr>
        <w:t>投标</w:t>
      </w:r>
      <w:r>
        <w:rPr>
          <w:rFonts w:hAnsi="仿宋_GB2312" w:eastAsia="仿宋_GB2312"/>
          <w:kern w:val="0"/>
          <w:sz w:val="32"/>
          <w:szCs w:val="32"/>
        </w:rPr>
        <w:t>文件。</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（八）</w:t>
      </w:r>
      <w:r>
        <w:rPr>
          <w:rFonts w:hint="eastAsia" w:hAnsi="仿宋_GB2312" w:eastAsia="仿宋_GB2312"/>
          <w:kern w:val="0"/>
          <w:sz w:val="32"/>
          <w:szCs w:val="32"/>
          <w:lang w:eastAsia="zh-CN"/>
        </w:rPr>
        <w:t>组建</w:t>
      </w:r>
      <w:r>
        <w:rPr>
          <w:rFonts w:hAnsi="仿宋_GB2312" w:eastAsia="仿宋_GB2312"/>
          <w:kern w:val="0"/>
          <w:sz w:val="32"/>
          <w:szCs w:val="32"/>
        </w:rPr>
        <w:t>评标委员会。</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（九）在政府采购专家库中抽取评审专家，从</w:t>
      </w:r>
      <w:r>
        <w:rPr>
          <w:rFonts w:hint="eastAsia" w:hAnsi="仿宋_GB2312" w:eastAsia="仿宋_GB2312"/>
          <w:kern w:val="0"/>
          <w:sz w:val="32"/>
          <w:szCs w:val="32"/>
          <w:lang w:eastAsia="zh-CN"/>
        </w:rPr>
        <w:t>竞选人</w:t>
      </w:r>
      <w:r>
        <w:rPr>
          <w:rFonts w:hAnsi="仿宋_GB2312" w:eastAsia="仿宋_GB2312"/>
          <w:kern w:val="0"/>
          <w:sz w:val="32"/>
          <w:szCs w:val="32"/>
        </w:rPr>
        <w:t>库中抽取</w:t>
      </w:r>
      <w:r>
        <w:rPr>
          <w:rFonts w:hint="eastAsia" w:hAnsi="仿宋_GB2312" w:eastAsia="仿宋_GB2312"/>
          <w:kern w:val="0"/>
          <w:sz w:val="32"/>
          <w:szCs w:val="32"/>
          <w:lang w:eastAsia="zh-CN"/>
        </w:rPr>
        <w:t>竞选人</w:t>
      </w:r>
      <w:r>
        <w:rPr>
          <w:rFonts w:hAnsi="仿宋_GB2312" w:eastAsia="仿宋_GB2312"/>
          <w:kern w:val="0"/>
          <w:sz w:val="32"/>
          <w:szCs w:val="32"/>
        </w:rPr>
        <w:t>。</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（十）组织开标、评标。</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（十一）制作、发布中标（成交）信息公告。</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（十二）发送中标（成交）通知书。</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（十三）组织评审专家复核。</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（十四）针对</w:t>
      </w:r>
      <w:r>
        <w:rPr>
          <w:rFonts w:hint="eastAsia" w:hAnsi="仿宋_GB2312" w:eastAsia="仿宋_GB2312"/>
          <w:kern w:val="0"/>
          <w:sz w:val="32"/>
          <w:szCs w:val="32"/>
          <w:lang w:eastAsia="zh-CN"/>
        </w:rPr>
        <w:t>竞选人</w:t>
      </w:r>
      <w:r>
        <w:rPr>
          <w:rFonts w:hAnsi="仿宋_GB2312" w:eastAsia="仿宋_GB2312"/>
          <w:kern w:val="0"/>
          <w:sz w:val="32"/>
          <w:szCs w:val="32"/>
        </w:rPr>
        <w:t>和利害关系人的质疑、投诉，进行调查核实，向</w:t>
      </w:r>
      <w:r>
        <w:rPr>
          <w:rFonts w:hint="eastAsia" w:hAnsi="仿宋_GB2312" w:eastAsia="仿宋_GB2312"/>
          <w:kern w:val="0"/>
          <w:sz w:val="32"/>
          <w:szCs w:val="32"/>
          <w:lang w:eastAsia="zh-CN"/>
        </w:rPr>
        <w:t>采购人</w:t>
      </w:r>
      <w:r>
        <w:rPr>
          <w:rFonts w:hAnsi="仿宋_GB2312" w:eastAsia="仿宋_GB2312"/>
          <w:kern w:val="0"/>
          <w:sz w:val="32"/>
          <w:szCs w:val="32"/>
        </w:rPr>
        <w:t>提供专业咨询意见，应</w:t>
      </w:r>
      <w:r>
        <w:rPr>
          <w:rFonts w:hint="eastAsia" w:hAnsi="仿宋_GB2312" w:eastAsia="仿宋_GB2312"/>
          <w:kern w:val="0"/>
          <w:sz w:val="32"/>
          <w:szCs w:val="32"/>
          <w:lang w:eastAsia="zh-CN"/>
        </w:rPr>
        <w:t>采购人</w:t>
      </w:r>
      <w:r>
        <w:rPr>
          <w:rFonts w:hAnsi="仿宋_GB2312" w:eastAsia="仿宋_GB2312"/>
          <w:kern w:val="0"/>
          <w:sz w:val="32"/>
          <w:szCs w:val="32"/>
        </w:rPr>
        <w:t>要求进行答复，配合财政部门的投诉处理。</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（十五）报送、备案和保存招标活动有关文件和资料，根据采购人要求整理并移交采购活动的采购文件档案。</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（十六）制作、发布终止采购活动的公告。</w:t>
      </w:r>
    </w:p>
    <w:p>
      <w:pPr>
        <w:widowControl/>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（十七）配合各项监督巡查中对政府采购的质询。</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（十八）法律法规规定的其他事项。</w:t>
      </w:r>
    </w:p>
    <w:p>
      <w:pPr>
        <w:widowControl/>
        <w:overflowPunct w:val="0"/>
        <w:spacing w:beforeAutospacing="0" w:afterAutospacing="0" w:line="560" w:lineRule="exact"/>
        <w:ind w:firstLine="640" w:firstLineChars="200"/>
        <w:rPr>
          <w:rFonts w:hAnsi="黑体" w:eastAsia="黑体"/>
          <w:bCs/>
          <w:kern w:val="0"/>
          <w:sz w:val="32"/>
          <w:szCs w:val="32"/>
        </w:rPr>
      </w:pPr>
      <w:r>
        <w:rPr>
          <w:rFonts w:hAnsi="黑体" w:eastAsia="黑体"/>
          <w:bCs/>
          <w:kern w:val="0"/>
          <w:sz w:val="32"/>
          <w:szCs w:val="32"/>
        </w:rPr>
        <w:t>四、代理服务要求</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（一）委托一名有足够经验的人员担任招标代理项目负责人，在授权范围内办理受托项目事宜。</w:t>
      </w:r>
      <w:r>
        <w:rPr>
          <w:rFonts w:hint="eastAsia" w:hAnsi="仿宋_GB2312" w:eastAsia="仿宋_GB2312"/>
          <w:kern w:val="0"/>
          <w:sz w:val="32"/>
          <w:szCs w:val="32"/>
          <w:lang w:eastAsia="zh-CN"/>
        </w:rPr>
        <w:t>竞选人</w:t>
      </w:r>
      <w:r>
        <w:rPr>
          <w:rFonts w:hAnsi="仿宋_GB2312" w:eastAsia="仿宋_GB2312"/>
          <w:kern w:val="0"/>
          <w:sz w:val="32"/>
          <w:szCs w:val="32"/>
        </w:rPr>
        <w:t>中标后不得</w:t>
      </w:r>
      <w:r>
        <w:rPr>
          <w:rFonts w:hint="eastAsia" w:hAnsi="仿宋_GB2312" w:eastAsia="仿宋_GB2312"/>
          <w:kern w:val="0"/>
          <w:sz w:val="32"/>
          <w:szCs w:val="32"/>
          <w:lang w:eastAsia="zh-CN"/>
        </w:rPr>
        <w:t>随意</w:t>
      </w:r>
      <w:r>
        <w:rPr>
          <w:rFonts w:hAnsi="仿宋_GB2312" w:eastAsia="仿宋_GB2312"/>
          <w:kern w:val="0"/>
          <w:sz w:val="32"/>
          <w:szCs w:val="32"/>
        </w:rPr>
        <w:t>变更项目负责人</w:t>
      </w:r>
      <w:r>
        <w:rPr>
          <w:rFonts w:hint="eastAsia" w:hAnsi="仿宋_GB2312" w:eastAsia="仿宋_GB2312"/>
          <w:kern w:val="0"/>
          <w:sz w:val="32"/>
          <w:szCs w:val="32"/>
          <w:lang w:eastAsia="zh-CN"/>
        </w:rPr>
        <w:t>（特殊情况下需变更项目负责人须征得采购人同意）</w:t>
      </w:r>
      <w:r>
        <w:rPr>
          <w:rFonts w:hAnsi="仿宋_GB2312" w:eastAsia="仿宋_GB2312"/>
          <w:kern w:val="0"/>
          <w:sz w:val="32"/>
          <w:szCs w:val="32"/>
        </w:rPr>
        <w:t>、项目负责人不得再行委托第三人、项目负责人须实际全职在岗履责，否则</w:t>
      </w:r>
      <w:r>
        <w:rPr>
          <w:rFonts w:hint="eastAsia" w:hAnsi="仿宋_GB2312" w:eastAsia="仿宋_GB2312"/>
          <w:kern w:val="0"/>
          <w:sz w:val="32"/>
          <w:szCs w:val="32"/>
          <w:lang w:eastAsia="zh-CN"/>
        </w:rPr>
        <w:t>竞选人</w:t>
      </w:r>
      <w:r>
        <w:rPr>
          <w:rFonts w:hAnsi="仿宋_GB2312" w:eastAsia="仿宋_GB2312"/>
          <w:kern w:val="0"/>
          <w:sz w:val="32"/>
          <w:szCs w:val="32"/>
        </w:rPr>
        <w:t>承担违约责任（如停工整改、中止合同履行等）。</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（二）拟派项目团队的工作人员均应参加过招标代理专职人员培训，熟悉法律法规，熟悉代理项目的法律、经济和技术特点。</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（三）依法组织实施受托项目的招标或采购工作，及时向甲方通报进度，保证项目的顺利实施。</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（四）在组织实施受托项目时，应遵守政府相关法律法规，以及政府监督管理部门的有关规定。如造成损失的，负责承担所有赔偿责任。</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（五）保守招标或采购活动中的有关商业秘密。</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w:t>
      </w:r>
      <w:r>
        <w:rPr>
          <w:rFonts w:hint="eastAsia" w:hAnsi="仿宋_GB2312" w:eastAsia="仿宋_GB2312"/>
          <w:kern w:val="0"/>
          <w:sz w:val="32"/>
          <w:szCs w:val="32"/>
          <w:lang w:eastAsia="zh-CN"/>
        </w:rPr>
        <w:t>六</w:t>
      </w:r>
      <w:r>
        <w:rPr>
          <w:rFonts w:hAnsi="仿宋_GB2312" w:eastAsia="仿宋_GB2312"/>
          <w:kern w:val="0"/>
          <w:sz w:val="32"/>
          <w:szCs w:val="32"/>
        </w:rPr>
        <w:t>）不得委托他人办理甲方委托的事项。</w:t>
      </w:r>
    </w:p>
    <w:p>
      <w:pPr>
        <w:overflowPunct w:val="0"/>
        <w:spacing w:beforeAutospacing="0" w:afterAutospacing="0" w:line="560" w:lineRule="exact"/>
        <w:ind w:firstLine="640" w:firstLineChars="200"/>
        <w:rPr>
          <w:rFonts w:hAnsi="仿宋_GB2312" w:eastAsia="仿宋_GB2312"/>
          <w:kern w:val="0"/>
          <w:sz w:val="32"/>
          <w:szCs w:val="32"/>
        </w:rPr>
      </w:pPr>
      <w:r>
        <w:rPr>
          <w:rFonts w:hAnsi="仿宋_GB2312" w:eastAsia="仿宋_GB2312"/>
          <w:kern w:val="0"/>
          <w:sz w:val="32"/>
          <w:szCs w:val="32"/>
        </w:rPr>
        <w:t>（</w:t>
      </w:r>
      <w:r>
        <w:rPr>
          <w:rFonts w:hint="eastAsia" w:hAnsi="仿宋_GB2312" w:eastAsia="仿宋_GB2312"/>
          <w:kern w:val="0"/>
          <w:sz w:val="32"/>
          <w:szCs w:val="32"/>
          <w:lang w:eastAsia="zh-CN"/>
        </w:rPr>
        <w:t>七</w:t>
      </w:r>
      <w:r>
        <w:rPr>
          <w:rFonts w:hAnsi="仿宋_GB2312" w:eastAsia="仿宋_GB2312"/>
          <w:kern w:val="0"/>
          <w:sz w:val="32"/>
          <w:szCs w:val="32"/>
        </w:rPr>
        <w:t>）收费要符合相关法律法规，不得在合同允许范围外收取费用。</w:t>
      </w:r>
    </w:p>
    <w:p>
      <w:pPr>
        <w:overflowPunct w:val="0"/>
        <w:ind w:firstLine="420" w:firstLineChars="200"/>
        <w:rPr>
          <w:szCs w:val="21"/>
        </w:rPr>
      </w:pPr>
      <w:r>
        <w:rPr>
          <w:szCs w:val="21"/>
        </w:rPr>
        <w:br w:type="page"/>
      </w:r>
    </w:p>
    <w:p>
      <w:pPr>
        <w:keepNext/>
        <w:keepLines/>
        <w:widowControl/>
        <w:spacing w:before="340" w:after="330" w:line="360" w:lineRule="auto"/>
        <w:jc w:val="center"/>
        <w:rPr>
          <w:rFonts w:ascii="Times New Roman" w:hAnsi="Times New Roman" w:eastAsia="宋体" w:cs="Times New Roman"/>
          <w:b/>
          <w:bCs/>
          <w:kern w:val="44"/>
          <w:sz w:val="36"/>
          <w:szCs w:val="36"/>
          <w:lang w:val="en-US" w:eastAsia="zh-CN" w:bidi="ar-SA"/>
        </w:rPr>
      </w:pPr>
      <w:bookmarkStart w:id="3" w:name="_Toc25987"/>
      <w:bookmarkEnd w:id="3"/>
      <w:r>
        <w:rPr>
          <w:rFonts w:ascii="Times New Roman" w:hAnsi="Times New Roman" w:eastAsia="宋体" w:cs="Times New Roman"/>
          <w:b/>
          <w:bCs/>
          <w:kern w:val="44"/>
          <w:sz w:val="36"/>
          <w:szCs w:val="36"/>
          <w:lang w:val="en-US" w:eastAsia="zh-CN" w:bidi="ar-SA"/>
        </w:rPr>
        <w:t xml:space="preserve">第三章 </w:t>
      </w:r>
      <w:r>
        <w:rPr>
          <w:rFonts w:hint="eastAsia" w:eastAsia="宋体" w:cs="Times New Roman"/>
          <w:b/>
          <w:bCs/>
          <w:kern w:val="44"/>
          <w:sz w:val="36"/>
          <w:szCs w:val="36"/>
          <w:lang w:val="en-US" w:eastAsia="zh-CN" w:bidi="ar-SA"/>
        </w:rPr>
        <w:t>竞选人</w:t>
      </w:r>
      <w:r>
        <w:rPr>
          <w:rFonts w:ascii="Times New Roman" w:hAnsi="Times New Roman" w:eastAsia="宋体" w:cs="Times New Roman"/>
          <w:b/>
          <w:bCs/>
          <w:kern w:val="44"/>
          <w:sz w:val="36"/>
          <w:szCs w:val="36"/>
          <w:lang w:val="en-US" w:eastAsia="zh-CN" w:bidi="ar-SA"/>
        </w:rPr>
        <w:t>应当提交的资格证明文件</w:t>
      </w:r>
    </w:p>
    <w:p>
      <w:pPr>
        <w:overflowPunct w:val="0"/>
        <w:spacing w:beforeAutospacing="0" w:afterAutospacing="0" w:line="560" w:lineRule="exact"/>
        <w:ind w:firstLine="640" w:firstLineChars="200"/>
        <w:rPr>
          <w:rFonts w:hAnsi="仿宋_GB2312" w:eastAsia="仿宋_GB2312"/>
          <w:kern w:val="0"/>
          <w:sz w:val="32"/>
          <w:szCs w:val="32"/>
        </w:rPr>
      </w:pPr>
      <w:r>
        <w:rPr>
          <w:rFonts w:hint="eastAsia" w:hAnsi="仿宋_GB2312" w:eastAsia="仿宋_GB2312"/>
          <w:kern w:val="0"/>
          <w:sz w:val="32"/>
          <w:szCs w:val="32"/>
          <w:lang w:eastAsia="zh-CN"/>
        </w:rPr>
        <w:t>竞选人</w:t>
      </w:r>
      <w:r>
        <w:rPr>
          <w:rFonts w:hint="eastAsia" w:hAnsi="仿宋_GB2312" w:eastAsia="仿宋_GB2312"/>
          <w:kern w:val="0"/>
          <w:sz w:val="32"/>
          <w:szCs w:val="32"/>
        </w:rPr>
        <w:t>需具备《中华人民共和国政府采购法》第二十二条规定的基本资格条件，并提供以下资格证明文件：</w:t>
      </w:r>
    </w:p>
    <w:p>
      <w:pPr>
        <w:overflowPunct w:val="0"/>
        <w:spacing w:beforeAutospacing="0" w:afterAutospacing="0" w:line="560" w:lineRule="exact"/>
        <w:ind w:firstLine="640" w:firstLineChars="200"/>
        <w:rPr>
          <w:rFonts w:hint="eastAsia" w:hAnsi="仿宋_GB2312" w:eastAsia="仿宋_GB2312"/>
          <w:kern w:val="0"/>
          <w:sz w:val="32"/>
          <w:szCs w:val="32"/>
        </w:rPr>
      </w:pPr>
      <w:r>
        <w:rPr>
          <w:rFonts w:hint="eastAsia" w:hAnsi="仿宋_GB2312" w:eastAsia="仿宋_GB2312"/>
          <w:kern w:val="0"/>
          <w:sz w:val="32"/>
          <w:szCs w:val="32"/>
          <w:lang w:val="en-US" w:eastAsia="zh-CN"/>
        </w:rPr>
        <w:t>1、</w:t>
      </w:r>
      <w:r>
        <w:rPr>
          <w:rFonts w:hint="eastAsia" w:hAnsi="仿宋_GB2312" w:eastAsia="仿宋_GB2312"/>
          <w:kern w:val="0"/>
          <w:sz w:val="32"/>
          <w:szCs w:val="32"/>
        </w:rPr>
        <w:t>具备独立企业法人资格，具有独立承担民事责任的能力，须提供有效的营业执照、组织机构代码证和税务登记证或多证合一证书（提供有效营业执照、组织机构代码证和税务登记证或多证合一证书彩色复印件）。</w:t>
      </w:r>
    </w:p>
    <w:p>
      <w:pPr>
        <w:overflowPunct w:val="0"/>
        <w:spacing w:beforeAutospacing="0" w:afterAutospacing="0" w:line="560" w:lineRule="exact"/>
        <w:ind w:firstLine="640" w:firstLineChars="200"/>
        <w:rPr>
          <w:rFonts w:hint="eastAsia" w:hAnsi="仿宋_GB2312" w:eastAsia="仿宋_GB2312"/>
          <w:kern w:val="0"/>
          <w:sz w:val="32"/>
          <w:szCs w:val="32"/>
        </w:rPr>
      </w:pPr>
      <w:r>
        <w:rPr>
          <w:rFonts w:hint="eastAsia" w:hAnsi="仿宋_GB2312" w:eastAsia="仿宋_GB2312"/>
          <w:kern w:val="0"/>
          <w:sz w:val="32"/>
          <w:szCs w:val="32"/>
          <w:lang w:val="en-US" w:eastAsia="zh-CN"/>
        </w:rPr>
        <w:t>2、</w:t>
      </w:r>
      <w:r>
        <w:rPr>
          <w:rFonts w:hint="eastAsia" w:hAnsi="仿宋_GB2312" w:eastAsia="仿宋_GB2312"/>
          <w:kern w:val="0"/>
          <w:sz w:val="32"/>
          <w:szCs w:val="32"/>
        </w:rPr>
        <w:t>依法缴纳税收和社会保险费的证明材料，各提供下列材料之一:①缴纳税收证明资料:《税务登记证》复印件，或者近三个月依法缴纳税收的证明（纳税凭证复印件），或者委托他人缴纳的委托代办协议和近三个月的缴纳证明（收据复印件），或者法定征收机关出具的依法免缴税收的证明原件；②缴纳社会保险证明资料：《社会保险登记证》复印件，或者近三个月依法缴纳社会保险的证明（缴费凭证复印件），或者委托他人缴纳的委托代办协议和近三个月的缴纳证明（收据复印件），或者法定征收机关出具的依法免缴保险费的证明</w:t>
      </w:r>
      <w:r>
        <w:rPr>
          <w:rFonts w:hint="eastAsia" w:hAnsi="仿宋_GB2312" w:eastAsia="仿宋_GB2312"/>
          <w:kern w:val="0"/>
          <w:sz w:val="32"/>
          <w:szCs w:val="32"/>
          <w:lang w:eastAsia="zh-CN"/>
        </w:rPr>
        <w:t>材料</w:t>
      </w:r>
      <w:r>
        <w:rPr>
          <w:rFonts w:hint="eastAsia" w:hAnsi="仿宋_GB2312" w:eastAsia="仿宋_GB2312"/>
          <w:kern w:val="0"/>
          <w:sz w:val="32"/>
          <w:szCs w:val="32"/>
        </w:rPr>
        <w:t>。</w:t>
      </w:r>
    </w:p>
    <w:p>
      <w:pPr>
        <w:overflowPunct w:val="0"/>
        <w:spacing w:beforeAutospacing="0" w:afterAutospacing="0" w:line="560" w:lineRule="exact"/>
        <w:ind w:firstLine="640" w:firstLineChars="200"/>
        <w:rPr>
          <w:rFonts w:hint="eastAsia" w:hAnsi="仿宋_GB2312" w:eastAsia="仿宋_GB2312"/>
          <w:kern w:val="0"/>
          <w:sz w:val="32"/>
          <w:szCs w:val="32"/>
        </w:rPr>
      </w:pPr>
      <w:r>
        <w:rPr>
          <w:rFonts w:hint="eastAsia" w:hAnsi="仿宋_GB2312" w:eastAsia="仿宋_GB2312"/>
          <w:kern w:val="0"/>
          <w:sz w:val="32"/>
          <w:szCs w:val="32"/>
          <w:lang w:val="en-US" w:eastAsia="zh-CN"/>
        </w:rPr>
        <w:t>3、</w:t>
      </w:r>
      <w:r>
        <w:rPr>
          <w:rFonts w:hint="eastAsia" w:hAnsi="仿宋_GB2312" w:eastAsia="仿宋_GB2312"/>
          <w:kern w:val="0"/>
          <w:sz w:val="32"/>
          <w:szCs w:val="32"/>
        </w:rPr>
        <w:t>提交法定代表人身份证明原件或者法定代表人授权委托书原件并附法定代表人身份证明原件。</w:t>
      </w:r>
    </w:p>
    <w:p>
      <w:pPr>
        <w:overflowPunct w:val="0"/>
        <w:spacing w:beforeAutospacing="0" w:afterAutospacing="0" w:line="560" w:lineRule="exact"/>
        <w:ind w:firstLine="640" w:firstLineChars="200"/>
        <w:rPr>
          <w:rFonts w:hint="eastAsia" w:hAnsi="仿宋_GB2312" w:eastAsia="仿宋_GB2312"/>
          <w:kern w:val="0"/>
          <w:sz w:val="32"/>
          <w:szCs w:val="32"/>
        </w:rPr>
      </w:pPr>
      <w:r>
        <w:rPr>
          <w:rFonts w:hint="eastAsia" w:hAnsi="仿宋_GB2312" w:eastAsia="仿宋_GB2312"/>
          <w:kern w:val="0"/>
          <w:sz w:val="32"/>
          <w:szCs w:val="32"/>
          <w:lang w:val="en-US" w:eastAsia="zh-CN"/>
        </w:rPr>
        <w:t>4、</w:t>
      </w:r>
      <w:r>
        <w:rPr>
          <w:rFonts w:hint="eastAsia" w:hAnsi="仿宋_GB2312" w:eastAsia="仿宋_GB2312"/>
          <w:kern w:val="0"/>
          <w:sz w:val="32"/>
          <w:szCs w:val="32"/>
        </w:rPr>
        <w:t>具有良好商业信誉，参加本次</w:t>
      </w:r>
      <w:r>
        <w:rPr>
          <w:rFonts w:hint="eastAsia" w:hAnsi="仿宋_GB2312" w:eastAsia="仿宋_GB2312"/>
          <w:kern w:val="0"/>
          <w:sz w:val="32"/>
          <w:szCs w:val="32"/>
          <w:lang w:eastAsia="zh-CN"/>
        </w:rPr>
        <w:t>采购活动</w:t>
      </w:r>
      <w:r>
        <w:rPr>
          <w:rFonts w:hint="eastAsia" w:hAnsi="仿宋_GB2312" w:eastAsia="仿宋_GB2312"/>
          <w:kern w:val="0"/>
          <w:sz w:val="32"/>
          <w:szCs w:val="32"/>
        </w:rPr>
        <w:t>前三年内在经营活动中未受过政府采购及招投标监管部门行政处罚，没有重大违法和不良信用记录（须提供经法人签字并加盖公章的承诺函和 “信用中国”网站（www.creditchina.gov.cn）及中国政府采购网（www.ccgp.gov.cn）查询截图）。</w:t>
      </w:r>
    </w:p>
    <w:p>
      <w:pPr>
        <w:pStyle w:val="10"/>
        <w:keepNext/>
        <w:keepLines/>
        <w:pageBreakBefore w:val="0"/>
        <w:widowControl w:val="0"/>
        <w:kinsoku/>
        <w:wordWrap/>
        <w:overflowPunct/>
        <w:topLinePunct w:val="0"/>
        <w:autoSpaceDE/>
        <w:autoSpaceDN/>
        <w:bidi w:val="0"/>
        <w:snapToGrid/>
        <w:spacing w:before="0" w:beforeAutospacing="0" w:after="157" w:afterAutospacing="0" w:line="360" w:lineRule="auto"/>
        <w:jc w:val="center"/>
        <w:rPr>
          <w:sz w:val="36"/>
          <w:szCs w:val="36"/>
        </w:rPr>
      </w:pPr>
      <w:r>
        <w:rPr>
          <w:sz w:val="36"/>
          <w:szCs w:val="36"/>
        </w:rPr>
        <w:t>第</w:t>
      </w:r>
      <w:r>
        <w:rPr>
          <w:rFonts w:hint="eastAsia"/>
          <w:sz w:val="36"/>
          <w:szCs w:val="36"/>
          <w:lang w:eastAsia="zh-CN"/>
        </w:rPr>
        <w:t>四</w:t>
      </w:r>
      <w:r>
        <w:rPr>
          <w:sz w:val="36"/>
          <w:szCs w:val="36"/>
        </w:rPr>
        <w:t xml:space="preserve">章 </w:t>
      </w:r>
      <w:r>
        <w:rPr>
          <w:rFonts w:hint="eastAsia"/>
          <w:sz w:val="36"/>
          <w:szCs w:val="36"/>
        </w:rPr>
        <w:t>评分办法</w:t>
      </w:r>
    </w:p>
    <w:tbl>
      <w:tblPr>
        <w:tblStyle w:val="4"/>
        <w:tblW w:w="101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5"/>
        <w:gridCol w:w="7520"/>
        <w:gridCol w:w="737"/>
        <w:gridCol w:w="7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02" w:hRule="atLeast"/>
          <w:jc w:val="center"/>
        </w:trPr>
        <w:tc>
          <w:tcPr>
            <w:tcW w:w="1205" w:type="dxa"/>
            <w:vAlign w:val="center"/>
          </w:tcPr>
          <w:p>
            <w:pPr>
              <w:widowControl/>
              <w:spacing w:beforeAutospacing="0" w:afterAutospacing="0" w:line="360" w:lineRule="auto"/>
              <w:jc w:val="center"/>
              <w:rPr>
                <w:rFonts w:hAnsi="宋体"/>
                <w:b/>
                <w:kern w:val="0"/>
                <w:sz w:val="24"/>
              </w:rPr>
            </w:pPr>
            <w:r>
              <w:rPr>
                <w:rFonts w:hAnsi="宋体"/>
                <w:b/>
                <w:kern w:val="0"/>
                <w:sz w:val="24"/>
              </w:rPr>
              <w:t>项</w:t>
            </w:r>
            <w:r>
              <w:rPr>
                <w:b/>
                <w:kern w:val="0"/>
                <w:sz w:val="24"/>
              </w:rPr>
              <w:t xml:space="preserve">  </w:t>
            </w:r>
            <w:r>
              <w:rPr>
                <w:rFonts w:hAnsi="宋体"/>
                <w:b/>
                <w:kern w:val="0"/>
                <w:sz w:val="24"/>
              </w:rPr>
              <w:t>目</w:t>
            </w:r>
          </w:p>
        </w:tc>
        <w:tc>
          <w:tcPr>
            <w:tcW w:w="7520" w:type="dxa"/>
            <w:vAlign w:val="center"/>
          </w:tcPr>
          <w:p>
            <w:pPr>
              <w:widowControl/>
              <w:spacing w:beforeAutospacing="0" w:afterAutospacing="0" w:line="360" w:lineRule="auto"/>
              <w:jc w:val="center"/>
              <w:rPr>
                <w:rFonts w:hAnsi="宋体"/>
                <w:b/>
                <w:kern w:val="0"/>
                <w:sz w:val="24"/>
              </w:rPr>
            </w:pPr>
            <w:r>
              <w:rPr>
                <w:rFonts w:hAnsi="宋体"/>
                <w:b/>
                <w:kern w:val="0"/>
                <w:sz w:val="24"/>
              </w:rPr>
              <w:t>内</w:t>
            </w:r>
            <w:r>
              <w:rPr>
                <w:b/>
                <w:kern w:val="0"/>
                <w:sz w:val="24"/>
              </w:rPr>
              <w:t xml:space="preserve">  </w:t>
            </w:r>
            <w:r>
              <w:rPr>
                <w:rFonts w:hAnsi="宋体"/>
                <w:b/>
                <w:kern w:val="0"/>
                <w:sz w:val="24"/>
              </w:rPr>
              <w:t>容</w:t>
            </w:r>
          </w:p>
        </w:tc>
        <w:tc>
          <w:tcPr>
            <w:tcW w:w="737" w:type="dxa"/>
            <w:vAlign w:val="center"/>
          </w:tcPr>
          <w:p>
            <w:pPr>
              <w:widowControl/>
              <w:spacing w:beforeAutospacing="0" w:afterAutospacing="0" w:line="360" w:lineRule="auto"/>
              <w:jc w:val="center"/>
              <w:rPr>
                <w:rFonts w:hAnsi="宋体"/>
                <w:b/>
                <w:kern w:val="0"/>
                <w:sz w:val="24"/>
              </w:rPr>
            </w:pPr>
            <w:r>
              <w:rPr>
                <w:rFonts w:hAnsi="宋体"/>
                <w:b/>
                <w:kern w:val="0"/>
                <w:sz w:val="24"/>
              </w:rPr>
              <w:t>总分</w:t>
            </w:r>
          </w:p>
        </w:tc>
        <w:tc>
          <w:tcPr>
            <w:tcW w:w="737" w:type="dxa"/>
            <w:vAlign w:val="center"/>
          </w:tcPr>
          <w:p>
            <w:pPr>
              <w:widowControl/>
              <w:spacing w:beforeAutospacing="0" w:afterAutospacing="0" w:line="360" w:lineRule="auto"/>
              <w:jc w:val="center"/>
              <w:rPr>
                <w:rFonts w:hAnsi="宋体"/>
                <w:b/>
                <w:kern w:val="0"/>
                <w:sz w:val="24"/>
              </w:rPr>
            </w:pPr>
            <w:r>
              <w:rPr>
                <w:rFonts w:hAnsi="宋体"/>
                <w:b/>
                <w:kern w:val="0"/>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120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eastAsia" w:hAnsi="仿宋_GB2312" w:eastAsia="仿宋_GB2312"/>
                <w:kern w:val="0"/>
                <w:sz w:val="24"/>
                <w:lang w:eastAsia="zh-CN"/>
              </w:rPr>
            </w:pPr>
            <w:r>
              <w:rPr>
                <w:rFonts w:hint="eastAsia" w:hAnsi="仿宋_GB2312" w:eastAsia="仿宋_GB2312"/>
                <w:kern w:val="0"/>
                <w:sz w:val="24"/>
                <w:lang w:eastAsia="zh-CN"/>
              </w:rPr>
              <w:t>投标报价</w:t>
            </w:r>
          </w:p>
        </w:tc>
        <w:tc>
          <w:tcPr>
            <w:tcW w:w="752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ascii="Times New Roman" w:hAnsi="仿宋_GB2312" w:eastAsia="仿宋_GB2312" w:cs="Times New Roman"/>
                <w:kern w:val="0"/>
                <w:sz w:val="24"/>
              </w:rPr>
            </w:pPr>
            <w:r>
              <w:rPr>
                <w:rFonts w:ascii="Times New Roman" w:hAnsi="仿宋_GB2312" w:eastAsia="仿宋_GB2312" w:cs="Times New Roman"/>
                <w:kern w:val="0"/>
                <w:sz w:val="24"/>
              </w:rPr>
              <w:t>投标报价为</w:t>
            </w:r>
            <w:r>
              <w:rPr>
                <w:rFonts w:hint="eastAsia" w:ascii="Times New Roman" w:hAnsi="仿宋_GB2312" w:eastAsia="仿宋_GB2312" w:cs="Times New Roman"/>
                <w:kern w:val="0"/>
                <w:sz w:val="24"/>
                <w:lang w:eastAsia="zh-CN"/>
              </w:rPr>
              <w:t>竞选人</w:t>
            </w:r>
            <w:r>
              <w:rPr>
                <w:rFonts w:ascii="Times New Roman" w:hAnsi="仿宋_GB2312" w:eastAsia="仿宋_GB2312" w:cs="Times New Roman"/>
                <w:kern w:val="0"/>
                <w:sz w:val="24"/>
              </w:rPr>
              <w:t>比选中标后，在为</w:t>
            </w:r>
            <w:r>
              <w:rPr>
                <w:rFonts w:hint="eastAsia" w:ascii="Times New Roman" w:hAnsi="仿宋_GB2312" w:eastAsia="仿宋_GB2312" w:cs="Times New Roman"/>
                <w:kern w:val="0"/>
                <w:sz w:val="24"/>
                <w:lang w:eastAsia="zh-CN"/>
              </w:rPr>
              <w:t>采购人</w:t>
            </w:r>
            <w:r>
              <w:rPr>
                <w:rFonts w:ascii="Times New Roman" w:hAnsi="仿宋_GB2312" w:eastAsia="仿宋_GB2312" w:cs="Times New Roman"/>
                <w:kern w:val="0"/>
                <w:sz w:val="24"/>
              </w:rPr>
              <w:t>提供采购项目招标代理服务时的代理服务收费承诺。</w:t>
            </w:r>
          </w:p>
          <w:p>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int="eastAsia" w:ascii="Times New Roman" w:hAnsi="仿宋_GB2312" w:eastAsia="仿宋_GB2312" w:cs="Times New Roman"/>
                <w:kern w:val="0"/>
                <w:sz w:val="24"/>
                <w:lang w:val="en-US" w:eastAsia="zh-CN"/>
              </w:rPr>
            </w:pPr>
            <w:r>
              <w:rPr>
                <w:rFonts w:ascii="Times New Roman" w:hAnsi="仿宋_GB2312" w:eastAsia="仿宋_GB2312" w:cs="Times New Roman"/>
                <w:kern w:val="0"/>
                <w:sz w:val="24"/>
              </w:rPr>
              <w:t>要求在不高于</w:t>
            </w:r>
            <w:r>
              <w:rPr>
                <w:rFonts w:hint="eastAsia" w:ascii="Times New Roman" w:hAnsi="仿宋_GB2312" w:eastAsia="仿宋_GB2312" w:cs="Times New Roman"/>
                <w:kern w:val="0"/>
                <w:sz w:val="24"/>
                <w:lang w:val="en-US" w:eastAsia="zh-CN"/>
              </w:rPr>
              <w:t>《湖南省招标采购行业规范收取代理服务费倡议书》的前提下，自主确定优惠率。</w:t>
            </w:r>
          </w:p>
          <w:p>
            <w:pPr>
              <w:keepNext w:val="0"/>
              <w:keepLines w:val="0"/>
              <w:pageBreakBefore w:val="0"/>
              <w:widowControl/>
              <w:kinsoku/>
              <w:wordWrap/>
              <w:overflowPunct/>
              <w:topLinePunct w:val="0"/>
              <w:autoSpaceDE/>
              <w:autoSpaceDN/>
              <w:bidi w:val="0"/>
              <w:adjustRightInd/>
              <w:snapToGrid/>
              <w:spacing w:beforeAutospacing="0" w:afterAutospacing="0" w:line="280" w:lineRule="exact"/>
              <w:jc w:val="left"/>
              <w:textAlignment w:val="auto"/>
              <w:rPr>
                <w:rFonts w:hAnsi="仿宋_GB2312" w:eastAsia="仿宋_GB2312"/>
                <w:kern w:val="0"/>
                <w:sz w:val="24"/>
              </w:rPr>
            </w:pPr>
            <w:r>
              <w:rPr>
                <w:rFonts w:ascii="Times New Roman" w:hAnsi="仿宋_GB2312" w:eastAsia="仿宋_GB2312" w:cs="Times New Roman"/>
                <w:kern w:val="0"/>
                <w:sz w:val="24"/>
              </w:rPr>
              <w:t>书面承诺函承诺按标准100%收取费用的计</w:t>
            </w:r>
            <w:r>
              <w:rPr>
                <w:rFonts w:hint="eastAsia" w:ascii="Times New Roman" w:hAnsi="仿宋_GB2312" w:eastAsia="仿宋_GB2312" w:cs="Times New Roman"/>
                <w:kern w:val="0"/>
                <w:sz w:val="24"/>
                <w:lang w:val="en-US" w:eastAsia="zh-CN"/>
              </w:rPr>
              <w:t>30</w:t>
            </w:r>
            <w:r>
              <w:rPr>
                <w:rFonts w:ascii="Times New Roman" w:hAnsi="仿宋_GB2312" w:eastAsia="仿宋_GB2312" w:cs="Times New Roman"/>
                <w:kern w:val="0"/>
                <w:sz w:val="24"/>
              </w:rPr>
              <w:t>分，优惠率为5%的计</w:t>
            </w:r>
            <w:r>
              <w:rPr>
                <w:rFonts w:hint="eastAsia" w:ascii="Times New Roman" w:hAnsi="仿宋_GB2312" w:eastAsia="仿宋_GB2312" w:cs="Times New Roman"/>
                <w:kern w:val="0"/>
                <w:sz w:val="24"/>
                <w:lang w:val="en-US" w:eastAsia="zh-CN"/>
              </w:rPr>
              <w:t>35</w:t>
            </w:r>
            <w:r>
              <w:rPr>
                <w:rFonts w:ascii="Times New Roman" w:hAnsi="仿宋_GB2312" w:eastAsia="仿宋_GB2312" w:cs="Times New Roman"/>
                <w:kern w:val="0"/>
                <w:sz w:val="24"/>
              </w:rPr>
              <w:t>分，</w:t>
            </w:r>
            <w:r>
              <w:rPr>
                <w:rFonts w:hAnsi="仿宋_GB2312" w:eastAsia="仿宋_GB2312"/>
                <w:kern w:val="0"/>
                <w:sz w:val="24"/>
              </w:rPr>
              <w:t>之后优惠率每增加</w:t>
            </w:r>
            <w:r>
              <w:rPr>
                <w:rFonts w:hint="eastAsia" w:eastAsia="仿宋_GB2312"/>
                <w:kern w:val="0"/>
                <w:sz w:val="24"/>
                <w:lang w:val="en-US" w:eastAsia="zh-CN"/>
              </w:rPr>
              <w:t>1</w:t>
            </w:r>
            <w:r>
              <w:rPr>
                <w:rFonts w:hAnsi="仿宋_GB2312" w:eastAsia="仿宋_GB2312"/>
                <w:kern w:val="0"/>
                <w:sz w:val="24"/>
              </w:rPr>
              <w:t>个百分点加</w:t>
            </w:r>
            <w:r>
              <w:rPr>
                <w:rFonts w:eastAsia="仿宋_GB2312"/>
                <w:kern w:val="0"/>
                <w:sz w:val="24"/>
              </w:rPr>
              <w:t>1</w:t>
            </w:r>
            <w:r>
              <w:rPr>
                <w:rFonts w:hAnsi="仿宋_GB2312" w:eastAsia="仿宋_GB2312"/>
                <w:kern w:val="0"/>
                <w:sz w:val="24"/>
              </w:rPr>
              <w:t>分。最高分为</w:t>
            </w:r>
            <w:r>
              <w:rPr>
                <w:rFonts w:hint="eastAsia" w:eastAsia="仿宋_GB2312"/>
                <w:kern w:val="0"/>
                <w:sz w:val="24"/>
                <w:lang w:val="en-US" w:eastAsia="zh-CN"/>
              </w:rPr>
              <w:t>40</w:t>
            </w:r>
            <w:r>
              <w:rPr>
                <w:rFonts w:hAnsi="仿宋_GB2312" w:eastAsia="仿宋_GB2312"/>
                <w:kern w:val="0"/>
                <w:sz w:val="24"/>
              </w:rPr>
              <w:t>分。</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default" w:ascii="宋体" w:hAnsi="宋体" w:eastAsia="宋体" w:cs="宋体"/>
                <w:b w:val="0"/>
                <w:bCs w:val="0"/>
                <w:kern w:val="0"/>
                <w:sz w:val="24"/>
                <w:szCs w:val="24"/>
                <w:lang w:val="en-US" w:eastAsia="zh-CN" w:bidi="ar-SA"/>
              </w:rPr>
            </w:pPr>
            <w:r>
              <w:rPr>
                <w:rFonts w:hint="eastAsia" w:ascii="宋体" w:hAnsi="宋体" w:cs="宋体"/>
                <w:b w:val="0"/>
                <w:bCs w:val="0"/>
                <w:kern w:val="0"/>
                <w:sz w:val="24"/>
                <w:szCs w:val="24"/>
                <w:lang w:val="en-US" w:eastAsia="zh-CN" w:bidi="ar-SA"/>
              </w:rPr>
              <w:t>40</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eastAsia="仿宋_GB2312"/>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1205" w:type="dxa"/>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Ansi="仿宋_GB2312" w:eastAsia="仿宋_GB2312"/>
                <w:kern w:val="0"/>
                <w:sz w:val="24"/>
                <w:lang w:val="zh-CN" w:eastAsia="zh-CN"/>
              </w:rPr>
            </w:pPr>
            <w:r>
              <w:rPr>
                <w:rFonts w:hint="eastAsia" w:hAnsi="仿宋_GB2312" w:eastAsia="仿宋_GB2312"/>
                <w:kern w:val="0"/>
                <w:sz w:val="24"/>
                <w:lang w:val="zh-CN" w:eastAsia="zh-CN"/>
              </w:rPr>
              <w:t>类似业绩</w:t>
            </w:r>
          </w:p>
        </w:tc>
        <w:tc>
          <w:tcPr>
            <w:tcW w:w="752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hint="eastAsia" w:eastAsia="仿宋_GB2312"/>
                <w:kern w:val="0"/>
                <w:sz w:val="24"/>
                <w:lang w:val="en-US" w:eastAsia="zh-CN"/>
              </w:rPr>
            </w:pPr>
            <w:r>
              <w:rPr>
                <w:rFonts w:hint="eastAsia" w:eastAsia="仿宋_GB2312"/>
                <w:kern w:val="0"/>
                <w:sz w:val="24"/>
                <w:lang w:val="zh-CN" w:eastAsia="zh-CN"/>
              </w:rPr>
              <w:t>竞选人</w:t>
            </w:r>
            <w:r>
              <w:rPr>
                <w:rFonts w:eastAsia="仿宋_GB2312"/>
                <w:kern w:val="0"/>
                <w:sz w:val="24"/>
                <w:lang w:val="zh-CN"/>
              </w:rPr>
              <w:t>提供202</w:t>
            </w:r>
            <w:r>
              <w:rPr>
                <w:rFonts w:hint="eastAsia" w:eastAsia="仿宋_GB2312"/>
                <w:kern w:val="0"/>
                <w:sz w:val="24"/>
                <w:lang w:val="en-US" w:eastAsia="zh-CN"/>
              </w:rPr>
              <w:t>1</w:t>
            </w:r>
            <w:r>
              <w:rPr>
                <w:rFonts w:hint="eastAsia" w:hAnsi="仿宋_GB2312" w:eastAsia="仿宋_GB2312"/>
                <w:kern w:val="0"/>
                <w:sz w:val="24"/>
                <w:lang w:val="en-US"/>
              </w:rPr>
              <w:t>年1月1日</w:t>
            </w:r>
            <w:r>
              <w:rPr>
                <w:rFonts w:eastAsia="仿宋_GB2312"/>
                <w:kern w:val="0"/>
                <w:sz w:val="24"/>
                <w:lang w:val="zh-CN"/>
              </w:rPr>
              <w:t>至投标截止时间</w:t>
            </w:r>
            <w:r>
              <w:rPr>
                <w:rFonts w:hint="eastAsia" w:eastAsia="仿宋_GB2312"/>
                <w:kern w:val="0"/>
                <w:sz w:val="24"/>
                <w:lang w:val="zh-CN" w:eastAsia="zh-CN"/>
              </w:rPr>
              <w:t>的建设工程项目</w:t>
            </w:r>
            <w:r>
              <w:rPr>
                <w:rFonts w:eastAsia="仿宋_GB2312"/>
                <w:kern w:val="0"/>
                <w:sz w:val="24"/>
                <w:lang w:val="zh-CN"/>
              </w:rPr>
              <w:t>代理业绩（包括工程类项目），计1分/个，本项最多计</w:t>
            </w:r>
            <w:r>
              <w:rPr>
                <w:rFonts w:hint="eastAsia" w:eastAsia="仿宋_GB2312"/>
                <w:kern w:val="0"/>
                <w:sz w:val="24"/>
                <w:lang w:val="en-US" w:eastAsia="zh-CN"/>
              </w:rPr>
              <w:t>15</w:t>
            </w:r>
            <w:r>
              <w:rPr>
                <w:rFonts w:eastAsia="仿宋_GB2312"/>
                <w:kern w:val="0"/>
                <w:sz w:val="24"/>
                <w:lang w:val="zh-CN"/>
              </w:rPr>
              <w:t>分。</w:t>
            </w:r>
          </w:p>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hAnsi="仿宋_GB2312" w:eastAsia="仿宋_GB2312"/>
                <w:b/>
                <w:bCs/>
                <w:kern w:val="0"/>
                <w:sz w:val="24"/>
              </w:rPr>
            </w:pPr>
            <w:r>
              <w:rPr>
                <w:rFonts w:hAnsi="仿宋_GB2312" w:eastAsia="仿宋_GB2312"/>
                <w:b/>
                <w:bCs/>
                <w:kern w:val="0"/>
                <w:sz w:val="24"/>
              </w:rPr>
              <w:t>说明：响应文件中须提供成交通知书或中标公告截图，并加盖</w:t>
            </w:r>
            <w:r>
              <w:rPr>
                <w:rFonts w:hint="eastAsia" w:hAnsi="仿宋_GB2312" w:eastAsia="仿宋_GB2312"/>
                <w:b/>
                <w:bCs/>
                <w:kern w:val="0"/>
                <w:sz w:val="24"/>
                <w:lang w:eastAsia="zh-CN"/>
              </w:rPr>
              <w:t>竞选人</w:t>
            </w:r>
            <w:r>
              <w:rPr>
                <w:rFonts w:hAnsi="仿宋_GB2312" w:eastAsia="仿宋_GB2312"/>
                <w:b/>
                <w:bCs/>
                <w:kern w:val="0"/>
                <w:sz w:val="24"/>
              </w:rPr>
              <w:t>公章。</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default" w:ascii="宋体" w:hAnsi="宋体" w:cs="宋体"/>
                <w:b w:val="0"/>
                <w:bCs w:val="0"/>
                <w:kern w:val="0"/>
                <w:sz w:val="24"/>
                <w:szCs w:val="24"/>
                <w:lang w:val="en-US" w:eastAsia="zh-CN" w:bidi="ar-SA"/>
              </w:rPr>
            </w:pPr>
            <w:r>
              <w:rPr>
                <w:rFonts w:hint="eastAsia" w:ascii="宋体" w:hAnsi="宋体" w:cs="宋体"/>
                <w:b w:val="0"/>
                <w:bCs w:val="0"/>
                <w:kern w:val="0"/>
                <w:sz w:val="24"/>
                <w:szCs w:val="24"/>
                <w:lang w:val="en-US" w:eastAsia="zh-CN" w:bidi="ar-SA"/>
              </w:rPr>
              <w:t>15</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eastAsia="仿宋_GB2312"/>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1205" w:type="dxa"/>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Ansi="仿宋_GB2312" w:eastAsia="仿宋_GB2312"/>
                <w:kern w:val="0"/>
                <w:sz w:val="24"/>
                <w:lang w:val="zh-CN" w:eastAsia="zh-CN"/>
              </w:rPr>
            </w:pPr>
            <w:r>
              <w:rPr>
                <w:rFonts w:hAnsi="仿宋_GB2312" w:eastAsia="仿宋_GB2312"/>
                <w:kern w:val="0"/>
                <w:sz w:val="24"/>
                <w:lang w:val="zh-CN" w:eastAsia="zh-CN"/>
              </w:rPr>
              <w:t>服务响应</w:t>
            </w:r>
          </w:p>
        </w:tc>
        <w:tc>
          <w:tcPr>
            <w:tcW w:w="752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hint="eastAsia" w:hAnsi="仿宋_GB2312" w:eastAsia="仿宋_GB2312"/>
                <w:kern w:val="0"/>
                <w:sz w:val="24"/>
                <w:lang w:eastAsia="zh-CN"/>
              </w:rPr>
            </w:pPr>
            <w:r>
              <w:rPr>
                <w:rFonts w:hint="eastAsia" w:hAnsi="仿宋_GB2312" w:eastAsia="仿宋_GB2312"/>
                <w:kern w:val="0"/>
                <w:sz w:val="24"/>
                <w:lang w:eastAsia="zh-CN"/>
              </w:rPr>
              <w:t>竞选人</w:t>
            </w:r>
            <w:r>
              <w:rPr>
                <w:rFonts w:hAnsi="仿宋_GB2312" w:eastAsia="仿宋_GB2312"/>
                <w:kern w:val="0"/>
                <w:sz w:val="24"/>
              </w:rPr>
              <w:t>承诺对业主服务能做到随叫随到，</w:t>
            </w:r>
            <w:r>
              <w:rPr>
                <w:rFonts w:eastAsia="仿宋_GB2312"/>
                <w:kern w:val="0"/>
                <w:sz w:val="24"/>
              </w:rPr>
              <w:t>7*24</w:t>
            </w:r>
            <w:r>
              <w:rPr>
                <w:rFonts w:hAnsi="仿宋_GB2312" w:eastAsia="仿宋_GB2312"/>
                <w:kern w:val="0"/>
                <w:sz w:val="24"/>
              </w:rPr>
              <w:t>小时响应的，计</w:t>
            </w:r>
            <w:r>
              <w:rPr>
                <w:rFonts w:hint="eastAsia" w:eastAsia="仿宋_GB2312"/>
                <w:kern w:val="0"/>
                <w:sz w:val="24"/>
                <w:lang w:val="en-US" w:eastAsia="zh-CN"/>
              </w:rPr>
              <w:t>5</w:t>
            </w:r>
            <w:r>
              <w:rPr>
                <w:rFonts w:hAnsi="仿宋_GB2312" w:eastAsia="仿宋_GB2312"/>
                <w:kern w:val="0"/>
                <w:sz w:val="24"/>
              </w:rPr>
              <w:t>分。</w:t>
            </w:r>
          </w:p>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hAnsi="仿宋_GB2312" w:eastAsia="仿宋_GB2312"/>
                <w:b/>
                <w:bCs/>
                <w:kern w:val="0"/>
                <w:sz w:val="24"/>
              </w:rPr>
            </w:pPr>
            <w:r>
              <w:rPr>
                <w:rFonts w:hAnsi="仿宋_GB2312" w:eastAsia="仿宋_GB2312"/>
                <w:b/>
                <w:bCs/>
                <w:kern w:val="0"/>
                <w:sz w:val="24"/>
              </w:rPr>
              <w:t>说明：响应文件中须提供承诺函（格式自拟），并加盖</w:t>
            </w:r>
            <w:r>
              <w:rPr>
                <w:rFonts w:hint="eastAsia" w:hAnsi="仿宋_GB2312" w:eastAsia="仿宋_GB2312"/>
                <w:b/>
                <w:bCs/>
                <w:kern w:val="0"/>
                <w:sz w:val="24"/>
                <w:lang w:eastAsia="zh-CN"/>
              </w:rPr>
              <w:t>竞选人</w:t>
            </w:r>
            <w:r>
              <w:rPr>
                <w:rFonts w:hAnsi="仿宋_GB2312" w:eastAsia="仿宋_GB2312"/>
                <w:b/>
                <w:bCs/>
                <w:kern w:val="0"/>
                <w:sz w:val="24"/>
              </w:rPr>
              <w:t>公章，未提供或未按要求提供，则不计分。</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eastAsia" w:ascii="宋体" w:hAnsi="宋体" w:eastAsia="宋体" w:cs="宋体"/>
                <w:b w:val="0"/>
                <w:bCs w:val="0"/>
                <w:kern w:val="0"/>
                <w:sz w:val="24"/>
                <w:szCs w:val="24"/>
                <w:lang w:val="en-US" w:eastAsia="zh-CN" w:bidi="ar-SA"/>
              </w:rPr>
            </w:pPr>
            <w:r>
              <w:rPr>
                <w:rFonts w:hint="eastAsia" w:ascii="宋体" w:hAnsi="宋体" w:cs="宋体"/>
                <w:b w:val="0"/>
                <w:bCs w:val="0"/>
                <w:kern w:val="0"/>
                <w:sz w:val="24"/>
                <w:szCs w:val="24"/>
                <w:lang w:val="en-US" w:eastAsia="zh-CN" w:bidi="ar-SA"/>
              </w:rPr>
              <w:t>3</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eastAsia="仿宋_GB2312"/>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46" w:hRule="atLeast"/>
          <w:jc w:val="center"/>
        </w:trPr>
        <w:tc>
          <w:tcPr>
            <w:tcW w:w="120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Ansi="仿宋_GB2312" w:eastAsia="仿宋_GB2312"/>
                <w:kern w:val="0"/>
                <w:sz w:val="24"/>
              </w:rPr>
            </w:pPr>
            <w:r>
              <w:rPr>
                <w:rFonts w:hAnsi="仿宋_GB2312" w:eastAsia="仿宋_GB2312"/>
                <w:kern w:val="0"/>
                <w:sz w:val="24"/>
              </w:rPr>
              <w:t>公司实力</w:t>
            </w:r>
          </w:p>
        </w:tc>
        <w:tc>
          <w:tcPr>
            <w:tcW w:w="7520" w:type="dxa"/>
            <w:vAlign w:val="center"/>
          </w:tcPr>
          <w:p>
            <w:pPr>
              <w:pStyle w:val="11"/>
              <w:keepNext w:val="0"/>
              <w:keepLines w:val="0"/>
              <w:pageBreakBefore w:val="0"/>
              <w:widowControl/>
              <w:kinsoku/>
              <w:wordWrap/>
              <w:overflowPunct/>
              <w:topLinePunct w:val="0"/>
              <w:autoSpaceDE/>
              <w:autoSpaceDN/>
              <w:bidi w:val="0"/>
              <w:adjustRightInd/>
              <w:snapToGrid/>
              <w:spacing w:beforeAutospacing="0" w:afterAutospacing="0" w:line="280" w:lineRule="exact"/>
              <w:ind w:firstLine="0" w:firstLineChars="0"/>
              <w:textAlignment w:val="auto"/>
              <w:rPr>
                <w:rFonts w:hint="eastAsia" w:hAnsi="仿宋_GB2312" w:eastAsia="仿宋_GB2312"/>
                <w:kern w:val="0"/>
                <w:sz w:val="24"/>
                <w:lang w:val="en-US" w:eastAsia="zh-CN"/>
              </w:rPr>
            </w:pPr>
            <w:r>
              <w:rPr>
                <w:rFonts w:hint="eastAsia" w:hAnsi="仿宋_GB2312" w:eastAsia="仿宋_GB2312"/>
                <w:kern w:val="0"/>
                <w:sz w:val="24"/>
                <w:lang w:val="en-US" w:eastAsia="zh-CN"/>
              </w:rPr>
              <w:t>1、2023年度</w:t>
            </w:r>
            <w:r>
              <w:rPr>
                <w:rFonts w:hint="eastAsia" w:hAnsi="仿宋_GB2312" w:eastAsia="仿宋_GB2312"/>
                <w:kern w:val="0"/>
                <w:sz w:val="24"/>
                <w:lang w:val="en-US"/>
              </w:rPr>
              <w:t>获得过主管部门或行业协会</w:t>
            </w:r>
            <w:r>
              <w:rPr>
                <w:rFonts w:hint="eastAsia" w:hAnsi="仿宋_GB2312" w:eastAsia="仿宋_GB2312"/>
                <w:kern w:val="0"/>
                <w:sz w:val="24"/>
                <w:lang w:val="en-US" w:eastAsia="zh-CN"/>
              </w:rPr>
              <w:t>授予的“守合同重信用企业”称号的</w:t>
            </w:r>
            <w:r>
              <w:rPr>
                <w:rFonts w:hint="eastAsia" w:hAnsi="仿宋_GB2312" w:eastAsia="仿宋_GB2312"/>
                <w:kern w:val="0"/>
                <w:sz w:val="24"/>
                <w:lang w:val="en-US"/>
              </w:rPr>
              <w:t>，</w:t>
            </w:r>
            <w:r>
              <w:rPr>
                <w:rFonts w:hint="eastAsia" w:hAnsi="仿宋_GB2312" w:eastAsia="仿宋_GB2312"/>
                <w:kern w:val="0"/>
                <w:sz w:val="24"/>
                <w:lang w:val="en-US" w:eastAsia="zh-CN"/>
              </w:rPr>
              <w:t>计6</w:t>
            </w:r>
            <w:r>
              <w:rPr>
                <w:rFonts w:hint="eastAsia" w:hAnsi="仿宋_GB2312" w:eastAsia="仿宋_GB2312"/>
                <w:kern w:val="0"/>
                <w:sz w:val="24"/>
                <w:lang w:val="en-US"/>
              </w:rPr>
              <w:t>分。（提供奖牌或证书等相关证明材料，复印件加盖</w:t>
            </w:r>
            <w:r>
              <w:rPr>
                <w:rFonts w:hint="eastAsia" w:hAnsi="仿宋_GB2312" w:eastAsia="仿宋_GB2312"/>
                <w:kern w:val="0"/>
                <w:sz w:val="24"/>
                <w:lang w:val="en-US" w:eastAsia="zh-CN"/>
              </w:rPr>
              <w:t>竞</w:t>
            </w:r>
            <w:r>
              <w:rPr>
                <w:rFonts w:hint="eastAsia" w:ascii="Times New Roman" w:hAnsi="仿宋_GB2312" w:eastAsia="仿宋_GB2312" w:cs="Times New Roman"/>
                <w:kern w:val="0"/>
                <w:sz w:val="24"/>
                <w:lang w:val="en-US" w:eastAsia="zh-CN"/>
              </w:rPr>
              <w:t>选人公章）</w:t>
            </w:r>
          </w:p>
        </w:tc>
        <w:tc>
          <w:tcPr>
            <w:tcW w:w="737" w:type="dxa"/>
            <w:vAlign w:val="center"/>
          </w:tcPr>
          <w:p>
            <w:pPr>
              <w:pStyle w:val="11"/>
              <w:keepNext w:val="0"/>
              <w:keepLines w:val="0"/>
              <w:pageBreakBefore w:val="0"/>
              <w:widowControl/>
              <w:kinsoku/>
              <w:wordWrap/>
              <w:overflowPunct/>
              <w:topLinePunct w:val="0"/>
              <w:autoSpaceDE/>
              <w:autoSpaceDN/>
              <w:bidi w:val="0"/>
              <w:adjustRightInd/>
              <w:snapToGrid/>
              <w:spacing w:beforeAutospacing="0" w:afterAutospacing="0" w:line="280" w:lineRule="exact"/>
              <w:ind w:firstLine="0" w:firstLineChars="0"/>
              <w:jc w:val="center"/>
              <w:textAlignment w:val="auto"/>
              <w:rPr>
                <w:rFonts w:hint="default" w:ascii="Times New Roman" w:hAnsi="Times New Roman" w:eastAsia="仿宋_GB2312" w:cs="Times New Roman"/>
                <w:kern w:val="0"/>
                <w:sz w:val="24"/>
                <w:szCs w:val="24"/>
                <w:lang w:val="en-US" w:eastAsia="zh-CN" w:bidi="ar-SA"/>
              </w:rPr>
            </w:pPr>
            <w:r>
              <w:rPr>
                <w:rFonts w:hint="eastAsia" w:ascii="宋体" w:hAnsi="宋体" w:cs="宋体"/>
                <w:b w:val="0"/>
                <w:bCs w:val="0"/>
                <w:kern w:val="0"/>
                <w:sz w:val="24"/>
                <w:szCs w:val="24"/>
                <w:lang w:val="en-US" w:eastAsia="zh-CN" w:bidi="ar-SA"/>
              </w:rPr>
              <w:t>6</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ascii="Times New Roman" w:hAnsi="Times New Roman" w:eastAsia="仿宋_GB2312" w:cs="Times New Roman"/>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42" w:hRule="atLeast"/>
          <w:jc w:val="center"/>
        </w:trPr>
        <w:tc>
          <w:tcPr>
            <w:tcW w:w="120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Ansi="仿宋_GB2312" w:eastAsia="仿宋_GB2312"/>
                <w:kern w:val="0"/>
                <w:sz w:val="24"/>
                <w:lang w:val="zh-CN"/>
              </w:rPr>
            </w:pPr>
            <w:r>
              <w:rPr>
                <w:rFonts w:hAnsi="仿宋_GB2312" w:eastAsia="仿宋_GB2312"/>
                <w:kern w:val="0"/>
                <w:sz w:val="24"/>
                <w:lang w:val="zh-CN"/>
              </w:rPr>
              <w:t>招标代理服务方案</w:t>
            </w:r>
          </w:p>
        </w:tc>
        <w:tc>
          <w:tcPr>
            <w:tcW w:w="752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hint="eastAsia" w:hAnsi="仿宋_GB2312" w:eastAsia="仿宋_GB2312"/>
                <w:kern w:val="0"/>
                <w:sz w:val="24"/>
                <w:lang w:eastAsia="zh-CN"/>
              </w:rPr>
            </w:pPr>
            <w:r>
              <w:rPr>
                <w:rFonts w:hint="eastAsia" w:hAnsi="仿宋_GB2312" w:eastAsia="仿宋_GB2312"/>
                <w:kern w:val="0"/>
                <w:sz w:val="24"/>
                <w:lang w:eastAsia="zh-CN"/>
              </w:rPr>
              <w:t>竞选人</w:t>
            </w:r>
            <w:r>
              <w:rPr>
                <w:rFonts w:hAnsi="仿宋_GB2312" w:eastAsia="仿宋_GB2312"/>
                <w:kern w:val="0"/>
                <w:sz w:val="24"/>
              </w:rPr>
              <w:t>的服务方案，应包括但不限于人员配备安排、操作流程、质量保障措施、人员培训及合理化建议。流程及人员配备合理、内容完整、措施详细、可操作性好</w:t>
            </w:r>
            <w:r>
              <w:rPr>
                <w:rFonts w:hint="eastAsia" w:hAnsi="仿宋_GB2312" w:eastAsia="仿宋_GB2312"/>
                <w:kern w:val="0"/>
                <w:sz w:val="24"/>
                <w:lang w:val="en-US" w:eastAsia="zh-CN"/>
              </w:rPr>
              <w:t>且与采购人实际情况符合度高</w:t>
            </w:r>
            <w:r>
              <w:rPr>
                <w:rFonts w:hAnsi="仿宋_GB2312" w:eastAsia="仿宋_GB2312"/>
                <w:kern w:val="0"/>
                <w:sz w:val="24"/>
              </w:rPr>
              <w:t>的，计</w:t>
            </w:r>
            <w:r>
              <w:rPr>
                <w:rFonts w:hint="eastAsia" w:eastAsia="仿宋_GB2312"/>
                <w:kern w:val="0"/>
                <w:sz w:val="24"/>
                <w:lang w:val="en-US" w:eastAsia="zh-CN"/>
              </w:rPr>
              <w:t>35-40</w:t>
            </w:r>
            <w:r>
              <w:rPr>
                <w:rFonts w:hAnsi="仿宋_GB2312" w:eastAsia="仿宋_GB2312"/>
                <w:kern w:val="0"/>
                <w:sz w:val="24"/>
              </w:rPr>
              <w:t>分；流程较为合理、内容较为充实、措施比较详细、有一定可操作性，计</w:t>
            </w:r>
            <w:r>
              <w:rPr>
                <w:rFonts w:hint="eastAsia" w:hAnsi="仿宋_GB2312" w:eastAsia="仿宋_GB2312"/>
                <w:kern w:val="0"/>
                <w:sz w:val="24"/>
                <w:lang w:val="en-US" w:eastAsia="zh-CN"/>
              </w:rPr>
              <w:t>30-</w:t>
            </w:r>
            <w:r>
              <w:rPr>
                <w:rFonts w:hint="eastAsia" w:eastAsia="仿宋_GB2312"/>
                <w:kern w:val="0"/>
                <w:sz w:val="24"/>
                <w:lang w:val="en-US" w:eastAsia="zh-CN"/>
              </w:rPr>
              <w:t>35</w:t>
            </w:r>
            <w:r>
              <w:rPr>
                <w:rFonts w:hAnsi="仿宋_GB2312" w:eastAsia="仿宋_GB2312"/>
                <w:kern w:val="0"/>
                <w:sz w:val="24"/>
              </w:rPr>
              <w:t>分；流程合理性一般，内容不够完整，措施详细度一般，未体现可操作性，计</w:t>
            </w:r>
            <w:r>
              <w:rPr>
                <w:rFonts w:hint="eastAsia" w:hAnsi="仿宋_GB2312" w:eastAsia="仿宋_GB2312"/>
                <w:kern w:val="0"/>
                <w:sz w:val="24"/>
                <w:lang w:val="en-US" w:eastAsia="zh-CN"/>
              </w:rPr>
              <w:t>25-</w:t>
            </w:r>
            <w:r>
              <w:rPr>
                <w:rFonts w:hint="eastAsia" w:eastAsia="仿宋_GB2312"/>
                <w:kern w:val="0"/>
                <w:sz w:val="24"/>
                <w:lang w:val="en-US" w:eastAsia="zh-CN"/>
              </w:rPr>
              <w:t>30</w:t>
            </w:r>
            <w:r>
              <w:rPr>
                <w:rFonts w:hAnsi="仿宋_GB2312" w:eastAsia="仿宋_GB2312"/>
                <w:kern w:val="0"/>
                <w:sz w:val="24"/>
              </w:rPr>
              <w:t>分；程合理性</w:t>
            </w:r>
            <w:r>
              <w:rPr>
                <w:rFonts w:hint="eastAsia" w:hAnsi="仿宋_GB2312" w:eastAsia="仿宋_GB2312"/>
                <w:kern w:val="0"/>
                <w:sz w:val="24"/>
                <w:lang w:val="en-US" w:eastAsia="zh-CN"/>
              </w:rPr>
              <w:t>较差</w:t>
            </w:r>
            <w:r>
              <w:rPr>
                <w:rFonts w:hAnsi="仿宋_GB2312" w:eastAsia="仿宋_GB2312"/>
                <w:kern w:val="0"/>
                <w:sz w:val="24"/>
              </w:rPr>
              <w:t>，内容不完整，措施</w:t>
            </w:r>
            <w:r>
              <w:rPr>
                <w:rFonts w:hint="eastAsia" w:hAnsi="仿宋_GB2312" w:eastAsia="仿宋_GB2312"/>
                <w:kern w:val="0"/>
                <w:sz w:val="24"/>
                <w:lang w:val="en-US" w:eastAsia="zh-CN"/>
              </w:rPr>
              <w:t>不</w:t>
            </w:r>
            <w:r>
              <w:rPr>
                <w:rFonts w:hAnsi="仿宋_GB2312" w:eastAsia="仿宋_GB2312"/>
                <w:kern w:val="0"/>
                <w:sz w:val="24"/>
              </w:rPr>
              <w:t>详细</w:t>
            </w:r>
            <w:r>
              <w:rPr>
                <w:rFonts w:hint="eastAsia" w:hAnsi="仿宋_GB2312" w:eastAsia="仿宋_GB2312"/>
                <w:kern w:val="0"/>
                <w:sz w:val="24"/>
                <w:lang w:eastAsia="zh-CN"/>
              </w:rPr>
              <w:t>，</w:t>
            </w:r>
            <w:r>
              <w:rPr>
                <w:rFonts w:hint="eastAsia" w:hAnsi="仿宋_GB2312" w:eastAsia="仿宋_GB2312"/>
                <w:kern w:val="0"/>
                <w:sz w:val="24"/>
                <w:lang w:val="en-US" w:eastAsia="zh-CN"/>
              </w:rPr>
              <w:t>方案存在矛盾或错误的，计20-25分；</w:t>
            </w:r>
            <w:r>
              <w:rPr>
                <w:rFonts w:hAnsi="仿宋_GB2312" w:eastAsia="仿宋_GB2312"/>
                <w:kern w:val="0"/>
                <w:sz w:val="24"/>
              </w:rPr>
              <w:t>未按要求提供</w:t>
            </w:r>
            <w:r>
              <w:rPr>
                <w:rFonts w:hint="eastAsia" w:hAnsi="仿宋_GB2312" w:eastAsia="仿宋_GB2312"/>
                <w:kern w:val="0"/>
                <w:sz w:val="24"/>
                <w:lang w:val="en-US" w:eastAsia="zh-CN"/>
              </w:rPr>
              <w:t>或方案存在3处以上矛盾错误的</w:t>
            </w:r>
            <w:r>
              <w:rPr>
                <w:rFonts w:hAnsi="仿宋_GB2312" w:eastAsia="仿宋_GB2312"/>
                <w:kern w:val="0"/>
                <w:sz w:val="24"/>
              </w:rPr>
              <w:t>不计分。此项总分为</w:t>
            </w:r>
            <w:r>
              <w:rPr>
                <w:rFonts w:hint="eastAsia" w:eastAsia="仿宋_GB2312"/>
                <w:kern w:val="0"/>
                <w:sz w:val="24"/>
                <w:lang w:val="en-US" w:eastAsia="zh-CN"/>
              </w:rPr>
              <w:t>40</w:t>
            </w:r>
            <w:r>
              <w:rPr>
                <w:rFonts w:hAnsi="仿宋_GB2312" w:eastAsia="仿宋_GB2312"/>
                <w:kern w:val="0"/>
                <w:sz w:val="24"/>
              </w:rPr>
              <w:t>分。</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default" w:ascii="宋体" w:hAnsi="宋体" w:eastAsia="宋体" w:cs="宋体"/>
                <w:b w:val="0"/>
                <w:bCs w:val="0"/>
                <w:kern w:val="0"/>
                <w:sz w:val="24"/>
                <w:szCs w:val="24"/>
                <w:lang w:val="en-US" w:eastAsia="zh-CN" w:bidi="ar-SA"/>
              </w:rPr>
            </w:pPr>
            <w:r>
              <w:rPr>
                <w:rFonts w:hint="eastAsia" w:ascii="宋体" w:hAnsi="宋体" w:cs="宋体"/>
                <w:b w:val="0"/>
                <w:bCs w:val="0"/>
                <w:kern w:val="0"/>
                <w:sz w:val="24"/>
                <w:szCs w:val="24"/>
                <w:lang w:val="en-US" w:eastAsia="zh-CN" w:bidi="ar-SA"/>
              </w:rPr>
              <w:t>40</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eastAsia="仿宋_GB2312"/>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5" w:hRule="atLeast"/>
          <w:jc w:val="center"/>
        </w:trPr>
        <w:tc>
          <w:tcPr>
            <w:tcW w:w="8725"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Ansi="仿宋" w:eastAsia="仿宋"/>
                <w:b/>
                <w:kern w:val="0"/>
                <w:sz w:val="24"/>
              </w:rPr>
            </w:pPr>
            <w:r>
              <w:rPr>
                <w:rFonts w:hAnsi="仿宋" w:eastAsia="仿宋"/>
                <w:b/>
                <w:kern w:val="0"/>
                <w:sz w:val="24"/>
              </w:rPr>
              <w:t>合</w:t>
            </w:r>
            <w:r>
              <w:rPr>
                <w:rFonts w:eastAsia="仿宋"/>
                <w:b/>
                <w:kern w:val="0"/>
                <w:sz w:val="24"/>
              </w:rPr>
              <w:t xml:space="preserve">           </w:t>
            </w:r>
            <w:r>
              <w:rPr>
                <w:rFonts w:hAnsi="仿宋" w:eastAsia="仿宋"/>
                <w:b/>
                <w:kern w:val="0"/>
                <w:sz w:val="24"/>
              </w:rPr>
              <w:t>计</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jc w:val="center"/>
              <w:textAlignment w:val="auto"/>
              <w:rPr>
                <w:rFonts w:hint="eastAsia" w:ascii="宋体" w:hAnsi="宋体" w:eastAsia="宋体" w:cs="宋体"/>
                <w:b/>
                <w:sz w:val="24"/>
              </w:rPr>
            </w:pPr>
            <w:r>
              <w:rPr>
                <w:rFonts w:hint="eastAsia" w:ascii="宋体" w:hAnsi="宋体" w:eastAsia="宋体" w:cs="宋体"/>
                <w:b/>
                <w:sz w:val="24"/>
              </w:rPr>
              <w:t>100</w:t>
            </w:r>
          </w:p>
        </w:tc>
        <w:tc>
          <w:tcPr>
            <w:tcW w:w="7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80" w:lineRule="exact"/>
              <w:textAlignment w:val="auto"/>
              <w:rPr>
                <w:rFonts w:eastAsia="仿宋"/>
                <w:b/>
                <w:kern w:val="0"/>
                <w:sz w:val="24"/>
              </w:rPr>
            </w:pPr>
          </w:p>
        </w:tc>
      </w:tr>
    </w:tbl>
    <w:p>
      <w:r>
        <w:br w:type="page"/>
      </w:r>
    </w:p>
    <w:p>
      <w:pPr>
        <w:pStyle w:val="10"/>
        <w:keepNext/>
        <w:keepLines/>
        <w:pageBreakBefore w:val="0"/>
        <w:widowControl w:val="0"/>
        <w:kinsoku/>
        <w:wordWrap/>
        <w:overflowPunct/>
        <w:topLinePunct w:val="0"/>
        <w:autoSpaceDE/>
        <w:autoSpaceDN/>
        <w:bidi w:val="0"/>
        <w:snapToGrid/>
        <w:spacing w:before="0" w:beforeAutospacing="0" w:after="157" w:afterAutospacing="0" w:line="360" w:lineRule="auto"/>
        <w:jc w:val="center"/>
        <w:rPr>
          <w:sz w:val="36"/>
          <w:szCs w:val="36"/>
        </w:rPr>
      </w:pPr>
      <w:bookmarkStart w:id="4" w:name="_Toc28276"/>
      <w:bookmarkEnd w:id="4"/>
      <w:r>
        <w:rPr>
          <w:sz w:val="36"/>
          <w:szCs w:val="36"/>
        </w:rPr>
        <w:t>第</w:t>
      </w:r>
      <w:r>
        <w:rPr>
          <w:rFonts w:hint="eastAsia"/>
          <w:sz w:val="36"/>
          <w:szCs w:val="36"/>
          <w:lang w:eastAsia="zh-CN"/>
        </w:rPr>
        <w:t>五</w:t>
      </w:r>
      <w:r>
        <w:rPr>
          <w:sz w:val="36"/>
          <w:szCs w:val="36"/>
        </w:rPr>
        <w:t>章 响应文件格式</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响应文件内容，至少应包括本部分所列格式内容，并按所列格式编制相关内容。响应文件需提供一式两份（正本壹份，副本贰份），密封包装，并在密封信封上注明</w:t>
      </w:r>
      <w:r>
        <w:rPr>
          <w:rFonts w:eastAsia="仿宋_GB2312"/>
          <w:sz w:val="32"/>
          <w:szCs w:val="32"/>
        </w:rPr>
        <w:t>“</w:t>
      </w:r>
      <w:r>
        <w:rPr>
          <w:rFonts w:hint="eastAsia" w:hAnsi="仿宋_GB2312" w:eastAsia="仿宋_GB2312"/>
          <w:sz w:val="32"/>
          <w:szCs w:val="32"/>
          <w:lang w:val="en-US" w:eastAsia="zh-CN"/>
        </w:rPr>
        <w:t>***项目代理比选响应文件</w:t>
      </w:r>
      <w:r>
        <w:rPr>
          <w:rFonts w:eastAsia="仿宋_GB2312"/>
          <w:sz w:val="32"/>
          <w:szCs w:val="32"/>
        </w:rPr>
        <w:t>”</w:t>
      </w:r>
      <w:r>
        <w:rPr>
          <w:rFonts w:hAnsi="仿宋_GB2312" w:eastAsia="仿宋_GB2312"/>
          <w:sz w:val="32"/>
          <w:szCs w:val="32"/>
        </w:rPr>
        <w:t>的字样。</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格式一：封面</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格式二：响应函</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格式三：</w:t>
      </w:r>
      <w:r>
        <w:rPr>
          <w:rFonts w:hAnsi="仿宋_GB2312" w:eastAsia="仿宋_GB2312"/>
          <w:kern w:val="0"/>
          <w:sz w:val="32"/>
          <w:szCs w:val="32"/>
        </w:rPr>
        <w:t>法定代表人身份证明及其身份证复印件，如为授权委托人，则需有法定代表人授权委托书原件、授权被委托人身份证复印件。</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格式四：响应人资格证明文件</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格式五：代理服务费承诺函</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格式六：近三年执业行为说明或承诺函</w:t>
      </w:r>
    </w:p>
    <w:p>
      <w:pPr>
        <w:overflowPunct w:val="0"/>
        <w:snapToGrid w:val="0"/>
        <w:spacing w:beforeAutospacing="0" w:afterAutospacing="0" w:line="360" w:lineRule="auto"/>
        <w:ind w:firstLine="640" w:firstLineChars="200"/>
        <w:rPr>
          <w:rFonts w:hAnsi="仿宋_GB2312" w:eastAsia="仿宋_GB2312"/>
          <w:sz w:val="32"/>
          <w:szCs w:val="32"/>
        </w:rPr>
      </w:pPr>
      <w:r>
        <w:rPr>
          <w:rFonts w:hAnsi="仿宋_GB2312" w:eastAsia="仿宋_GB2312"/>
          <w:sz w:val="32"/>
          <w:szCs w:val="32"/>
        </w:rPr>
        <w:t>格式七：其他内容（格式自拟）</w:t>
      </w:r>
    </w:p>
    <w:p>
      <w:pPr>
        <w:overflowPunct w:val="0"/>
        <w:spacing w:beforeAutospacing="0" w:afterAutospacing="0" w:line="360" w:lineRule="auto"/>
        <w:rPr>
          <w:rFonts w:eastAsia="仿宋_GB2312"/>
          <w:sz w:val="30"/>
          <w:szCs w:val="30"/>
        </w:rPr>
      </w:pPr>
    </w:p>
    <w:p>
      <w:pPr>
        <w:spacing w:beforeAutospacing="0" w:afterAutospacing="0" w:line="360" w:lineRule="auto"/>
        <w:jc w:val="left"/>
        <w:rPr>
          <w:rFonts w:eastAsia="仿宋_GB2312"/>
          <w:sz w:val="30"/>
          <w:szCs w:val="30"/>
        </w:rPr>
        <w:sectPr>
          <w:footerReference r:id="rId6" w:type="first"/>
          <w:footerReference r:id="rId4" w:type="default"/>
          <w:footerReference r:id="rId5" w:type="even"/>
          <w:pgSz w:w="11906" w:h="16838"/>
          <w:pgMar w:top="1157" w:right="1417" w:bottom="1157" w:left="1417" w:header="851" w:footer="992" w:gutter="0"/>
          <w:pgNumType w:fmt="decimal" w:start="1"/>
          <w:cols w:space="720" w:num="1"/>
          <w:docGrid w:type="lines" w:linePitch="312" w:charSpace="0"/>
        </w:sectPr>
      </w:pPr>
    </w:p>
    <w:p>
      <w:pPr>
        <w:pStyle w:val="12"/>
      </w:pPr>
    </w:p>
    <w:p>
      <w:pPr>
        <w:snapToGrid w:val="0"/>
        <w:spacing w:beforeAutospacing="0" w:afterAutospacing="0" w:line="360" w:lineRule="auto"/>
        <w:rPr>
          <w:rFonts w:hAnsi="黑体" w:eastAsia="黑体"/>
          <w:sz w:val="32"/>
          <w:szCs w:val="32"/>
        </w:rPr>
      </w:pPr>
      <w:r>
        <w:rPr>
          <w:rFonts w:hAnsi="黑体" w:eastAsia="黑体"/>
          <w:sz w:val="32"/>
          <w:szCs w:val="32"/>
        </w:rPr>
        <w:t>格式一：</w:t>
      </w:r>
    </w:p>
    <w:p>
      <w:pPr>
        <w:jc w:val="right"/>
        <w:rPr>
          <w:rFonts w:eastAsia="黑体"/>
          <w:b/>
          <w:bCs/>
          <w:sz w:val="72"/>
          <w:szCs w:val="72"/>
        </w:rPr>
      </w:pPr>
      <w:r>
        <w:rPr>
          <w:rFonts w:hAnsi="黑体" w:eastAsia="黑体"/>
          <w:sz w:val="36"/>
          <w:szCs w:val="36"/>
        </w:rPr>
        <w:t>（正本或副本）</w:t>
      </w:r>
    </w:p>
    <w:p>
      <w:pPr>
        <w:rPr>
          <w:rFonts w:eastAsia="黑体"/>
          <w:b/>
          <w:bCs/>
          <w:sz w:val="72"/>
          <w:szCs w:val="72"/>
        </w:rPr>
      </w:pPr>
    </w:p>
    <w:p>
      <w:pPr>
        <w:jc w:val="center"/>
        <w:rPr>
          <w:rFonts w:ascii="Times New Roman" w:hAnsi="方正小标宋简体" w:eastAsia="方正小标宋简体" w:cs="Times New Roman"/>
          <w:b/>
          <w:bCs/>
          <w:sz w:val="52"/>
          <w:szCs w:val="52"/>
        </w:rPr>
      </w:pPr>
      <w:r>
        <w:rPr>
          <w:rFonts w:hint="eastAsia" w:ascii="宋体" w:hAnsi="宋体" w:eastAsia="宋体" w:cs="宋体"/>
          <w:b/>
          <w:bCs/>
          <w:sz w:val="52"/>
          <w:szCs w:val="52"/>
          <w:lang w:val="en-US" w:eastAsia="zh-CN"/>
        </w:rPr>
        <w:t>湘潭县锦石乡中心小学综合楼及教学楼建设项目代理比选</w:t>
      </w:r>
    </w:p>
    <w:p>
      <w:pPr>
        <w:jc w:val="center"/>
        <w:rPr>
          <w:rFonts w:hAnsi="方正小标宋简体" w:eastAsia="方正小标宋简体"/>
          <w:sz w:val="52"/>
          <w:szCs w:val="52"/>
        </w:rPr>
      </w:pPr>
    </w:p>
    <w:p>
      <w:pPr>
        <w:jc w:val="center"/>
        <w:rPr>
          <w:rFonts w:hAnsi="方正小标宋简体" w:eastAsia="方正小标宋简体"/>
          <w:sz w:val="52"/>
          <w:szCs w:val="52"/>
        </w:rPr>
      </w:pPr>
    </w:p>
    <w:p>
      <w:pPr>
        <w:pStyle w:val="13"/>
      </w:pPr>
    </w:p>
    <w:p>
      <w:pPr>
        <w:jc w:val="center"/>
        <w:rPr>
          <w:rFonts w:hAnsi="方正小标宋简体" w:eastAsia="方正小标宋简体"/>
          <w:b/>
          <w:bCs/>
          <w:sz w:val="84"/>
          <w:szCs w:val="84"/>
        </w:rPr>
      </w:pPr>
      <w:r>
        <w:rPr>
          <w:rFonts w:hAnsi="方正小标宋简体" w:eastAsia="方正小标宋简体"/>
          <w:b/>
          <w:bCs/>
          <w:sz w:val="84"/>
          <w:szCs w:val="84"/>
        </w:rPr>
        <w:t>响应文件</w:t>
      </w:r>
    </w:p>
    <w:p>
      <w:pPr>
        <w:jc w:val="center"/>
        <w:rPr>
          <w:rFonts w:eastAsia="黑体"/>
          <w:b/>
          <w:bCs/>
          <w:sz w:val="32"/>
          <w:szCs w:val="32"/>
        </w:rPr>
      </w:pPr>
    </w:p>
    <w:p>
      <w:pPr>
        <w:ind w:firstLine="964" w:firstLineChars="300"/>
        <w:jc w:val="left"/>
        <w:rPr>
          <w:rFonts w:eastAsia="黑体"/>
          <w:b/>
          <w:bCs/>
          <w:sz w:val="32"/>
          <w:szCs w:val="32"/>
        </w:rPr>
      </w:pPr>
    </w:p>
    <w:p>
      <w:pPr>
        <w:pStyle w:val="2"/>
      </w:pPr>
    </w:p>
    <w:p>
      <w:pPr>
        <w:jc w:val="left"/>
        <w:rPr>
          <w:rFonts w:hAnsi="黑体" w:eastAsia="黑体"/>
          <w:sz w:val="32"/>
          <w:szCs w:val="32"/>
        </w:rPr>
      </w:pPr>
      <w:r>
        <w:rPr>
          <w:rFonts w:hAnsi="黑体" w:eastAsia="黑体"/>
          <w:sz w:val="32"/>
          <w:szCs w:val="32"/>
        </w:rPr>
        <w:t>响应单位名称（加盖公章）：</w:t>
      </w:r>
      <w:r>
        <w:rPr>
          <w:rFonts w:eastAsia="黑体"/>
          <w:sz w:val="32"/>
          <w:szCs w:val="32"/>
        </w:rPr>
        <w:t xml:space="preserve"> </w:t>
      </w:r>
    </w:p>
    <w:p>
      <w:pPr>
        <w:rPr>
          <w:rFonts w:hAnsi="黑体" w:eastAsia="黑体"/>
          <w:sz w:val="32"/>
          <w:szCs w:val="32"/>
        </w:rPr>
      </w:pPr>
      <w:r>
        <w:rPr>
          <w:rFonts w:hAnsi="黑体" w:eastAsia="黑体"/>
          <w:sz w:val="32"/>
          <w:szCs w:val="32"/>
        </w:rPr>
        <w:t>法定代表人或授权代表（签字或盖章）：</w:t>
      </w:r>
    </w:p>
    <w:p>
      <w:pPr>
        <w:jc w:val="center"/>
        <w:rPr>
          <w:rFonts w:eastAsia="黑体"/>
          <w:sz w:val="32"/>
          <w:szCs w:val="32"/>
        </w:rPr>
      </w:pPr>
      <w:r>
        <w:rPr>
          <w:rFonts w:eastAsia="黑体"/>
          <w:sz w:val="32"/>
          <w:szCs w:val="32"/>
        </w:rPr>
        <w:t xml:space="preserve">  </w:t>
      </w:r>
    </w:p>
    <w:p>
      <w:pPr>
        <w:jc w:val="center"/>
        <w:rPr>
          <w:rFonts w:eastAsia="黑体"/>
          <w:sz w:val="32"/>
          <w:szCs w:val="32"/>
        </w:rPr>
      </w:pPr>
      <w:r>
        <w:rPr>
          <w:rFonts w:eastAsia="黑体"/>
          <w:sz w:val="32"/>
          <w:szCs w:val="32"/>
        </w:rPr>
        <w:t xml:space="preserve"> </w:t>
      </w:r>
      <w:r>
        <w:rPr>
          <w:rFonts w:hAnsi="Calibri" w:eastAsia="黑体"/>
          <w:sz w:val="32"/>
          <w:szCs w:val="32"/>
        </w:rPr>
        <w:t>年</w:t>
      </w:r>
      <w:r>
        <w:rPr>
          <w:rFonts w:eastAsia="黑体"/>
          <w:sz w:val="32"/>
          <w:szCs w:val="32"/>
        </w:rPr>
        <w:t xml:space="preserve">   </w:t>
      </w:r>
      <w:r>
        <w:rPr>
          <w:rFonts w:hAnsi="Calibri" w:eastAsia="黑体"/>
          <w:sz w:val="32"/>
          <w:szCs w:val="32"/>
        </w:rPr>
        <w:t>月</w:t>
      </w:r>
      <w:r>
        <w:rPr>
          <w:rFonts w:eastAsia="黑体"/>
          <w:sz w:val="32"/>
          <w:szCs w:val="32"/>
        </w:rPr>
        <w:t xml:space="preserve">   </w:t>
      </w:r>
      <w:r>
        <w:rPr>
          <w:rFonts w:hAnsi="Calibri" w:eastAsia="黑体"/>
          <w:sz w:val="32"/>
          <w:szCs w:val="32"/>
        </w:rPr>
        <w:t>日</w:t>
      </w:r>
    </w:p>
    <w:p>
      <w:pPr>
        <w:snapToGrid w:val="0"/>
        <w:spacing w:beforeAutospacing="0" w:afterAutospacing="0" w:line="360" w:lineRule="auto"/>
        <w:rPr>
          <w:rFonts w:eastAsia="仿宋_GB2312"/>
          <w:b/>
          <w:sz w:val="30"/>
          <w:szCs w:val="30"/>
        </w:rPr>
      </w:pPr>
      <w:r>
        <w:rPr>
          <w:rFonts w:eastAsia="仿宋_GB2312"/>
          <w:b/>
          <w:sz w:val="30"/>
          <w:szCs w:val="30"/>
        </w:rPr>
        <w:br w:type="page"/>
      </w:r>
      <w:r>
        <w:rPr>
          <w:rFonts w:hAnsi="黑体" w:eastAsia="黑体"/>
          <w:sz w:val="32"/>
          <w:szCs w:val="32"/>
        </w:rPr>
        <w:t>格式二：</w:t>
      </w:r>
    </w:p>
    <w:p>
      <w:pPr>
        <w:snapToGrid w:val="0"/>
        <w:spacing w:beforeAutospacing="0" w:afterAutospacing="0" w:line="360" w:lineRule="auto"/>
        <w:jc w:val="center"/>
        <w:rPr>
          <w:rFonts w:eastAsia="方正小标宋简体"/>
          <w:sz w:val="44"/>
          <w:szCs w:val="44"/>
        </w:rPr>
      </w:pPr>
      <w:r>
        <w:rPr>
          <w:rFonts w:eastAsia="方正小标宋简体"/>
          <w:sz w:val="44"/>
          <w:szCs w:val="44"/>
        </w:rPr>
        <w:t>响应函</w:t>
      </w:r>
    </w:p>
    <w:p>
      <w:pPr>
        <w:overflowPunct w:val="0"/>
        <w:rPr>
          <w:rFonts w:eastAsia="仿宋_GB2312"/>
          <w:sz w:val="32"/>
          <w:szCs w:val="32"/>
        </w:rPr>
      </w:pPr>
      <w:r>
        <w:rPr>
          <w:rFonts w:eastAsia="仿宋_GB2312"/>
          <w:sz w:val="32"/>
          <w:szCs w:val="32"/>
        </w:rPr>
        <w:t>致：</w:t>
      </w:r>
      <w:r>
        <w:rPr>
          <w:rFonts w:hint="eastAsia" w:eastAsia="仿宋_GB2312"/>
          <w:sz w:val="32"/>
          <w:szCs w:val="32"/>
          <w:lang w:eastAsia="zh-CN"/>
        </w:rPr>
        <w:t>湘潭县教育局</w:t>
      </w:r>
    </w:p>
    <w:p>
      <w:pPr>
        <w:overflowPunct w:val="0"/>
        <w:rPr>
          <w:rFonts w:eastAsia="仿宋_GB2312"/>
          <w:sz w:val="32"/>
          <w:szCs w:val="32"/>
          <w:u w:val="single"/>
        </w:rPr>
      </w:pPr>
      <w:r>
        <w:rPr>
          <w:rFonts w:eastAsia="仿宋_GB2312"/>
          <w:sz w:val="32"/>
          <w:szCs w:val="32"/>
          <w:u w:val="single"/>
        </w:rPr>
        <w:t xml:space="preserve">  （响应单位全称）   </w:t>
      </w:r>
      <w:r>
        <w:rPr>
          <w:rFonts w:eastAsia="仿宋_GB2312"/>
          <w:sz w:val="32"/>
          <w:szCs w:val="32"/>
        </w:rPr>
        <w:t>授权</w:t>
      </w:r>
      <w:r>
        <w:rPr>
          <w:rFonts w:eastAsia="仿宋_GB2312"/>
          <w:sz w:val="32"/>
          <w:szCs w:val="32"/>
          <w:u w:val="single"/>
        </w:rPr>
        <w:t xml:space="preserve"> （授权代表职务、姓名）   </w:t>
      </w:r>
      <w:r>
        <w:rPr>
          <w:rFonts w:eastAsia="仿宋_GB2312"/>
          <w:sz w:val="32"/>
          <w:szCs w:val="32"/>
        </w:rPr>
        <w:t>为全权代表，代理我方参加贵方组织的</w:t>
      </w:r>
      <w:r>
        <w:rPr>
          <w:rFonts w:eastAsia="仿宋_GB2312"/>
          <w:sz w:val="32"/>
          <w:szCs w:val="32"/>
          <w:u w:val="single"/>
        </w:rPr>
        <w:t>“</w:t>
      </w:r>
      <w:r>
        <w:rPr>
          <w:rFonts w:hint="eastAsia" w:eastAsia="仿宋_GB2312"/>
          <w:sz w:val="32"/>
          <w:szCs w:val="32"/>
          <w:u w:val="single"/>
        </w:rPr>
        <w:t>湘潭县</w:t>
      </w:r>
      <w:r>
        <w:rPr>
          <w:rFonts w:hint="eastAsia" w:eastAsia="仿宋_GB2312"/>
          <w:sz w:val="32"/>
          <w:szCs w:val="32"/>
          <w:u w:val="single"/>
          <w:lang w:eastAsia="zh-CN"/>
        </w:rPr>
        <w:t>锦石乡中心小学综合楼及教学楼建设项目代理比选</w:t>
      </w:r>
      <w:r>
        <w:rPr>
          <w:rFonts w:eastAsia="仿宋_GB2312"/>
          <w:sz w:val="32"/>
          <w:szCs w:val="32"/>
          <w:u w:val="single"/>
        </w:rPr>
        <w:t>”</w:t>
      </w:r>
      <w:r>
        <w:rPr>
          <w:rFonts w:eastAsia="仿宋_GB2312"/>
          <w:sz w:val="32"/>
          <w:szCs w:val="32"/>
        </w:rPr>
        <w:t>项目公开</w:t>
      </w:r>
      <w:r>
        <w:rPr>
          <w:rFonts w:hint="eastAsia" w:eastAsia="仿宋_GB2312"/>
          <w:sz w:val="32"/>
          <w:szCs w:val="32"/>
          <w:lang w:eastAsia="zh-CN"/>
        </w:rPr>
        <w:t>比选</w:t>
      </w:r>
      <w:r>
        <w:rPr>
          <w:rFonts w:eastAsia="仿宋_GB2312"/>
          <w:sz w:val="32"/>
          <w:szCs w:val="32"/>
        </w:rPr>
        <w:t>。我方已充分理解本项目公开</w:t>
      </w:r>
      <w:r>
        <w:rPr>
          <w:rFonts w:hint="eastAsia" w:eastAsia="仿宋_GB2312"/>
          <w:sz w:val="32"/>
          <w:szCs w:val="32"/>
          <w:lang w:eastAsia="zh-CN"/>
        </w:rPr>
        <w:t>比选文件</w:t>
      </w:r>
      <w:r>
        <w:rPr>
          <w:rFonts w:eastAsia="仿宋_GB2312"/>
          <w:sz w:val="32"/>
          <w:szCs w:val="32"/>
        </w:rPr>
        <w:t>关于</w:t>
      </w:r>
      <w:r>
        <w:rPr>
          <w:rFonts w:hint="eastAsia" w:eastAsia="仿宋_GB2312"/>
          <w:sz w:val="32"/>
          <w:szCs w:val="32"/>
          <w:lang w:eastAsia="zh-CN"/>
        </w:rPr>
        <w:t>竞选</w:t>
      </w:r>
      <w:r>
        <w:rPr>
          <w:rFonts w:eastAsia="仿宋_GB2312"/>
          <w:sz w:val="32"/>
          <w:szCs w:val="32"/>
        </w:rPr>
        <w:t>人资格条件、评分标准和响应文件格式及要求等的全部内容，包括补充、修改、澄清、答疑文件（如果有）。我方接受公开</w:t>
      </w:r>
      <w:r>
        <w:rPr>
          <w:rFonts w:hint="eastAsia" w:eastAsia="仿宋_GB2312"/>
          <w:sz w:val="32"/>
          <w:szCs w:val="32"/>
          <w:lang w:eastAsia="zh-CN"/>
        </w:rPr>
        <w:t>比选文件</w:t>
      </w:r>
      <w:r>
        <w:rPr>
          <w:rFonts w:eastAsia="仿宋_GB2312"/>
          <w:sz w:val="32"/>
          <w:szCs w:val="32"/>
        </w:rPr>
        <w:t>的全部规定和要求，且无任何异议。</w:t>
      </w:r>
    </w:p>
    <w:p>
      <w:pPr>
        <w:overflowPunct w:val="0"/>
        <w:snapToGrid w:val="0"/>
        <w:spacing w:beforeAutospacing="0" w:afterAutospacing="0" w:line="360" w:lineRule="auto"/>
        <w:ind w:firstLine="570"/>
        <w:rPr>
          <w:rFonts w:eastAsia="仿宋_GB2312"/>
          <w:sz w:val="32"/>
          <w:szCs w:val="32"/>
        </w:rPr>
      </w:pPr>
      <w:r>
        <w:rPr>
          <w:rFonts w:eastAsia="仿宋_GB2312"/>
          <w:sz w:val="32"/>
          <w:szCs w:val="32"/>
        </w:rPr>
        <w:t>我方郑重承诺，我方响应文件所提供的所有情况、资料、证明文件等，均与我方实际情况一致。如有虚假，愿承担一切可能的责任。</w:t>
      </w:r>
    </w:p>
    <w:p>
      <w:pPr>
        <w:overflowPunct w:val="0"/>
        <w:snapToGrid w:val="0"/>
        <w:spacing w:beforeAutospacing="0" w:afterAutospacing="0" w:line="360" w:lineRule="auto"/>
        <w:ind w:firstLine="570"/>
        <w:rPr>
          <w:rFonts w:eastAsia="仿宋_GB2312"/>
          <w:sz w:val="32"/>
          <w:szCs w:val="32"/>
        </w:rPr>
      </w:pPr>
      <w:r>
        <w:rPr>
          <w:rFonts w:eastAsia="仿宋_GB2312"/>
          <w:sz w:val="32"/>
          <w:szCs w:val="32"/>
        </w:rPr>
        <w:t>如我方中标，将保证完全遵守公开</w:t>
      </w:r>
      <w:r>
        <w:rPr>
          <w:rFonts w:hint="eastAsia" w:eastAsia="仿宋_GB2312"/>
          <w:sz w:val="32"/>
          <w:szCs w:val="32"/>
          <w:lang w:eastAsia="zh-CN"/>
        </w:rPr>
        <w:t>比选文件</w:t>
      </w:r>
      <w:r>
        <w:rPr>
          <w:rFonts w:eastAsia="仿宋_GB2312"/>
          <w:sz w:val="32"/>
          <w:szCs w:val="32"/>
        </w:rPr>
        <w:t>要求和响应文件承诺，依法依规、诚信廉洁地为贵方提供优质高效的采购代理服务。</w:t>
      </w:r>
    </w:p>
    <w:p>
      <w:pPr>
        <w:overflowPunct w:val="0"/>
        <w:snapToGrid w:val="0"/>
        <w:spacing w:beforeAutospacing="0" w:afterAutospacing="0" w:line="360" w:lineRule="auto"/>
        <w:rPr>
          <w:rFonts w:eastAsia="仿宋_GB2312"/>
          <w:sz w:val="32"/>
          <w:szCs w:val="32"/>
        </w:rPr>
      </w:pPr>
    </w:p>
    <w:p>
      <w:pPr>
        <w:pStyle w:val="11"/>
        <w:ind w:firstLine="420"/>
        <w:rPr>
          <w:lang w:val="en-US"/>
        </w:rPr>
      </w:pPr>
    </w:p>
    <w:p>
      <w:pPr>
        <w:snapToGrid w:val="0"/>
        <w:spacing w:beforeAutospacing="0" w:afterAutospacing="0" w:line="360" w:lineRule="auto"/>
        <w:ind w:firstLine="2880" w:firstLineChars="900"/>
        <w:rPr>
          <w:rFonts w:eastAsia="仿宋_GB2312"/>
          <w:sz w:val="32"/>
          <w:szCs w:val="32"/>
        </w:rPr>
      </w:pPr>
      <w:r>
        <w:rPr>
          <w:rFonts w:eastAsia="仿宋_GB2312"/>
          <w:sz w:val="32"/>
          <w:szCs w:val="32"/>
        </w:rPr>
        <w:t>响应单位（加盖公章）：</w:t>
      </w:r>
    </w:p>
    <w:p>
      <w:pPr>
        <w:snapToGrid w:val="0"/>
        <w:spacing w:beforeAutospacing="0" w:afterAutospacing="0" w:line="360" w:lineRule="auto"/>
        <w:ind w:firstLine="2880" w:firstLineChars="900"/>
        <w:rPr>
          <w:rFonts w:eastAsia="仿宋_GB2312"/>
          <w:sz w:val="32"/>
          <w:szCs w:val="32"/>
        </w:rPr>
      </w:pPr>
      <w:r>
        <w:rPr>
          <w:rFonts w:eastAsia="仿宋_GB2312"/>
          <w:sz w:val="32"/>
          <w:szCs w:val="32"/>
        </w:rPr>
        <w:t>法定代表人或授权代表（签字或盖章）：</w:t>
      </w:r>
    </w:p>
    <w:p>
      <w:pPr>
        <w:snapToGrid w:val="0"/>
        <w:spacing w:beforeAutospacing="0" w:afterAutospacing="0" w:line="360" w:lineRule="auto"/>
        <w:ind w:firstLine="4656" w:firstLineChars="1552"/>
        <w:rPr>
          <w:rFonts w:eastAsia="仿宋_GB2312"/>
          <w:sz w:val="30"/>
          <w:szCs w:val="30"/>
        </w:rPr>
      </w:pPr>
    </w:p>
    <w:p>
      <w:pPr>
        <w:snapToGrid w:val="0"/>
        <w:spacing w:beforeAutospacing="0" w:afterAutospacing="0" w:line="360" w:lineRule="auto"/>
        <w:ind w:firstLine="6000" w:firstLineChars="2000"/>
        <w:rPr>
          <w:rFonts w:eastAsia="仿宋_GB2312"/>
          <w:sz w:val="30"/>
          <w:szCs w:val="30"/>
        </w:rPr>
      </w:pPr>
      <w:r>
        <w:rPr>
          <w:rFonts w:eastAsia="仿宋_GB2312"/>
          <w:sz w:val="30"/>
          <w:szCs w:val="30"/>
        </w:rPr>
        <w:t>年   月    日</w:t>
      </w:r>
    </w:p>
    <w:p>
      <w:pPr>
        <w:spacing w:beforeAutospacing="0" w:afterAutospacing="0" w:line="360" w:lineRule="auto"/>
        <w:jc w:val="left"/>
        <w:rPr>
          <w:rFonts w:eastAsia="仿宋_GB2312"/>
          <w:b/>
          <w:sz w:val="30"/>
          <w:szCs w:val="30"/>
        </w:rPr>
      </w:pPr>
      <w:r>
        <w:rPr>
          <w:rFonts w:eastAsia="仿宋_GB2312"/>
          <w:b/>
          <w:sz w:val="30"/>
          <w:szCs w:val="30"/>
        </w:rPr>
        <w:br w:type="page"/>
      </w:r>
      <w:r>
        <w:rPr>
          <w:rFonts w:hAnsi="黑体" w:eastAsia="黑体"/>
          <w:sz w:val="32"/>
          <w:szCs w:val="32"/>
        </w:rPr>
        <w:t>格式三：</w:t>
      </w:r>
    </w:p>
    <w:p>
      <w:pPr>
        <w:pStyle w:val="11"/>
        <w:ind w:firstLine="420"/>
        <w:rPr>
          <w:lang w:val="en-US"/>
        </w:rPr>
      </w:pPr>
    </w:p>
    <w:p>
      <w:pPr>
        <w:spacing w:beforeAutospacing="0" w:afterAutospacing="0" w:line="360" w:lineRule="auto"/>
        <w:jc w:val="center"/>
        <w:rPr>
          <w:rFonts w:eastAsia="方正小标宋简体"/>
          <w:sz w:val="44"/>
          <w:szCs w:val="44"/>
        </w:rPr>
      </w:pPr>
      <w:r>
        <w:rPr>
          <w:rFonts w:eastAsia="方正小标宋简体"/>
          <w:sz w:val="44"/>
          <w:szCs w:val="44"/>
        </w:rPr>
        <w:t>法定代表人授权委托书</w:t>
      </w:r>
    </w:p>
    <w:p>
      <w:pPr>
        <w:pStyle w:val="11"/>
        <w:ind w:firstLine="420"/>
        <w:rPr>
          <w:lang w:val="en-US"/>
        </w:rPr>
      </w:pPr>
    </w:p>
    <w:p>
      <w:pPr>
        <w:snapToGrid w:val="0"/>
        <w:spacing w:beforeAutospacing="0" w:afterAutospacing="0" w:line="360" w:lineRule="auto"/>
        <w:ind w:firstLine="480" w:firstLineChars="150"/>
        <w:jc w:val="left"/>
        <w:rPr>
          <w:rFonts w:hAnsi="仿宋_GB2312" w:eastAsia="仿宋_GB2312"/>
          <w:bCs/>
          <w:sz w:val="32"/>
          <w:szCs w:val="32"/>
        </w:rPr>
      </w:pPr>
      <w:r>
        <w:rPr>
          <w:rFonts w:hAnsi="仿宋_GB2312" w:eastAsia="仿宋_GB2312"/>
          <w:bCs/>
          <w:sz w:val="32"/>
          <w:szCs w:val="32"/>
        </w:rPr>
        <w:t>本人</w:t>
      </w:r>
      <w:r>
        <w:rPr>
          <w:rFonts w:eastAsia="仿宋_GB2312"/>
          <w:bCs/>
          <w:sz w:val="32"/>
          <w:szCs w:val="32"/>
          <w:u w:val="single"/>
        </w:rPr>
        <w:t xml:space="preserve"> </w:t>
      </w:r>
      <w:r>
        <w:rPr>
          <w:rFonts w:hAnsi="仿宋_GB2312" w:eastAsia="仿宋_GB2312"/>
          <w:bCs/>
          <w:sz w:val="32"/>
          <w:szCs w:val="32"/>
          <w:u w:val="single"/>
        </w:rPr>
        <w:t>（姓名）</w:t>
      </w:r>
      <w:r>
        <w:rPr>
          <w:rFonts w:eastAsia="仿宋_GB2312"/>
          <w:bCs/>
          <w:sz w:val="32"/>
          <w:szCs w:val="32"/>
          <w:u w:val="single"/>
        </w:rPr>
        <w:t xml:space="preserve"> </w:t>
      </w:r>
      <w:r>
        <w:rPr>
          <w:rFonts w:hAnsi="仿宋_GB2312" w:eastAsia="仿宋_GB2312"/>
          <w:bCs/>
          <w:sz w:val="32"/>
          <w:szCs w:val="32"/>
        </w:rPr>
        <w:t>（身份证码：</w:t>
      </w:r>
      <w:r>
        <w:rPr>
          <w:rFonts w:eastAsia="仿宋_GB2312"/>
          <w:bCs/>
          <w:sz w:val="32"/>
          <w:szCs w:val="32"/>
          <w:u w:val="single"/>
        </w:rPr>
        <w:t xml:space="preserve">          </w:t>
      </w:r>
      <w:r>
        <w:rPr>
          <w:rFonts w:hAnsi="仿宋_GB2312" w:eastAsia="仿宋_GB2312"/>
          <w:bCs/>
          <w:sz w:val="32"/>
          <w:szCs w:val="32"/>
        </w:rPr>
        <w:t>）系</w:t>
      </w:r>
      <w:r>
        <w:rPr>
          <w:rFonts w:eastAsia="仿宋_GB2312"/>
          <w:bCs/>
          <w:sz w:val="32"/>
          <w:szCs w:val="32"/>
          <w:u w:val="single"/>
        </w:rPr>
        <w:t xml:space="preserve">        </w:t>
      </w:r>
      <w:r>
        <w:rPr>
          <w:rFonts w:hAnsi="仿宋_GB2312" w:eastAsia="仿宋_GB2312"/>
          <w:bCs/>
          <w:sz w:val="32"/>
          <w:szCs w:val="32"/>
        </w:rPr>
        <w:t>的法定代表人，授权</w:t>
      </w:r>
      <w:r>
        <w:rPr>
          <w:rFonts w:eastAsia="仿宋_GB2312"/>
          <w:bCs/>
          <w:sz w:val="32"/>
          <w:szCs w:val="32"/>
          <w:u w:val="single"/>
        </w:rPr>
        <w:t xml:space="preserve">  (</w:t>
      </w:r>
      <w:r>
        <w:rPr>
          <w:rFonts w:hAnsi="仿宋_GB2312" w:eastAsia="仿宋_GB2312"/>
          <w:bCs/>
          <w:sz w:val="32"/>
          <w:szCs w:val="32"/>
          <w:u w:val="single"/>
        </w:rPr>
        <w:t>职务、姓名）</w:t>
      </w:r>
      <w:r>
        <w:rPr>
          <w:rFonts w:hAnsi="仿宋_GB2312" w:eastAsia="仿宋_GB2312"/>
          <w:bCs/>
          <w:sz w:val="32"/>
          <w:szCs w:val="32"/>
        </w:rPr>
        <w:t>（身份证</w:t>
      </w:r>
      <w:r>
        <w:rPr>
          <w:rFonts w:hint="eastAsia" w:hAnsi="仿宋_GB2312" w:eastAsia="仿宋_GB2312"/>
          <w:bCs/>
          <w:sz w:val="32"/>
          <w:szCs w:val="32"/>
          <w:lang w:eastAsia="zh-CN"/>
        </w:rPr>
        <w:t>号</w:t>
      </w:r>
      <w:r>
        <w:rPr>
          <w:rFonts w:hAnsi="仿宋_GB2312" w:eastAsia="仿宋_GB2312"/>
          <w:bCs/>
          <w:sz w:val="32"/>
          <w:szCs w:val="32"/>
        </w:rPr>
        <w:t>码：</w:t>
      </w:r>
      <w:r>
        <w:rPr>
          <w:rFonts w:eastAsia="仿宋_GB2312"/>
          <w:bCs/>
          <w:sz w:val="32"/>
          <w:szCs w:val="32"/>
          <w:u w:val="single"/>
        </w:rPr>
        <w:t xml:space="preserve">    </w:t>
      </w:r>
      <w:r>
        <w:rPr>
          <w:rFonts w:hint="eastAsia" w:eastAsia="仿宋_GB2312"/>
          <w:bCs/>
          <w:sz w:val="32"/>
          <w:szCs w:val="32"/>
          <w:u w:val="single"/>
          <w:lang w:val="en-US" w:eastAsia="zh-CN"/>
        </w:rPr>
        <w:t xml:space="preserve"> </w:t>
      </w:r>
      <w:r>
        <w:rPr>
          <w:rFonts w:eastAsia="仿宋_GB2312"/>
          <w:bCs/>
          <w:sz w:val="32"/>
          <w:szCs w:val="32"/>
          <w:u w:val="single"/>
        </w:rPr>
        <w:t xml:space="preserve">   </w:t>
      </w:r>
      <w:r>
        <w:rPr>
          <w:rFonts w:hAnsi="仿宋_GB2312" w:eastAsia="仿宋_GB2312"/>
          <w:bCs/>
          <w:sz w:val="32"/>
          <w:szCs w:val="32"/>
        </w:rPr>
        <w:t>）为全权代表，代理我公司办理</w:t>
      </w:r>
      <w:r>
        <w:rPr>
          <w:rFonts w:eastAsia="仿宋_GB2312"/>
          <w:bCs/>
          <w:sz w:val="32"/>
          <w:szCs w:val="32"/>
        </w:rPr>
        <w:t>“</w:t>
      </w:r>
      <w:r>
        <w:rPr>
          <w:rFonts w:hint="eastAsia" w:hAnsi="仿宋_GB2312" w:eastAsia="仿宋_GB2312"/>
          <w:sz w:val="32"/>
          <w:szCs w:val="32"/>
          <w:u w:val="single"/>
          <w:lang w:eastAsia="zh-CN"/>
        </w:rPr>
        <w:t>湘潭县锦石乡中心小学综合楼及教学楼建设项目代理比选</w:t>
      </w:r>
      <w:r>
        <w:rPr>
          <w:rFonts w:eastAsia="仿宋_GB2312"/>
          <w:bCs/>
          <w:sz w:val="32"/>
          <w:szCs w:val="32"/>
        </w:rPr>
        <w:t>”</w:t>
      </w:r>
      <w:r>
        <w:rPr>
          <w:rFonts w:hAnsi="仿宋_GB2312" w:eastAsia="仿宋_GB2312"/>
          <w:bCs/>
          <w:sz w:val="32"/>
          <w:szCs w:val="32"/>
        </w:rPr>
        <w:t>项目的投标事宜，并在中标后与公开</w:t>
      </w:r>
      <w:r>
        <w:rPr>
          <w:rFonts w:hint="eastAsia" w:hAnsi="仿宋_GB2312" w:eastAsia="仿宋_GB2312"/>
          <w:bCs/>
          <w:sz w:val="32"/>
          <w:szCs w:val="32"/>
          <w:lang w:eastAsia="zh-CN"/>
        </w:rPr>
        <w:t>采购单位</w:t>
      </w:r>
      <w:r>
        <w:rPr>
          <w:rFonts w:hAnsi="仿宋_GB2312" w:eastAsia="仿宋_GB2312"/>
          <w:bCs/>
          <w:sz w:val="32"/>
          <w:szCs w:val="32"/>
        </w:rPr>
        <w:t>洽商、签订《</w:t>
      </w:r>
      <w:r>
        <w:rPr>
          <w:rFonts w:hint="eastAsia" w:hAnsi="仿宋_GB2312" w:eastAsia="仿宋_GB2312"/>
          <w:sz w:val="32"/>
          <w:szCs w:val="32"/>
          <w:u w:val="single"/>
          <w:lang w:eastAsia="zh-CN"/>
        </w:rPr>
        <w:t>湘潭县锦石乡中心小学综合楼及教学楼建设项目</w:t>
      </w:r>
      <w:r>
        <w:rPr>
          <w:rFonts w:hint="eastAsia" w:hAnsi="仿宋_GB2312" w:eastAsia="仿宋_GB2312"/>
          <w:bCs/>
          <w:sz w:val="32"/>
          <w:szCs w:val="32"/>
          <w:lang w:eastAsia="zh-CN"/>
        </w:rPr>
        <w:t>代理</w:t>
      </w:r>
      <w:r>
        <w:rPr>
          <w:rFonts w:hAnsi="仿宋_GB2312" w:eastAsia="仿宋_GB2312"/>
          <w:bCs/>
          <w:sz w:val="32"/>
          <w:szCs w:val="32"/>
        </w:rPr>
        <w:t>协议》。授权</w:t>
      </w:r>
      <w:r>
        <w:rPr>
          <w:rFonts w:hAnsi="仿宋_GB2312" w:eastAsia="仿宋_GB2312"/>
          <w:sz w:val="32"/>
          <w:szCs w:val="32"/>
        </w:rPr>
        <w:t>代表在授权范围内签署的一切文件，我方均予以认可。</w:t>
      </w:r>
    </w:p>
    <w:p>
      <w:pPr>
        <w:snapToGrid w:val="0"/>
        <w:spacing w:beforeAutospacing="0" w:afterAutospacing="0" w:line="360" w:lineRule="auto"/>
        <w:ind w:firstLine="640" w:firstLineChars="200"/>
        <w:jc w:val="left"/>
        <w:rPr>
          <w:rFonts w:hAnsi="仿宋_GB2312" w:eastAsia="仿宋_GB2312"/>
          <w:sz w:val="32"/>
          <w:szCs w:val="32"/>
        </w:rPr>
      </w:pPr>
      <w:r>
        <w:rPr>
          <w:rFonts w:hAnsi="仿宋_GB2312" w:eastAsia="仿宋_GB2312"/>
          <w:sz w:val="32"/>
          <w:szCs w:val="32"/>
        </w:rPr>
        <w:t>授权代表无转委托权。</w:t>
      </w:r>
    </w:p>
    <w:p>
      <w:pPr>
        <w:snapToGrid w:val="0"/>
        <w:spacing w:beforeAutospacing="0" w:afterAutospacing="0" w:line="360" w:lineRule="auto"/>
        <w:ind w:firstLine="640" w:firstLineChars="200"/>
        <w:jc w:val="left"/>
        <w:rPr>
          <w:rFonts w:eastAsia="仿宋_GB2312"/>
          <w:sz w:val="32"/>
          <w:szCs w:val="32"/>
        </w:rPr>
      </w:pPr>
    </w:p>
    <w:p>
      <w:pPr>
        <w:snapToGrid w:val="0"/>
        <w:spacing w:beforeAutospacing="0" w:afterAutospacing="0" w:line="360" w:lineRule="auto"/>
        <w:ind w:firstLine="640" w:firstLineChars="200"/>
        <w:jc w:val="left"/>
        <w:rPr>
          <w:rFonts w:hAnsi="仿宋_GB2312" w:eastAsia="仿宋_GB2312"/>
          <w:sz w:val="32"/>
          <w:szCs w:val="32"/>
        </w:rPr>
      </w:pPr>
      <w:r>
        <w:rPr>
          <w:rFonts w:hAnsi="仿宋_GB2312" w:eastAsia="仿宋_GB2312"/>
          <w:sz w:val="32"/>
          <w:szCs w:val="32"/>
        </w:rPr>
        <w:t>附：法定代表人身份证复印件、授权代表身份证复印件</w:t>
      </w:r>
    </w:p>
    <w:p>
      <w:pPr>
        <w:snapToGrid w:val="0"/>
        <w:spacing w:beforeAutospacing="0" w:afterAutospacing="0" w:line="360" w:lineRule="auto"/>
        <w:ind w:firstLine="640" w:firstLineChars="200"/>
        <w:jc w:val="left"/>
        <w:rPr>
          <w:rFonts w:eastAsia="仿宋_GB2312"/>
          <w:sz w:val="32"/>
          <w:szCs w:val="32"/>
        </w:rPr>
      </w:pPr>
    </w:p>
    <w:p>
      <w:pPr>
        <w:pStyle w:val="11"/>
        <w:ind w:firstLine="420"/>
        <w:rPr>
          <w:lang w:val="en-US"/>
        </w:rPr>
      </w:pPr>
    </w:p>
    <w:p>
      <w:pPr>
        <w:snapToGrid w:val="0"/>
        <w:spacing w:beforeAutospacing="0" w:afterAutospacing="0" w:line="360" w:lineRule="auto"/>
        <w:ind w:firstLine="640" w:firstLineChars="200"/>
        <w:jc w:val="left"/>
        <w:rPr>
          <w:rFonts w:eastAsia="仿宋_GB2312"/>
          <w:sz w:val="32"/>
          <w:szCs w:val="32"/>
        </w:rPr>
      </w:pPr>
      <w:r>
        <w:rPr>
          <w:rFonts w:eastAsia="仿宋_GB2312"/>
          <w:sz w:val="32"/>
          <w:szCs w:val="32"/>
        </w:rPr>
        <w:t xml:space="preserve">                    </w:t>
      </w:r>
      <w:r>
        <w:rPr>
          <w:rFonts w:hAnsi="仿宋_GB2312" w:eastAsia="仿宋_GB2312"/>
          <w:sz w:val="32"/>
          <w:szCs w:val="32"/>
        </w:rPr>
        <w:t>响应人（加盖公章）：</w:t>
      </w:r>
    </w:p>
    <w:p>
      <w:pPr>
        <w:snapToGrid w:val="0"/>
        <w:spacing w:beforeAutospacing="0" w:afterAutospacing="0" w:line="360" w:lineRule="auto"/>
        <w:ind w:firstLine="640" w:firstLineChars="200"/>
        <w:jc w:val="left"/>
        <w:rPr>
          <w:rFonts w:eastAsia="仿宋_GB2312"/>
          <w:sz w:val="32"/>
          <w:szCs w:val="32"/>
        </w:rPr>
      </w:pPr>
      <w:r>
        <w:rPr>
          <w:rFonts w:eastAsia="仿宋_GB2312"/>
          <w:sz w:val="32"/>
          <w:szCs w:val="32"/>
        </w:rPr>
        <w:t xml:space="preserve">                    </w:t>
      </w:r>
      <w:r>
        <w:rPr>
          <w:rFonts w:hAnsi="仿宋_GB2312" w:eastAsia="仿宋_GB2312"/>
          <w:sz w:val="32"/>
          <w:szCs w:val="32"/>
        </w:rPr>
        <w:t>法定代表人（签字或盖章）：</w:t>
      </w:r>
    </w:p>
    <w:p>
      <w:pPr>
        <w:snapToGrid w:val="0"/>
        <w:spacing w:beforeAutospacing="0" w:afterAutospacing="0" w:line="360" w:lineRule="auto"/>
        <w:ind w:firstLine="600" w:firstLineChars="200"/>
        <w:jc w:val="left"/>
        <w:rPr>
          <w:rFonts w:eastAsia="仿宋_GB2312"/>
          <w:sz w:val="30"/>
          <w:szCs w:val="30"/>
        </w:rPr>
      </w:pPr>
      <w:r>
        <w:rPr>
          <w:rFonts w:eastAsia="仿宋_GB2312"/>
          <w:sz w:val="30"/>
          <w:szCs w:val="30"/>
        </w:rPr>
        <w:t xml:space="preserve">                      授权代表（签字或盖章）：</w:t>
      </w:r>
    </w:p>
    <w:p>
      <w:pPr>
        <w:snapToGrid w:val="0"/>
        <w:spacing w:beforeAutospacing="0" w:afterAutospacing="0" w:line="360" w:lineRule="auto"/>
        <w:ind w:firstLine="600" w:firstLineChars="200"/>
        <w:jc w:val="right"/>
        <w:rPr>
          <w:rFonts w:eastAsia="仿宋_GB2312"/>
          <w:sz w:val="30"/>
          <w:szCs w:val="30"/>
        </w:rPr>
      </w:pPr>
    </w:p>
    <w:p>
      <w:pPr>
        <w:snapToGrid w:val="0"/>
        <w:spacing w:beforeAutospacing="0" w:afterAutospacing="0" w:line="360" w:lineRule="auto"/>
        <w:ind w:firstLine="600" w:firstLineChars="200"/>
        <w:jc w:val="right"/>
        <w:rPr>
          <w:rFonts w:eastAsia="仿宋_GB2312"/>
          <w:sz w:val="30"/>
          <w:szCs w:val="30"/>
        </w:rPr>
      </w:pPr>
      <w:r>
        <w:rPr>
          <w:rFonts w:eastAsia="仿宋_GB2312"/>
          <w:sz w:val="30"/>
          <w:szCs w:val="30"/>
        </w:rPr>
        <w:t>年   月   日</w:t>
      </w:r>
    </w:p>
    <w:p>
      <w:pPr>
        <w:snapToGrid w:val="0"/>
        <w:spacing w:beforeAutospacing="0" w:afterAutospacing="0" w:line="360" w:lineRule="auto"/>
        <w:jc w:val="left"/>
        <w:rPr>
          <w:rFonts w:eastAsia="仿宋_GB2312"/>
          <w:b/>
          <w:sz w:val="30"/>
          <w:szCs w:val="30"/>
        </w:rPr>
      </w:pPr>
      <w:r>
        <w:rPr>
          <w:rFonts w:eastAsia="仿宋_GB2312"/>
          <w:b/>
          <w:sz w:val="30"/>
          <w:szCs w:val="30"/>
        </w:rPr>
        <w:br w:type="page"/>
      </w:r>
      <w:r>
        <w:rPr>
          <w:rFonts w:hAnsi="黑体" w:eastAsia="黑体"/>
          <w:sz w:val="30"/>
          <w:szCs w:val="30"/>
        </w:rPr>
        <w:t>格式四：</w:t>
      </w:r>
    </w:p>
    <w:p>
      <w:pPr>
        <w:pStyle w:val="11"/>
        <w:ind w:firstLine="420"/>
        <w:rPr>
          <w:lang w:val="en-US"/>
        </w:rPr>
      </w:pPr>
    </w:p>
    <w:p>
      <w:pPr>
        <w:snapToGrid w:val="0"/>
        <w:spacing w:beforeAutospacing="0" w:afterAutospacing="0" w:line="360" w:lineRule="auto"/>
        <w:jc w:val="center"/>
        <w:rPr>
          <w:rFonts w:eastAsia="方正小标宋简体"/>
          <w:sz w:val="44"/>
          <w:szCs w:val="44"/>
        </w:rPr>
      </w:pPr>
      <w:r>
        <w:rPr>
          <w:rFonts w:eastAsia="方正小标宋简体"/>
          <w:sz w:val="44"/>
          <w:szCs w:val="44"/>
        </w:rPr>
        <w:t>响应人资格证明文件</w:t>
      </w:r>
    </w:p>
    <w:p>
      <w:pPr>
        <w:spacing w:beforeAutospacing="0" w:afterAutospacing="0" w:line="360" w:lineRule="auto"/>
        <w:jc w:val="center"/>
        <w:rPr>
          <w:rFonts w:eastAsia="仿宋_GB2312"/>
          <w:kern w:val="0"/>
          <w:sz w:val="28"/>
          <w:szCs w:val="28"/>
        </w:rPr>
      </w:pPr>
      <w:r>
        <w:rPr>
          <w:rFonts w:hint="eastAsia" w:eastAsia="仿宋_GB2312"/>
          <w:kern w:val="0"/>
          <w:sz w:val="28"/>
          <w:szCs w:val="28"/>
          <w:lang w:val="en-US" w:eastAsia="zh-CN"/>
        </w:rPr>
        <w:t>按“</w:t>
      </w:r>
      <w:r>
        <w:rPr>
          <w:rFonts w:eastAsia="仿宋_GB2312"/>
          <w:kern w:val="0"/>
          <w:sz w:val="28"/>
          <w:szCs w:val="28"/>
          <w:lang w:val="en-US" w:eastAsia="zh-CN"/>
        </w:rPr>
        <w:t xml:space="preserve">第三章 </w:t>
      </w:r>
      <w:r>
        <w:rPr>
          <w:rFonts w:hint="eastAsia" w:eastAsia="仿宋_GB2312"/>
          <w:kern w:val="0"/>
          <w:sz w:val="28"/>
          <w:szCs w:val="28"/>
          <w:lang w:val="en-US" w:eastAsia="zh-CN"/>
        </w:rPr>
        <w:t>竞选人</w:t>
      </w:r>
      <w:r>
        <w:rPr>
          <w:rFonts w:eastAsia="仿宋_GB2312"/>
          <w:kern w:val="0"/>
          <w:sz w:val="28"/>
          <w:szCs w:val="28"/>
          <w:lang w:val="en-US" w:eastAsia="zh-CN"/>
        </w:rPr>
        <w:t>应当提交的资格证明文件</w:t>
      </w:r>
      <w:r>
        <w:rPr>
          <w:rFonts w:hint="eastAsia" w:eastAsia="仿宋_GB2312"/>
          <w:kern w:val="0"/>
          <w:sz w:val="28"/>
          <w:szCs w:val="28"/>
          <w:lang w:val="en-US" w:eastAsia="zh-CN"/>
        </w:rPr>
        <w:t>”提供</w:t>
      </w:r>
    </w:p>
    <w:p>
      <w:pPr>
        <w:snapToGrid w:val="0"/>
        <w:spacing w:beforeAutospacing="0" w:afterAutospacing="0" w:line="360" w:lineRule="auto"/>
        <w:jc w:val="center"/>
        <w:rPr>
          <w:rFonts w:eastAsia="方正小标宋简体"/>
          <w:sz w:val="44"/>
          <w:szCs w:val="44"/>
        </w:rPr>
      </w:pPr>
    </w:p>
    <w:p>
      <w:pPr>
        <w:overflowPunct w:val="0"/>
        <w:snapToGrid w:val="0"/>
        <w:spacing w:beforeAutospacing="0" w:afterAutospacing="0" w:line="360" w:lineRule="auto"/>
        <w:ind w:firstLine="600" w:firstLineChars="200"/>
        <w:rPr>
          <w:rFonts w:eastAsia="仿宋_GB2312"/>
          <w:kern w:val="0"/>
          <w:sz w:val="30"/>
          <w:szCs w:val="30"/>
        </w:rPr>
      </w:pPr>
    </w:p>
    <w:p>
      <w:pPr>
        <w:snapToGrid w:val="0"/>
        <w:spacing w:beforeAutospacing="0" w:afterAutospacing="0" w:line="360" w:lineRule="auto"/>
        <w:ind w:firstLine="600" w:firstLineChars="200"/>
        <w:jc w:val="left"/>
        <w:rPr>
          <w:rFonts w:eastAsia="仿宋_GB2312"/>
          <w:kern w:val="0"/>
          <w:sz w:val="30"/>
          <w:szCs w:val="30"/>
        </w:rPr>
      </w:pPr>
    </w:p>
    <w:p>
      <w:pPr>
        <w:snapToGrid w:val="0"/>
        <w:spacing w:beforeAutospacing="0" w:afterAutospacing="0" w:line="360" w:lineRule="auto"/>
        <w:ind w:firstLine="600" w:firstLineChars="200"/>
        <w:jc w:val="left"/>
        <w:rPr>
          <w:rFonts w:eastAsia="仿宋_GB2312"/>
          <w:kern w:val="0"/>
          <w:sz w:val="30"/>
          <w:szCs w:val="30"/>
        </w:rPr>
        <w:sectPr>
          <w:pgSz w:w="11906" w:h="16838"/>
          <w:pgMar w:top="1157" w:right="1700" w:bottom="1157" w:left="1800" w:header="851" w:footer="992" w:gutter="0"/>
          <w:pgNumType w:fmt="decimal"/>
          <w:cols w:space="720" w:num="1"/>
          <w:docGrid w:type="lines" w:linePitch="312" w:charSpace="0"/>
        </w:sectPr>
      </w:pPr>
    </w:p>
    <w:p>
      <w:pPr>
        <w:snapToGrid w:val="0"/>
        <w:spacing w:beforeAutospacing="0" w:afterAutospacing="0" w:line="360" w:lineRule="auto"/>
        <w:jc w:val="left"/>
        <w:rPr>
          <w:rFonts w:hAnsi="黑体" w:eastAsia="黑体"/>
          <w:sz w:val="32"/>
          <w:szCs w:val="32"/>
        </w:rPr>
      </w:pPr>
      <w:r>
        <w:rPr>
          <w:rFonts w:hAnsi="黑体" w:eastAsia="黑体"/>
          <w:sz w:val="32"/>
          <w:szCs w:val="32"/>
        </w:rPr>
        <w:t>格式五：</w:t>
      </w:r>
    </w:p>
    <w:p>
      <w:pPr>
        <w:spacing w:beforeAutospacing="0" w:afterAutospacing="0" w:line="360" w:lineRule="auto"/>
        <w:jc w:val="center"/>
        <w:rPr>
          <w:rFonts w:eastAsia="方正小标宋简体"/>
          <w:bCs/>
          <w:sz w:val="44"/>
          <w:szCs w:val="44"/>
        </w:rPr>
      </w:pPr>
      <w:r>
        <w:rPr>
          <w:rFonts w:eastAsia="方正小标宋简体"/>
          <w:bCs/>
          <w:sz w:val="44"/>
          <w:szCs w:val="44"/>
        </w:rPr>
        <w:t>代理服务费承诺函</w:t>
      </w:r>
    </w:p>
    <w:p>
      <w:pPr>
        <w:jc w:val="left"/>
        <w:rPr>
          <w:rFonts w:eastAsia="仿宋_GB2312"/>
          <w:sz w:val="30"/>
          <w:szCs w:val="30"/>
        </w:rPr>
      </w:pPr>
    </w:p>
    <w:p>
      <w:pPr>
        <w:rPr>
          <w:rFonts w:eastAsia="仿宋_GB2312"/>
          <w:sz w:val="32"/>
          <w:szCs w:val="32"/>
        </w:rPr>
      </w:pPr>
      <w:r>
        <w:rPr>
          <w:rFonts w:eastAsia="仿宋_GB2312"/>
          <w:sz w:val="32"/>
          <w:szCs w:val="32"/>
        </w:rPr>
        <w:t>致：</w:t>
      </w:r>
      <w:r>
        <w:rPr>
          <w:rFonts w:hint="eastAsia" w:eastAsia="仿宋_GB2312"/>
          <w:sz w:val="32"/>
          <w:szCs w:val="32"/>
          <w:lang w:eastAsia="zh-CN"/>
        </w:rPr>
        <w:t>湘潭县教育局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eastAsia="仿宋_GB2312"/>
          <w:kern w:val="0"/>
          <w:sz w:val="32"/>
          <w:szCs w:val="32"/>
        </w:rPr>
      </w:pPr>
      <w:r>
        <w:rPr>
          <w:rFonts w:eastAsia="仿宋_GB2312"/>
          <w:kern w:val="0"/>
          <w:sz w:val="32"/>
          <w:szCs w:val="32"/>
        </w:rPr>
        <w:t xml:space="preserve">    如果我公司此次</w:t>
      </w:r>
      <w:r>
        <w:rPr>
          <w:rFonts w:hint="eastAsia" w:eastAsia="仿宋_GB2312"/>
          <w:kern w:val="0"/>
          <w:sz w:val="32"/>
          <w:szCs w:val="32"/>
          <w:lang w:eastAsia="zh-CN"/>
        </w:rPr>
        <w:t>遴选</w:t>
      </w:r>
      <w:r>
        <w:rPr>
          <w:rFonts w:eastAsia="仿宋_GB2312"/>
          <w:kern w:val="0"/>
          <w:sz w:val="32"/>
          <w:szCs w:val="32"/>
        </w:rPr>
        <w:t>中标后，我公司承诺在为</w:t>
      </w:r>
      <w:r>
        <w:rPr>
          <w:rFonts w:hint="eastAsia" w:eastAsia="仿宋_GB2312"/>
          <w:kern w:val="0"/>
          <w:sz w:val="32"/>
          <w:szCs w:val="32"/>
          <w:lang w:eastAsia="zh-CN"/>
        </w:rPr>
        <w:t>采购人</w:t>
      </w:r>
      <w:r>
        <w:rPr>
          <w:rFonts w:eastAsia="仿宋_GB2312"/>
          <w:kern w:val="0"/>
          <w:sz w:val="32"/>
          <w:szCs w:val="32"/>
        </w:rPr>
        <w:t>提供招标采购代理服务时，代理服务费</w:t>
      </w:r>
      <w:r>
        <w:rPr>
          <w:rFonts w:hint="eastAsia" w:eastAsia="仿宋_GB2312"/>
          <w:kern w:val="0"/>
          <w:sz w:val="32"/>
          <w:szCs w:val="32"/>
          <w:lang w:eastAsia="zh-CN"/>
        </w:rPr>
        <w:t>在不高于</w:t>
      </w:r>
      <w:r>
        <w:rPr>
          <w:rFonts w:hint="eastAsia" w:ascii="Times New Roman" w:hAnsi="Times New Roman" w:eastAsia="仿宋_GB2312" w:cs="Times New Roman"/>
          <w:kern w:val="0"/>
          <w:sz w:val="32"/>
          <w:szCs w:val="32"/>
          <w:lang w:val="en-US" w:eastAsia="zh-CN"/>
        </w:rPr>
        <w:t>《湖南省招标采购行业规范收取代理服务费倡议书》的前提下，自主确定优惠率</w:t>
      </w:r>
      <w:r>
        <w:rPr>
          <w:rFonts w:ascii="Times New Roman" w:hAnsi="Times New Roman" w:eastAsia="仿宋_GB2312" w:cs="Times New Roman"/>
          <w:kern w:val="0"/>
          <w:sz w:val="32"/>
          <w:szCs w:val="32"/>
        </w:rPr>
        <w:t>，并自愿优惠</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%（%号前为整数）。</w:t>
      </w:r>
      <w:r>
        <w:rPr>
          <w:rFonts w:eastAsia="仿宋_GB2312"/>
          <w:kern w:val="0"/>
          <w:sz w:val="32"/>
          <w:szCs w:val="32"/>
        </w:rPr>
        <w:t>中标后均不再向中标人或</w:t>
      </w:r>
      <w:r>
        <w:rPr>
          <w:rFonts w:hint="eastAsia" w:eastAsia="仿宋_GB2312"/>
          <w:kern w:val="0"/>
          <w:sz w:val="32"/>
          <w:szCs w:val="32"/>
          <w:lang w:eastAsia="zh-CN"/>
        </w:rPr>
        <w:t>采购人</w:t>
      </w:r>
      <w:r>
        <w:rPr>
          <w:rFonts w:eastAsia="仿宋_GB2312"/>
          <w:kern w:val="0"/>
          <w:sz w:val="32"/>
          <w:szCs w:val="32"/>
        </w:rPr>
        <w:t>增收或变相增收</w:t>
      </w:r>
      <w:r>
        <w:rPr>
          <w:rFonts w:hint="eastAsia" w:eastAsia="仿宋_GB2312"/>
          <w:kern w:val="0"/>
          <w:sz w:val="32"/>
          <w:szCs w:val="32"/>
          <w:lang w:eastAsia="zh-CN"/>
        </w:rPr>
        <w:t>代理</w:t>
      </w:r>
      <w:r>
        <w:rPr>
          <w:rFonts w:eastAsia="仿宋_GB2312"/>
          <w:kern w:val="0"/>
          <w:sz w:val="32"/>
          <w:szCs w:val="32"/>
        </w:rPr>
        <w:t>服务费。如违反，我公司自愿退出</w:t>
      </w:r>
      <w:r>
        <w:rPr>
          <w:rFonts w:hint="eastAsia" w:eastAsia="仿宋_GB2312"/>
          <w:kern w:val="0"/>
          <w:sz w:val="32"/>
          <w:szCs w:val="32"/>
          <w:lang w:eastAsia="zh-CN"/>
        </w:rPr>
        <w:t>湘潭县锦石乡中心小学综合楼及教学楼建设项目</w:t>
      </w:r>
      <w:r>
        <w:rPr>
          <w:rFonts w:hint="eastAsia" w:eastAsia="仿宋_GB2312"/>
          <w:kern w:val="0"/>
          <w:sz w:val="32"/>
          <w:szCs w:val="32"/>
          <w:lang w:val="en-US" w:eastAsia="zh-CN"/>
        </w:rPr>
        <w:t>代理比选</w:t>
      </w:r>
      <w:r>
        <w:rPr>
          <w:rFonts w:hint="eastAsia" w:eastAsia="仿宋_GB2312"/>
          <w:kern w:val="0"/>
          <w:sz w:val="32"/>
          <w:szCs w:val="32"/>
          <w:lang w:eastAsia="zh-CN"/>
        </w:rPr>
        <w:t>服务</w:t>
      </w:r>
      <w:r>
        <w:rPr>
          <w:rFonts w:eastAsia="仿宋_GB2312"/>
          <w:kern w:val="0"/>
          <w:sz w:val="32"/>
          <w:szCs w:val="32"/>
        </w:rPr>
        <w:t>。</w:t>
      </w:r>
    </w:p>
    <w:p>
      <w:pPr>
        <w:spacing w:beforeAutospacing="0" w:afterAutospacing="0" w:line="360" w:lineRule="auto"/>
        <w:jc w:val="left"/>
        <w:rPr>
          <w:rFonts w:eastAsia="仿宋_GB2312"/>
          <w:kern w:val="0"/>
          <w:sz w:val="32"/>
          <w:szCs w:val="32"/>
        </w:rPr>
      </w:pPr>
    </w:p>
    <w:p>
      <w:pPr>
        <w:pStyle w:val="11"/>
        <w:ind w:firstLine="640"/>
        <w:rPr>
          <w:sz w:val="32"/>
          <w:szCs w:val="32"/>
        </w:rPr>
      </w:pPr>
    </w:p>
    <w:p>
      <w:pPr>
        <w:snapToGrid w:val="0"/>
        <w:spacing w:beforeAutospacing="0" w:afterAutospacing="0" w:line="360" w:lineRule="auto"/>
        <w:ind w:firstLine="3360" w:firstLineChars="1050"/>
        <w:rPr>
          <w:rFonts w:eastAsia="仿宋_GB2312"/>
          <w:sz w:val="32"/>
          <w:szCs w:val="32"/>
        </w:rPr>
      </w:pPr>
      <w:r>
        <w:rPr>
          <w:rFonts w:eastAsia="仿宋_GB2312"/>
          <w:sz w:val="32"/>
          <w:szCs w:val="32"/>
        </w:rPr>
        <w:t>响应单位（公章）：</w:t>
      </w:r>
    </w:p>
    <w:p>
      <w:pPr>
        <w:snapToGrid w:val="0"/>
        <w:spacing w:beforeAutospacing="0" w:afterAutospacing="0" w:line="360" w:lineRule="auto"/>
        <w:ind w:firstLine="3360" w:firstLineChars="1050"/>
        <w:rPr>
          <w:rFonts w:eastAsia="仿宋_GB2312"/>
          <w:sz w:val="32"/>
          <w:szCs w:val="32"/>
        </w:rPr>
      </w:pPr>
      <w:r>
        <w:rPr>
          <w:rFonts w:eastAsia="仿宋_GB2312"/>
          <w:sz w:val="32"/>
          <w:szCs w:val="32"/>
        </w:rPr>
        <w:t>法定代表人或授权代表（签字或盖章）：</w:t>
      </w:r>
    </w:p>
    <w:p>
      <w:pPr>
        <w:snapToGrid w:val="0"/>
        <w:spacing w:beforeAutospacing="0" w:afterAutospacing="0" w:line="360" w:lineRule="auto"/>
        <w:ind w:firstLine="4966" w:firstLineChars="1552"/>
        <w:rPr>
          <w:rFonts w:eastAsia="仿宋_GB2312"/>
          <w:sz w:val="32"/>
          <w:szCs w:val="32"/>
        </w:rPr>
      </w:pPr>
    </w:p>
    <w:p>
      <w:pPr>
        <w:spacing w:beforeAutospacing="0" w:afterAutospacing="0" w:line="360" w:lineRule="auto"/>
        <w:ind w:firstLine="6080" w:firstLineChars="1900"/>
        <w:jc w:val="left"/>
        <w:rPr>
          <w:rFonts w:eastAsia="仿宋_GB2312"/>
          <w:sz w:val="32"/>
          <w:szCs w:val="32"/>
        </w:rPr>
      </w:pPr>
      <w:r>
        <w:rPr>
          <w:rFonts w:eastAsia="仿宋_GB2312"/>
          <w:sz w:val="32"/>
          <w:szCs w:val="32"/>
        </w:rPr>
        <w:t>年   月    日</w:t>
      </w:r>
    </w:p>
    <w:p>
      <w:pPr>
        <w:spacing w:beforeAutospacing="0" w:afterAutospacing="0" w:line="360" w:lineRule="auto"/>
        <w:jc w:val="left"/>
        <w:rPr>
          <w:rFonts w:eastAsia="仿宋_GB2312"/>
          <w:b/>
          <w:sz w:val="30"/>
          <w:szCs w:val="30"/>
        </w:rPr>
      </w:pPr>
      <w:r>
        <w:rPr>
          <w:rFonts w:eastAsia="仿宋_GB2312"/>
          <w:b/>
          <w:sz w:val="30"/>
          <w:szCs w:val="30"/>
        </w:rPr>
        <w:br w:type="page"/>
      </w:r>
      <w:r>
        <w:rPr>
          <w:rFonts w:hAnsi="黑体" w:eastAsia="黑体"/>
          <w:sz w:val="32"/>
          <w:szCs w:val="32"/>
        </w:rPr>
        <w:t>格式六：</w:t>
      </w:r>
    </w:p>
    <w:p>
      <w:pPr>
        <w:snapToGrid w:val="0"/>
        <w:spacing w:beforeAutospacing="0" w:afterAutospacing="0" w:line="360" w:lineRule="auto"/>
        <w:jc w:val="center"/>
        <w:rPr>
          <w:rFonts w:eastAsia="方正小标宋简体"/>
          <w:bCs/>
          <w:sz w:val="44"/>
          <w:szCs w:val="44"/>
        </w:rPr>
      </w:pPr>
      <w:r>
        <w:rPr>
          <w:rFonts w:eastAsia="方正小标宋简体"/>
          <w:bCs/>
          <w:sz w:val="44"/>
          <w:szCs w:val="44"/>
        </w:rPr>
        <w:t>执业行为承诺函</w:t>
      </w:r>
    </w:p>
    <w:p>
      <w:pPr>
        <w:snapToGrid w:val="0"/>
        <w:spacing w:beforeAutospacing="0" w:afterAutospacing="0" w:line="360" w:lineRule="auto"/>
        <w:rPr>
          <w:rFonts w:eastAsia="仿宋_GB2312"/>
          <w:sz w:val="30"/>
          <w:szCs w:val="30"/>
        </w:rPr>
      </w:pPr>
    </w:p>
    <w:p>
      <w:pPr>
        <w:snapToGrid w:val="0"/>
        <w:spacing w:beforeAutospacing="0" w:afterAutospacing="0" w:line="360" w:lineRule="auto"/>
        <w:rPr>
          <w:rFonts w:eastAsia="仿宋_GB2312"/>
          <w:sz w:val="30"/>
          <w:szCs w:val="30"/>
        </w:rPr>
      </w:pPr>
    </w:p>
    <w:p>
      <w:pPr>
        <w:snapToGrid w:val="0"/>
        <w:spacing w:beforeAutospacing="0" w:afterAutospacing="0" w:line="360" w:lineRule="auto"/>
        <w:rPr>
          <w:rFonts w:eastAsia="仿宋_GB2312"/>
          <w:sz w:val="32"/>
          <w:szCs w:val="32"/>
        </w:rPr>
      </w:pPr>
      <w:r>
        <w:rPr>
          <w:rFonts w:eastAsia="仿宋_GB2312"/>
          <w:sz w:val="32"/>
          <w:szCs w:val="32"/>
        </w:rPr>
        <w:t>致：</w:t>
      </w:r>
      <w:r>
        <w:rPr>
          <w:rFonts w:hint="eastAsia" w:eastAsia="仿宋_GB2312"/>
          <w:sz w:val="32"/>
          <w:szCs w:val="32"/>
          <w:lang w:eastAsia="zh-CN"/>
        </w:rPr>
        <w:t>湘潭县教育局</w:t>
      </w:r>
    </w:p>
    <w:p>
      <w:pPr>
        <w:snapToGrid w:val="0"/>
        <w:spacing w:beforeAutospacing="0" w:afterAutospacing="0" w:line="360" w:lineRule="auto"/>
        <w:ind w:firstLine="640" w:firstLineChars="200"/>
        <w:rPr>
          <w:rFonts w:eastAsia="仿宋_GB2312"/>
          <w:sz w:val="32"/>
          <w:szCs w:val="32"/>
        </w:rPr>
      </w:pPr>
      <w:r>
        <w:rPr>
          <w:rFonts w:eastAsia="仿宋_GB2312"/>
          <w:sz w:val="32"/>
          <w:szCs w:val="32"/>
        </w:rPr>
        <w:t>近三年内，我公司招标代理业务服务人员在从事政府采购代理服务和所有招标代理服务中，无任何因违法违规受到政府职能管理部门处理和处罚的行为。本承诺若有虚假，愿承担一切可能的责任。</w:t>
      </w:r>
    </w:p>
    <w:p>
      <w:pPr>
        <w:snapToGrid w:val="0"/>
        <w:spacing w:beforeAutospacing="0" w:afterAutospacing="0" w:line="360" w:lineRule="auto"/>
        <w:rPr>
          <w:rFonts w:eastAsia="仿宋_GB2312"/>
          <w:sz w:val="32"/>
          <w:szCs w:val="32"/>
        </w:rPr>
      </w:pPr>
    </w:p>
    <w:p>
      <w:pPr>
        <w:snapToGrid w:val="0"/>
        <w:spacing w:beforeAutospacing="0" w:afterAutospacing="0" w:line="360" w:lineRule="auto"/>
        <w:ind w:firstLine="3360" w:firstLineChars="1050"/>
        <w:rPr>
          <w:rFonts w:eastAsia="仿宋_GB2312"/>
          <w:sz w:val="32"/>
          <w:szCs w:val="32"/>
        </w:rPr>
      </w:pPr>
    </w:p>
    <w:p>
      <w:pPr>
        <w:snapToGrid w:val="0"/>
        <w:spacing w:beforeAutospacing="0" w:afterAutospacing="0" w:line="360" w:lineRule="auto"/>
        <w:ind w:firstLine="3360" w:firstLineChars="1050"/>
        <w:rPr>
          <w:rFonts w:eastAsia="仿宋_GB2312"/>
          <w:sz w:val="32"/>
          <w:szCs w:val="32"/>
        </w:rPr>
      </w:pPr>
      <w:r>
        <w:rPr>
          <w:rFonts w:eastAsia="仿宋_GB2312"/>
          <w:sz w:val="32"/>
          <w:szCs w:val="32"/>
        </w:rPr>
        <w:t>响应单位（公章）：</w:t>
      </w:r>
    </w:p>
    <w:p>
      <w:pPr>
        <w:snapToGrid w:val="0"/>
        <w:spacing w:beforeAutospacing="0" w:afterAutospacing="0" w:line="360" w:lineRule="auto"/>
        <w:ind w:firstLine="3360" w:firstLineChars="1050"/>
        <w:rPr>
          <w:rFonts w:eastAsia="仿宋_GB2312"/>
          <w:sz w:val="32"/>
          <w:szCs w:val="32"/>
        </w:rPr>
      </w:pPr>
      <w:r>
        <w:rPr>
          <w:rFonts w:eastAsia="仿宋_GB2312"/>
          <w:sz w:val="32"/>
          <w:szCs w:val="32"/>
        </w:rPr>
        <w:t>法定代表人或授权代表（签字或盖章）：</w:t>
      </w:r>
    </w:p>
    <w:p>
      <w:pPr>
        <w:spacing w:beforeAutospacing="0" w:afterAutospacing="0" w:line="360" w:lineRule="auto"/>
        <w:jc w:val="right"/>
        <w:rPr>
          <w:rFonts w:eastAsia="仿宋_GB2312"/>
          <w:sz w:val="32"/>
          <w:szCs w:val="32"/>
        </w:rPr>
      </w:pPr>
      <w:r>
        <w:rPr>
          <w:rFonts w:eastAsia="仿宋_GB2312"/>
          <w:sz w:val="32"/>
          <w:szCs w:val="32"/>
        </w:rPr>
        <w:t>年   月    日</w:t>
      </w:r>
    </w:p>
    <w:p>
      <w:pPr>
        <w:widowControl/>
        <w:spacing w:beforeAutospacing="0" w:afterAutospacing="0" w:line="360" w:lineRule="auto"/>
        <w:ind w:firstLine="640" w:firstLineChars="200"/>
        <w:jc w:val="left"/>
        <w:rPr>
          <w:rFonts w:eastAsia="仿宋_GB2312"/>
          <w:kern w:val="0"/>
          <w:sz w:val="32"/>
          <w:szCs w:val="32"/>
        </w:rPr>
      </w:pPr>
    </w:p>
    <w:p>
      <w:pPr>
        <w:widowControl/>
        <w:spacing w:beforeAutospacing="0" w:afterAutospacing="0" w:line="360" w:lineRule="auto"/>
        <w:ind w:firstLine="640" w:firstLineChars="200"/>
        <w:jc w:val="left"/>
        <w:rPr>
          <w:rFonts w:eastAsia="仿宋_GB2312"/>
          <w:kern w:val="0"/>
          <w:sz w:val="32"/>
          <w:szCs w:val="32"/>
        </w:rPr>
      </w:pPr>
    </w:p>
    <w:p>
      <w:pPr>
        <w:widowControl/>
        <w:spacing w:beforeAutospacing="0" w:afterAutospacing="0" w:line="360" w:lineRule="auto"/>
        <w:ind w:firstLine="640" w:firstLineChars="200"/>
        <w:jc w:val="left"/>
        <w:rPr>
          <w:rFonts w:eastAsia="仿宋_GB2312"/>
          <w:kern w:val="0"/>
          <w:sz w:val="32"/>
          <w:szCs w:val="32"/>
        </w:rPr>
      </w:pPr>
    </w:p>
    <w:p>
      <w:pPr>
        <w:rPr>
          <w:rFonts w:eastAsia="仿宋_GB2312"/>
          <w:sz w:val="30"/>
          <w:szCs w:val="30"/>
        </w:rPr>
      </w:pPr>
    </w:p>
    <w:p>
      <w:pPr>
        <w:widowControl/>
        <w:spacing w:beforeAutospacing="0" w:afterAutospacing="0" w:line="360" w:lineRule="auto"/>
        <w:rPr>
          <w:rFonts w:eastAsia="仿宋_GB2312"/>
          <w:kern w:val="0"/>
          <w:sz w:val="32"/>
          <w:szCs w:val="32"/>
        </w:rPr>
      </w:pPr>
    </w:p>
    <w:p>
      <w:pPr>
        <w:widowControl/>
        <w:spacing w:beforeAutospacing="0" w:afterAutospacing="0" w:line="360" w:lineRule="auto"/>
        <w:rPr>
          <w:rFonts w:eastAsia="仿宋_GB2312"/>
          <w:kern w:val="0"/>
          <w:sz w:val="32"/>
          <w:szCs w:val="32"/>
        </w:rPr>
      </w:pPr>
    </w:p>
    <w:p>
      <w:pPr>
        <w:widowControl/>
        <w:spacing w:beforeAutospacing="0" w:afterAutospacing="0" w:line="360" w:lineRule="auto"/>
        <w:rPr>
          <w:rFonts w:eastAsia="仿宋_GB2312"/>
          <w:kern w:val="0"/>
          <w:sz w:val="32"/>
          <w:szCs w:val="32"/>
        </w:rPr>
      </w:pPr>
    </w:p>
    <w:p>
      <w:pPr>
        <w:spacing w:beforeAutospacing="0" w:afterAutospacing="0" w:line="360" w:lineRule="auto"/>
        <w:jc w:val="left"/>
        <w:rPr>
          <w:rFonts w:eastAsia="仿宋_GB2312"/>
          <w:b/>
          <w:sz w:val="30"/>
          <w:szCs w:val="30"/>
        </w:rPr>
      </w:pPr>
    </w:p>
    <w:p>
      <w:pPr>
        <w:spacing w:beforeAutospacing="0" w:afterAutospacing="0" w:line="360" w:lineRule="auto"/>
        <w:jc w:val="left"/>
        <w:rPr>
          <w:rFonts w:hAnsi="黑体" w:eastAsia="黑体"/>
          <w:sz w:val="32"/>
          <w:szCs w:val="32"/>
        </w:rPr>
      </w:pPr>
      <w:r>
        <w:rPr>
          <w:rFonts w:hAnsi="黑体" w:eastAsia="黑体"/>
          <w:sz w:val="32"/>
          <w:szCs w:val="32"/>
        </w:rPr>
        <w:t>格式七：</w:t>
      </w:r>
    </w:p>
    <w:p>
      <w:pPr>
        <w:snapToGrid w:val="0"/>
        <w:spacing w:beforeAutospacing="0" w:afterAutospacing="0" w:line="360" w:lineRule="auto"/>
        <w:ind w:firstLine="643" w:firstLineChars="200"/>
        <w:jc w:val="center"/>
        <w:rPr>
          <w:rFonts w:eastAsia="黑体"/>
          <w:b/>
          <w:bCs/>
          <w:sz w:val="32"/>
          <w:szCs w:val="32"/>
        </w:rPr>
      </w:pPr>
    </w:p>
    <w:p>
      <w:pPr>
        <w:snapToGrid w:val="0"/>
        <w:spacing w:beforeAutospacing="0" w:afterAutospacing="0" w:line="360" w:lineRule="auto"/>
        <w:jc w:val="center"/>
        <w:rPr>
          <w:rFonts w:hAnsi="黑体" w:eastAsia="黑体"/>
          <w:bCs/>
          <w:sz w:val="32"/>
          <w:szCs w:val="32"/>
        </w:rPr>
      </w:pPr>
      <w:r>
        <w:rPr>
          <w:rFonts w:hAnsi="黑体" w:eastAsia="黑体"/>
          <w:bCs/>
          <w:sz w:val="32"/>
          <w:szCs w:val="32"/>
        </w:rPr>
        <w:t>其他内容（</w:t>
      </w:r>
      <w:r>
        <w:rPr>
          <w:rFonts w:hint="eastAsia" w:hAnsi="黑体" w:eastAsia="黑体"/>
          <w:bCs/>
          <w:sz w:val="32"/>
          <w:szCs w:val="32"/>
          <w:lang w:eastAsia="zh-CN"/>
        </w:rPr>
        <w:t>竞选人认为</w:t>
      </w:r>
      <w:r>
        <w:rPr>
          <w:rFonts w:hAnsi="黑体" w:eastAsia="黑体"/>
          <w:bCs/>
          <w:sz w:val="32"/>
          <w:szCs w:val="32"/>
        </w:rPr>
        <w:t>需要提交的资料）</w:t>
      </w:r>
    </w:p>
    <w:p/>
    <w:sectPr>
      <w:footerReference r:id="rId7" w:type="default"/>
      <w:footerReference r:id="rId8" w:type="even"/>
      <w:pgSz w:w="11906" w:h="16838"/>
      <w:pgMar w:top="1588" w:right="1588" w:bottom="1588"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352682-10B3-4CD4-A416-F7FB242E932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4223A257-C598-4B22-825A-C419A7635733}"/>
  </w:font>
  <w:font w:name="仿宋_GB2312">
    <w:panose1 w:val="02010609030101010101"/>
    <w:charset w:val="86"/>
    <w:family w:val="modern"/>
    <w:pitch w:val="default"/>
    <w:sig w:usb0="00000001" w:usb1="080E0000" w:usb2="00000000" w:usb3="00000000" w:csb0="00040000" w:csb1="00000000"/>
    <w:embedRegular r:id="rId3" w:fontKey="{CA0B58D8-C6FD-41F6-9529-2CAB0D24DBD3}"/>
  </w:font>
  <w:font w:name="方正小标宋简体">
    <w:panose1 w:val="02000000000000000000"/>
    <w:charset w:val="86"/>
    <w:family w:val="script"/>
    <w:pitch w:val="default"/>
    <w:sig w:usb0="00000001" w:usb1="08000000" w:usb2="00000000" w:usb3="00000000" w:csb0="00040000" w:csb1="00000000"/>
    <w:embedRegular r:id="rId4" w:fontKey="{DFB3F8F0-0C8E-499E-9DE2-5B7995DE3051}"/>
  </w:font>
  <w:font w:name="仿宋">
    <w:panose1 w:val="02010609060101010101"/>
    <w:charset w:val="86"/>
    <w:family w:val="modern"/>
    <w:pitch w:val="default"/>
    <w:sig w:usb0="800002BF" w:usb1="38CF7CFA" w:usb2="00000016" w:usb3="00000000" w:csb0="00040001" w:csb1="00000000"/>
    <w:embedRegular r:id="rId5" w:fontKey="{7D750503-85FD-4FBC-87A7-8FC4F17040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ind w:right="280"/>
      <w:rPr>
        <w:rFonts w:hint="eastAsia"/>
        <w:sz w:val="28"/>
        <w:szCs w:val="28"/>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ind w:right="280"/>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17 -</w:t>
    </w:r>
    <w:r>
      <w:rPr>
        <w:sz w:val="28"/>
        <w:szCs w:val="28"/>
      </w:rPr>
      <w:fldChar w:fldCharType="end"/>
    </w:r>
  </w:p>
  <w:p>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ind w:firstLine="280" w:firstLineChars="10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18 -</w:t>
    </w:r>
    <w:r>
      <w:rPr>
        <w:sz w:val="28"/>
        <w:szCs w:val="28"/>
      </w:rPr>
      <w:fldChar w:fldCharType="end"/>
    </w:r>
  </w:p>
  <w:p>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ind w:right="280"/>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19 -</w:t>
    </w:r>
    <w:r>
      <w:rPr>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ind w:right="280"/>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21 -</w:t>
    </w:r>
    <w:r>
      <w:rPr>
        <w:sz w:val="28"/>
        <w:szCs w:val="28"/>
      </w:rPr>
      <w:fldChar w:fldCharType="end"/>
    </w:r>
  </w:p>
  <w:p>
    <w:pPr>
      <w:pStyle w:val="15"/>
      <w:tabs>
        <w:tab w:val="clear" w:pos="4153"/>
        <w:tab w:val="clear" w:pos="8306"/>
      </w:tabs>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20 -</w:t>
    </w:r>
    <w:r>
      <w:rPr>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63E4EE"/>
    <w:multiLevelType w:val="multilevel"/>
    <w:tmpl w:val="F763E4EE"/>
    <w:lvl w:ilvl="0" w:tentative="0">
      <w:start w:val="1"/>
      <w:numFmt w:val="chineseCounting"/>
      <w:suff w:val="nothing"/>
      <w:lvlText w:val="%1、"/>
      <w:lvlJc w:val="left"/>
      <w:pPr>
        <w:tabs>
          <w:tab w:val="left" w:pos="0"/>
        </w:tabs>
        <w:ind w:left="0" w:firstLine="0"/>
      </w:pPr>
      <w:rPr>
        <w:rFonts w:hint="eastAsia" w:ascii="宋体" w:hAnsi="宋体" w:eastAsia="宋体"/>
        <w:sz w:val="44"/>
        <w:szCs w:val="44"/>
      </w:rPr>
    </w:lvl>
    <w:lvl w:ilvl="1" w:tentative="0">
      <w:start w:val="1"/>
      <w:numFmt w:val="chineseCounting"/>
      <w:pStyle w:val="7"/>
      <w:suff w:val="nothing"/>
      <w:lvlText w:val="（%2）"/>
      <w:lvlJc w:val="left"/>
      <w:pPr>
        <w:ind w:left="0" w:firstLine="0"/>
      </w:pPr>
      <w:rPr>
        <w:rFonts w:hint="eastAsia" w:ascii="宋体" w:hAnsi="宋体" w:eastAsia="宋体"/>
      </w:rPr>
    </w:lvl>
    <w:lvl w:ilvl="2" w:tentative="0">
      <w:start w:val="1"/>
      <w:numFmt w:val="decimal"/>
      <w:suff w:val="nothing"/>
      <w:lvlText w:val="%3．"/>
      <w:lvlJc w:val="left"/>
      <w:pPr>
        <w:ind w:left="0" w:firstLine="400"/>
      </w:pPr>
      <w:rPr>
        <w:rFonts w:hint="eastAsia" w:ascii="宋体" w:hAnsi="宋体" w:eastAsia="宋体"/>
      </w:rPr>
    </w:lvl>
    <w:lvl w:ilvl="3" w:tentative="0">
      <w:start w:val="1"/>
      <w:numFmt w:val="decimal"/>
      <w:suff w:val="nothing"/>
      <w:lvlText w:val="（%4）"/>
      <w:lvlJc w:val="left"/>
      <w:pPr>
        <w:ind w:left="0" w:firstLine="402"/>
      </w:pPr>
      <w:rPr>
        <w:rFonts w:hint="eastAsia"/>
      </w:rPr>
    </w:lvl>
    <w:lvl w:ilvl="4" w:tentative="0">
      <w:start w:val="1"/>
      <w:numFmt w:val="non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5NmM2NDNjMGRhM2I3Y2VkYmVkY2NiODgwZmU1NjgifQ=="/>
  </w:docVars>
  <w:rsids>
    <w:rsidRoot w:val="7E7B1AD6"/>
    <w:rsid w:val="01E67C1B"/>
    <w:rsid w:val="08F22783"/>
    <w:rsid w:val="10B6262F"/>
    <w:rsid w:val="11FD2573"/>
    <w:rsid w:val="155362B6"/>
    <w:rsid w:val="19D70B73"/>
    <w:rsid w:val="1BD91D5D"/>
    <w:rsid w:val="201E430D"/>
    <w:rsid w:val="235A4624"/>
    <w:rsid w:val="24C55708"/>
    <w:rsid w:val="28D93B29"/>
    <w:rsid w:val="30B239D9"/>
    <w:rsid w:val="31091BCD"/>
    <w:rsid w:val="333E2D64"/>
    <w:rsid w:val="394B7BEF"/>
    <w:rsid w:val="437B0F2A"/>
    <w:rsid w:val="45E5269D"/>
    <w:rsid w:val="4F83090F"/>
    <w:rsid w:val="5D567BEE"/>
    <w:rsid w:val="5ED647DD"/>
    <w:rsid w:val="60121E89"/>
    <w:rsid w:val="68D12FD6"/>
    <w:rsid w:val="702A7F6C"/>
    <w:rsid w:val="7E7318ED"/>
    <w:rsid w:val="7E7B1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列出段落1"/>
    <w:basedOn w:val="1"/>
    <w:autoRedefine/>
    <w:qFormat/>
    <w:uiPriority w:val="0"/>
    <w:pPr>
      <w:spacing w:line="360" w:lineRule="auto"/>
      <w:ind w:firstLine="420" w:firstLineChars="200"/>
    </w:pPr>
    <w:rPr>
      <w:rFonts w:ascii="Calibri" w:hAnsi="Calibri"/>
      <w:sz w:val="24"/>
      <w:szCs w:val="22"/>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6">
    <w:name w:val="p0"/>
    <w:basedOn w:val="1"/>
    <w:autoRedefine/>
    <w:qFormat/>
    <w:uiPriority w:val="0"/>
    <w:pPr>
      <w:widowControl/>
    </w:pPr>
    <w:rPr>
      <w:rFonts w:ascii="Times New Roman" w:hAnsi="Times New Roman" w:eastAsia="宋体"/>
      <w:kern w:val="0"/>
      <w:szCs w:val="21"/>
    </w:rPr>
  </w:style>
  <w:style w:type="paragraph" w:customStyle="1" w:styleId="7">
    <w:name w:val="标题 21"/>
    <w:basedOn w:val="1"/>
    <w:autoRedefine/>
    <w:qFormat/>
    <w:uiPriority w:val="0"/>
    <w:pPr>
      <w:keepNext w:val="0"/>
      <w:keepLines w:val="0"/>
      <w:numPr>
        <w:ilvl w:val="1"/>
        <w:numId w:val="1"/>
      </w:numPr>
      <w:spacing w:beforeAutospacing="0" w:afterAutospacing="0" w:line="240" w:lineRule="auto"/>
      <w:ind w:firstLine="880" w:firstLineChars="200"/>
      <w:outlineLvl w:val="1"/>
    </w:pPr>
    <w:rPr>
      <w:rFonts w:ascii="Arial" w:hAnsi="Arial" w:eastAsia="黑体"/>
      <w:kern w:val="0"/>
      <w:sz w:val="32"/>
    </w:rPr>
  </w:style>
  <w:style w:type="paragraph" w:customStyle="1" w:styleId="8">
    <w:name w:val="目录 11"/>
    <w:basedOn w:val="1"/>
    <w:autoRedefine/>
    <w:qFormat/>
    <w:uiPriority w:val="0"/>
    <w:pPr>
      <w:widowControl/>
      <w:spacing w:beforeAutospacing="0" w:after="100" w:afterAutospacing="0" w:line="276" w:lineRule="auto"/>
      <w:jc w:val="left"/>
    </w:pPr>
    <w:rPr>
      <w:rFonts w:ascii="Calibri" w:hAnsi="Calibri" w:eastAsia="宋体"/>
      <w:kern w:val="0"/>
      <w:sz w:val="22"/>
      <w:szCs w:val="22"/>
    </w:rPr>
  </w:style>
  <w:style w:type="character" w:customStyle="1" w:styleId="9">
    <w:name w:val="标题 1 Char"/>
    <w:link w:val="10"/>
    <w:autoRedefine/>
    <w:qFormat/>
    <w:uiPriority w:val="0"/>
    <w:rPr>
      <w:b/>
      <w:bCs/>
      <w:kern w:val="44"/>
      <w:sz w:val="44"/>
      <w:szCs w:val="44"/>
    </w:rPr>
  </w:style>
  <w:style w:type="paragraph" w:customStyle="1" w:styleId="10">
    <w:name w:val="标题 11"/>
    <w:basedOn w:val="1"/>
    <w:link w:val="9"/>
    <w:autoRedefine/>
    <w:qFormat/>
    <w:uiPriority w:val="0"/>
    <w:pPr>
      <w:keepNext/>
      <w:keepLines/>
      <w:spacing w:before="340" w:beforeAutospacing="0" w:after="330" w:afterAutospacing="0" w:line="578" w:lineRule="auto"/>
      <w:outlineLvl w:val="0"/>
    </w:pPr>
    <w:rPr>
      <w:b/>
      <w:bCs/>
      <w:kern w:val="44"/>
      <w:sz w:val="44"/>
      <w:szCs w:val="44"/>
    </w:rPr>
  </w:style>
  <w:style w:type="paragraph" w:customStyle="1" w:styleId="11">
    <w:name w:val="首行缩进"/>
    <w:basedOn w:val="1"/>
    <w:autoRedefine/>
    <w:qFormat/>
    <w:uiPriority w:val="0"/>
    <w:pPr>
      <w:ind w:firstLine="480" w:firstLineChars="200"/>
    </w:pPr>
    <w:rPr>
      <w:lang w:val="zh-CN"/>
    </w:rPr>
  </w:style>
  <w:style w:type="paragraph" w:customStyle="1" w:styleId="12">
    <w:name w:val="正文文本1"/>
    <w:basedOn w:val="1"/>
    <w:autoRedefine/>
    <w:qFormat/>
    <w:uiPriority w:val="0"/>
    <w:pPr>
      <w:spacing w:beforeAutospacing="0" w:after="120" w:afterAutospacing="0"/>
    </w:pPr>
  </w:style>
  <w:style w:type="paragraph" w:customStyle="1" w:styleId="13">
    <w:name w:val="正文首行缩进 21"/>
    <w:basedOn w:val="14"/>
    <w:qFormat/>
    <w:uiPriority w:val="0"/>
    <w:pPr>
      <w:ind w:firstLine="420" w:firstLineChars="200"/>
    </w:pPr>
  </w:style>
  <w:style w:type="paragraph" w:customStyle="1" w:styleId="14">
    <w:name w:val="正文文本缩进1"/>
    <w:basedOn w:val="1"/>
    <w:autoRedefine/>
    <w:qFormat/>
    <w:uiPriority w:val="0"/>
    <w:pPr>
      <w:spacing w:beforeAutospacing="0" w:after="120" w:afterAutospacing="0"/>
      <w:ind w:left="420" w:leftChars="200"/>
    </w:pPr>
  </w:style>
  <w:style w:type="paragraph" w:customStyle="1" w:styleId="15">
    <w:name w:val="页脚1"/>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市委外事工作委员会</Company>
  <Pages>20</Pages>
  <Words>5736</Words>
  <Characters>5887</Characters>
  <Lines>0</Lines>
  <Paragraphs>0</Paragraphs>
  <TotalTime>7</TotalTime>
  <ScaleCrop>false</ScaleCrop>
  <LinksUpToDate>false</LinksUpToDate>
  <CharactersWithSpaces>6103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2024-06-11T09:37:00Z</dcterms:created>
  <dc:creator>休想染指</dc:creator>
  <cp:lastModifiedBy>演示人</cp:lastModifiedBy>
  <dcterms:modified xsi:type="dcterms:W3CDTF">2024-07-09T00:26:54Z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1E0F2CC0BED04ECDB52C01F0454B406D_13</vt:lpwstr>
  </property>
</Properties>
</file>