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C58" w:rsidRDefault="006B66D8">
      <w:pPr>
        <w:spacing w:line="576" w:lineRule="exact"/>
        <w:jc w:val="left"/>
        <w:rPr>
          <w:rFonts w:ascii="黑体" w:eastAsia="黑体" w:hAnsi="仿宋" w:cs="方正小标宋简体"/>
          <w:sz w:val="30"/>
          <w:szCs w:val="30"/>
        </w:rPr>
      </w:pPr>
      <w:r>
        <w:rPr>
          <w:rFonts w:ascii="黑体" w:eastAsia="黑体" w:hAnsi="仿宋" w:cs="方正小标宋简体" w:hint="eastAsia"/>
          <w:sz w:val="30"/>
          <w:szCs w:val="30"/>
        </w:rPr>
        <w:t>附件</w:t>
      </w:r>
      <w:r>
        <w:rPr>
          <w:rFonts w:ascii="黑体" w:eastAsia="黑体" w:hAnsi="仿宋" w:cs="方正小标宋简体"/>
          <w:sz w:val="30"/>
          <w:szCs w:val="30"/>
        </w:rPr>
        <w:t>5</w:t>
      </w:r>
    </w:p>
    <w:p w:rsidR="00F16C58" w:rsidRDefault="006B66D8">
      <w:pPr>
        <w:spacing w:line="576" w:lineRule="exact"/>
        <w:jc w:val="center"/>
        <w:rPr>
          <w:rFonts w:ascii="黑体" w:eastAsia="黑体" w:hAnsi="仿宋" w:cs="方正小标宋简体"/>
          <w:sz w:val="44"/>
          <w:szCs w:val="44"/>
        </w:rPr>
      </w:pPr>
      <w:r>
        <w:rPr>
          <w:rFonts w:ascii="黑体" w:eastAsia="黑体" w:hAnsi="仿宋" w:cs="方正小标宋简体"/>
          <w:sz w:val="44"/>
          <w:szCs w:val="44"/>
        </w:rPr>
        <w:t>20</w:t>
      </w:r>
      <w:r>
        <w:rPr>
          <w:rFonts w:ascii="黑体" w:eastAsia="黑体" w:hAnsi="仿宋" w:cs="方正小标宋简体" w:hint="eastAsia"/>
          <w:sz w:val="44"/>
          <w:szCs w:val="44"/>
        </w:rPr>
        <w:t>23年度湘潭县保障性安居工程</w:t>
      </w:r>
    </w:p>
    <w:p w:rsidR="00F16C58" w:rsidRDefault="006B66D8">
      <w:pPr>
        <w:spacing w:line="576" w:lineRule="exact"/>
        <w:jc w:val="center"/>
        <w:rPr>
          <w:rFonts w:ascii="黑体" w:eastAsia="黑体" w:hAnsi="仿宋" w:cs="方正小标宋简体"/>
          <w:szCs w:val="32"/>
        </w:rPr>
      </w:pPr>
      <w:r>
        <w:rPr>
          <w:rFonts w:ascii="黑体" w:eastAsia="黑体" w:hAnsi="仿宋" w:cs="方正小标宋简体" w:hint="eastAsia"/>
          <w:bCs/>
          <w:sz w:val="44"/>
          <w:szCs w:val="44"/>
        </w:rPr>
        <w:t>项目支出绩效评价报告</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242"/>
        <w:gridCol w:w="1677"/>
        <w:gridCol w:w="6120"/>
      </w:tblGrid>
      <w:tr w:rsidR="00F16C58">
        <w:trPr>
          <w:trHeight w:val="675"/>
          <w:jc w:val="center"/>
        </w:trPr>
        <w:tc>
          <w:tcPr>
            <w:tcW w:w="1242" w:type="dxa"/>
            <w:vMerge w:val="restart"/>
            <w:tcBorders>
              <w:top w:val="single" w:sz="12" w:space="0" w:color="auto"/>
            </w:tcBorders>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120" w:type="dxa"/>
            <w:tcBorders>
              <w:top w:val="single" w:sz="12" w:space="0" w:color="auto"/>
            </w:tcBorders>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sz w:val="24"/>
              </w:rPr>
              <w:t>20</w:t>
            </w:r>
            <w:r>
              <w:rPr>
                <w:rFonts w:ascii="仿宋_GB2312" w:eastAsia="仿宋_GB2312" w:hAnsi="仿宋" w:cs="方正小标宋简体" w:hint="eastAsia"/>
                <w:sz w:val="24"/>
              </w:rPr>
              <w:t>23年</w:t>
            </w:r>
            <w:r w:rsidR="000B1EF2">
              <w:rPr>
                <w:rFonts w:ascii="仿宋_GB2312" w:eastAsia="仿宋_GB2312" w:hAnsi="仿宋" w:cs="方正小标宋简体" w:hint="eastAsia"/>
                <w:sz w:val="24"/>
              </w:rPr>
              <w:t>度湘潭县</w:t>
            </w:r>
            <w:r>
              <w:rPr>
                <w:rFonts w:ascii="仿宋_GB2312" w:eastAsia="仿宋_GB2312" w:hAnsi="仿宋" w:cs="方正小标宋简体" w:hint="eastAsia"/>
                <w:sz w:val="24"/>
              </w:rPr>
              <w:t>保障性安居工程</w:t>
            </w:r>
          </w:p>
        </w:tc>
      </w:tr>
      <w:tr w:rsidR="00F16C58">
        <w:trPr>
          <w:trHeight w:val="675"/>
          <w:jc w:val="center"/>
        </w:trPr>
        <w:tc>
          <w:tcPr>
            <w:tcW w:w="1242" w:type="dxa"/>
            <w:vMerge/>
          </w:tcPr>
          <w:p w:rsidR="00F16C58" w:rsidRDefault="00F16C58">
            <w:pPr>
              <w:spacing w:line="576" w:lineRule="exact"/>
              <w:jc w:val="center"/>
              <w:rPr>
                <w:rFonts w:ascii="仿宋_GB2312" w:eastAsia="仿宋_GB2312" w:hAnsi="仿宋" w:cs="方正小标宋简体"/>
                <w:sz w:val="24"/>
              </w:rPr>
            </w:pPr>
          </w:p>
        </w:tc>
        <w:tc>
          <w:tcPr>
            <w:tcW w:w="1677"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120"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219万元</w:t>
            </w:r>
          </w:p>
        </w:tc>
      </w:tr>
      <w:tr w:rsidR="00F16C58">
        <w:trPr>
          <w:trHeight w:val="675"/>
          <w:jc w:val="center"/>
        </w:trPr>
        <w:tc>
          <w:tcPr>
            <w:tcW w:w="1242" w:type="dxa"/>
            <w:vMerge/>
          </w:tcPr>
          <w:p w:rsidR="00F16C58" w:rsidRDefault="00F16C58">
            <w:pPr>
              <w:spacing w:line="576" w:lineRule="exact"/>
              <w:jc w:val="center"/>
              <w:rPr>
                <w:rFonts w:ascii="仿宋_GB2312" w:eastAsia="仿宋_GB2312" w:hAnsi="仿宋" w:cs="方正小标宋简体"/>
                <w:sz w:val="24"/>
              </w:rPr>
            </w:pPr>
          </w:p>
        </w:tc>
        <w:tc>
          <w:tcPr>
            <w:tcW w:w="1677"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120"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p>
        </w:tc>
      </w:tr>
      <w:tr w:rsidR="00F16C58">
        <w:trPr>
          <w:trHeight w:val="675"/>
          <w:jc w:val="center"/>
        </w:trPr>
        <w:tc>
          <w:tcPr>
            <w:tcW w:w="1242" w:type="dxa"/>
            <w:vMerge/>
          </w:tcPr>
          <w:p w:rsidR="00F16C58" w:rsidRDefault="00F16C58">
            <w:pPr>
              <w:spacing w:line="576" w:lineRule="exact"/>
              <w:jc w:val="center"/>
              <w:rPr>
                <w:rFonts w:ascii="仿宋_GB2312" w:eastAsia="仿宋_GB2312" w:hAnsi="仿宋" w:cs="方正小标宋简体"/>
                <w:sz w:val="24"/>
              </w:rPr>
            </w:pPr>
          </w:p>
        </w:tc>
        <w:tc>
          <w:tcPr>
            <w:tcW w:w="1677"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120" w:type="dxa"/>
          </w:tcPr>
          <w:p w:rsidR="00F16C58" w:rsidRDefault="006B66D8">
            <w:pPr>
              <w:pStyle w:val="a5"/>
              <w:widowControl/>
              <w:shd w:val="clear" w:color="auto" w:fill="FFFFFF"/>
              <w:spacing w:beforeAutospacing="0" w:afterAutospacing="0" w:line="360" w:lineRule="auto"/>
              <w:ind w:firstLineChars="200" w:firstLine="480"/>
              <w:jc w:val="both"/>
              <w:rPr>
                <w:rFonts w:ascii="仿宋_GB2312" w:eastAsia="仿宋_GB2312" w:hAnsi="仿宋" w:cs="方正小标宋简体"/>
                <w:kern w:val="2"/>
              </w:rPr>
            </w:pPr>
            <w:r>
              <w:rPr>
                <w:rFonts w:ascii="仿宋_GB2312" w:eastAsia="仿宋_GB2312" w:hAnsi="仿宋" w:cs="方正小标宋简体" w:hint="eastAsia"/>
                <w:kern w:val="2"/>
              </w:rPr>
              <w:t>为贯彻落实中央、省、市加快转变经济发展方式的决策部署，加速推进城镇保障性安居工程，我单位负责实施了2023年湘潭县保障性安居工程。</w:t>
            </w:r>
          </w:p>
          <w:p w:rsidR="00F16C58" w:rsidRDefault="006B66D8">
            <w:pPr>
              <w:pStyle w:val="a5"/>
              <w:widowControl/>
              <w:shd w:val="clear" w:color="auto" w:fill="FFFFFF"/>
              <w:spacing w:beforeAutospacing="0" w:afterAutospacing="0" w:line="360" w:lineRule="auto"/>
              <w:jc w:val="both"/>
              <w:rPr>
                <w:rFonts w:ascii="仿宋_GB2312" w:eastAsia="仿宋_GB2312" w:hAnsi="仿宋" w:cs="方正小标宋简体"/>
                <w:kern w:val="2"/>
              </w:rPr>
            </w:pPr>
            <w:r>
              <w:rPr>
                <w:rFonts w:ascii="仿宋_GB2312" w:eastAsia="仿宋_GB2312" w:hAnsi="仿宋" w:cs="方正小标宋简体" w:hint="eastAsia"/>
                <w:kern w:val="2"/>
              </w:rPr>
              <w:t>（1）通过公共租赁住房补贴及后期维护管理支出，解决低收入家庭住房困难问题并缓解低收入家庭经济负担；</w:t>
            </w:r>
          </w:p>
          <w:p w:rsidR="00F16C58" w:rsidRDefault="006B66D8">
            <w:pPr>
              <w:pStyle w:val="a5"/>
              <w:widowControl/>
              <w:shd w:val="clear" w:color="auto" w:fill="FFFFFF"/>
              <w:spacing w:beforeAutospacing="0" w:afterAutospacing="0" w:line="360" w:lineRule="auto"/>
              <w:jc w:val="both"/>
              <w:rPr>
                <w:rFonts w:ascii="仿宋_GB2312" w:eastAsia="仿宋_GB2312" w:hAnsi="仿宋" w:cs="方正小标宋简体"/>
              </w:rPr>
            </w:pPr>
            <w:r>
              <w:rPr>
                <w:rFonts w:ascii="仿宋_GB2312" w:eastAsia="仿宋_GB2312" w:hAnsi="仿宋" w:cs="方正小标宋简体" w:hint="eastAsia"/>
                <w:kern w:val="2"/>
              </w:rPr>
              <w:t>（</w:t>
            </w:r>
            <w:r>
              <w:rPr>
                <w:rFonts w:ascii="仿宋_GB2312" w:eastAsia="仿宋_GB2312" w:hAnsi="仿宋" w:cs="方正小标宋简体"/>
                <w:kern w:val="2"/>
              </w:rPr>
              <w:t>2</w:t>
            </w:r>
            <w:r>
              <w:rPr>
                <w:rFonts w:ascii="仿宋_GB2312" w:eastAsia="仿宋_GB2312" w:hAnsi="仿宋" w:cs="方正小标宋简体" w:hint="eastAsia"/>
                <w:kern w:val="2"/>
              </w:rPr>
              <w:t>）老旧小区改造通过对城镇老旧小区及相关区域的建筑、环境、配套设施等进行改造、完善和提升的活动，增强老旧小区居民生活的幸福感和安全感，进一步改善群众居住要求，满足居民美好生活需要；</w:t>
            </w:r>
          </w:p>
        </w:tc>
      </w:tr>
      <w:tr w:rsidR="00F16C58">
        <w:trPr>
          <w:trHeight w:val="90"/>
          <w:jc w:val="center"/>
        </w:trPr>
        <w:tc>
          <w:tcPr>
            <w:tcW w:w="1242" w:type="dxa"/>
            <w:vMerge w:val="restart"/>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120" w:type="dxa"/>
          </w:tcPr>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本项目主管及实施单位湘潭县住房和城乡建设局，湘潭县住房和城乡建设局位于湘潭县易俗河镇杏丹二路，统一社会信用代码1143032100623043X5，属正科级行政单位；本项目负责人李灵博。本项目包含公共租赁住房租赁补贴、城镇老旧小区改造两个二级项目。湘潭县住房保障中心负责主管公租房住房补贴项目的审核及发放和实施老旧小区改造工程。</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湖南省财政厅分配下达2023年湘潭县城镇保障性安居工程--廉租住房及公共租赁住房租赁补贴及老旧小区改造工程财政专项资金共计276万元(其中:廉租住房及公共租赁住房租赁补贴</w:t>
            </w:r>
            <w:r>
              <w:rPr>
                <w:rFonts w:cs="方正小标宋简体"/>
                <w:color w:val="auto"/>
                <w:kern w:val="2"/>
                <w:sz w:val="24"/>
                <w:szCs w:val="24"/>
              </w:rPr>
              <w:t>64</w:t>
            </w:r>
            <w:r>
              <w:rPr>
                <w:rFonts w:cs="方正小标宋简体" w:hint="eastAsia"/>
                <w:color w:val="auto"/>
                <w:kern w:val="2"/>
                <w:sz w:val="24"/>
                <w:szCs w:val="24"/>
              </w:rPr>
              <w:t>万元，老旧小区改造238万元)；</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本项目2023年计划投入资金219万元(其中:廉租住</w:t>
            </w:r>
            <w:r>
              <w:rPr>
                <w:rFonts w:cs="方正小标宋简体" w:hint="eastAsia"/>
                <w:color w:val="auto"/>
                <w:kern w:val="2"/>
                <w:sz w:val="24"/>
                <w:szCs w:val="24"/>
              </w:rPr>
              <w:lastRenderedPageBreak/>
              <w:t>房及公共租赁住房租赁补贴64万元，老旧小区改造155万元)，本项目所需资金由中央、省级财政拨入，县级配套，实际收到项目资金302万元(不含202</w:t>
            </w:r>
            <w:r>
              <w:rPr>
                <w:rFonts w:cs="方正小标宋简体"/>
                <w:color w:val="auto"/>
                <w:kern w:val="2"/>
                <w:sz w:val="24"/>
                <w:szCs w:val="24"/>
              </w:rPr>
              <w:t>2</w:t>
            </w:r>
            <w:r>
              <w:rPr>
                <w:rFonts w:cs="方正小标宋简体" w:hint="eastAsia"/>
                <w:color w:val="auto"/>
                <w:kern w:val="2"/>
                <w:sz w:val="24"/>
                <w:szCs w:val="24"/>
              </w:rPr>
              <w:t>年前指标)，其中中央财政资金</w:t>
            </w:r>
            <w:r>
              <w:rPr>
                <w:rFonts w:cs="方正小标宋简体"/>
                <w:color w:val="auto"/>
                <w:kern w:val="2"/>
                <w:sz w:val="24"/>
                <w:szCs w:val="24"/>
              </w:rPr>
              <w:t>2</w:t>
            </w:r>
            <w:r>
              <w:rPr>
                <w:rFonts w:cs="方正小标宋简体" w:hint="eastAsia"/>
                <w:color w:val="auto"/>
                <w:kern w:val="2"/>
                <w:sz w:val="24"/>
                <w:szCs w:val="24"/>
              </w:rPr>
              <w:t>76万元，省级财政资金26万元，本年县级财政未安排资金。湘潭县财政局根据湖南省财政厅资金下达通知，向我单位下达资金文件，我单位根据实际需求情况向县财政局申请拨付专项资金。</w:t>
            </w:r>
            <w:r w:rsidR="008C496E">
              <w:rPr>
                <w:rFonts w:cs="方正小标宋简体" w:hint="eastAsia"/>
                <w:color w:val="auto"/>
                <w:kern w:val="2"/>
                <w:sz w:val="24"/>
                <w:szCs w:val="24"/>
              </w:rPr>
              <w:t>保障性安居工程羡慕本年度</w:t>
            </w:r>
            <w:r>
              <w:rPr>
                <w:rFonts w:cs="方正小标宋简体" w:hint="eastAsia"/>
                <w:color w:val="auto"/>
                <w:kern w:val="2"/>
                <w:sz w:val="24"/>
                <w:szCs w:val="24"/>
              </w:rPr>
              <w:t>实际支出3912.84万元（其中老旧小区改造项目支出3804.67万元</w:t>
            </w:r>
            <w:r w:rsidR="008C496E">
              <w:rPr>
                <w:rFonts w:cs="方正小标宋简体" w:hint="eastAsia"/>
                <w:color w:val="auto"/>
                <w:kern w:val="2"/>
                <w:sz w:val="24"/>
                <w:szCs w:val="24"/>
              </w:rPr>
              <w:t>（含以前年度老旧小区改造支出）</w:t>
            </w:r>
            <w:r>
              <w:rPr>
                <w:rFonts w:cs="方正小标宋简体" w:hint="eastAsia"/>
                <w:color w:val="auto"/>
                <w:kern w:val="2"/>
                <w:sz w:val="24"/>
                <w:szCs w:val="24"/>
              </w:rPr>
              <w:t>，廉租住房及公共租赁住房租赁补贴支出108.17万元），2023年老旧小区改造工程已全部完成竣工验收备案，尚有老旧小区改造项目工程款等未支付，移到下年用项目结转资金进行支付。</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资金管理：为加强专项资金管理，我单位按照《湖南省城镇保障性安居工程专项资金管理办法》，从制度上规范财政专项资金的日常管理和使用，严格按照相关要求审核拨付专项资金，没有不合规、虚列项目支出、超标准开支的情况，无截留、挤占、挪用项目资金情况。</w:t>
            </w:r>
          </w:p>
        </w:tc>
      </w:tr>
      <w:tr w:rsidR="00F16C58" w:rsidTr="000B1EF2">
        <w:trPr>
          <w:trHeight w:val="3813"/>
          <w:jc w:val="center"/>
        </w:trPr>
        <w:tc>
          <w:tcPr>
            <w:tcW w:w="1242" w:type="dxa"/>
            <w:vMerge/>
          </w:tcPr>
          <w:p w:rsidR="00F16C58" w:rsidRDefault="00F16C58">
            <w:pPr>
              <w:spacing w:line="576" w:lineRule="exact"/>
              <w:jc w:val="center"/>
              <w:rPr>
                <w:rFonts w:ascii="仿宋_GB2312" w:eastAsia="仿宋_GB2312" w:hAnsi="仿宋" w:cs="方正小标宋简体"/>
                <w:sz w:val="24"/>
              </w:rPr>
            </w:pPr>
          </w:p>
        </w:tc>
        <w:tc>
          <w:tcPr>
            <w:tcW w:w="1677" w:type="dxa"/>
            <w:vAlign w:val="center"/>
          </w:tcPr>
          <w:p w:rsidR="00F16C58" w:rsidRDefault="006B66D8">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120" w:type="dxa"/>
          </w:tcPr>
          <w:p w:rsidR="00F16C58" w:rsidRDefault="006B66D8" w:rsidP="000B1EF2">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1.开工、竣工目标完成率</w:t>
            </w:r>
          </w:p>
          <w:p w:rsidR="00F16C58" w:rsidRDefault="006B66D8" w:rsidP="000B1EF2">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2023年我县保障性安居工程—老旧</w:t>
            </w:r>
            <w:r>
              <w:rPr>
                <w:rFonts w:cs="方正小标宋简体"/>
                <w:color w:val="auto"/>
                <w:kern w:val="2"/>
                <w:sz w:val="24"/>
                <w:szCs w:val="24"/>
              </w:rPr>
              <w:t>小区改造</w:t>
            </w:r>
            <w:r>
              <w:rPr>
                <w:rFonts w:cs="方正小标宋简体" w:hint="eastAsia"/>
                <w:color w:val="auto"/>
                <w:kern w:val="2"/>
                <w:sz w:val="24"/>
                <w:szCs w:val="24"/>
              </w:rPr>
              <w:t>开工目标任务:湘潭县粮贸宿舍、农业银行宿舍、城塘岭小区、工程公司宿舍、电影公司宿舍、海棠花园、看守所宿舍及商务局宿舍8个老旧小区改造项目。实际开工日期：2023年7月3日，开工率达100%。全部改造任务竣工验收备案日期：2023年10月12日，竣工率达100%。</w:t>
            </w:r>
          </w:p>
          <w:p w:rsidR="00F16C58" w:rsidRDefault="006B66D8" w:rsidP="000B1EF2">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2.租赁补贴发放目标完成率</w:t>
            </w:r>
          </w:p>
          <w:p w:rsidR="00F16C58" w:rsidRDefault="000B1EF2" w:rsidP="000B1EF2">
            <w:pPr>
              <w:pStyle w:val="10"/>
              <w:spacing w:line="360" w:lineRule="auto"/>
              <w:ind w:firstLine="480"/>
              <w:rPr>
                <w:rFonts w:cs="方正小标宋简体"/>
                <w:color w:val="auto"/>
                <w:kern w:val="2"/>
                <w:sz w:val="24"/>
                <w:szCs w:val="24"/>
              </w:rPr>
            </w:pPr>
            <w:r w:rsidRPr="000B1EF2">
              <w:rPr>
                <w:rFonts w:cs="方正小标宋简体" w:hint="eastAsia"/>
                <w:color w:val="auto"/>
                <w:kern w:val="2"/>
                <w:sz w:val="24"/>
                <w:szCs w:val="24"/>
              </w:rPr>
              <w:t>2023年湘潭</w:t>
            </w:r>
            <w:r w:rsidRPr="000B1EF2">
              <w:rPr>
                <w:rFonts w:cs="方正小标宋简体"/>
                <w:color w:val="auto"/>
                <w:kern w:val="2"/>
                <w:sz w:val="24"/>
                <w:szCs w:val="24"/>
              </w:rPr>
              <w:t>县</w:t>
            </w:r>
            <w:r w:rsidRPr="000B1EF2">
              <w:rPr>
                <w:rFonts w:cs="方正小标宋简体" w:hint="eastAsia"/>
                <w:color w:val="auto"/>
                <w:kern w:val="2"/>
                <w:sz w:val="24"/>
                <w:szCs w:val="24"/>
              </w:rPr>
              <w:t>廉租住房及公共租赁住房</w:t>
            </w:r>
            <w:r w:rsidRPr="000B1EF2">
              <w:rPr>
                <w:rFonts w:cs="方正小标宋简体"/>
                <w:color w:val="auto"/>
                <w:kern w:val="2"/>
                <w:sz w:val="24"/>
                <w:szCs w:val="24"/>
              </w:rPr>
              <w:t>租赁补贴</w:t>
            </w:r>
            <w:r w:rsidRPr="000B1EF2">
              <w:rPr>
                <w:rFonts w:cs="方正小标宋简体" w:hint="eastAsia"/>
                <w:color w:val="auto"/>
                <w:kern w:val="2"/>
                <w:sz w:val="24"/>
                <w:szCs w:val="24"/>
              </w:rPr>
              <w:t>在</w:t>
            </w:r>
            <w:r w:rsidRPr="000B1EF2">
              <w:rPr>
                <w:rFonts w:cs="方正小标宋简体"/>
                <w:color w:val="auto"/>
                <w:kern w:val="2"/>
                <w:sz w:val="24"/>
                <w:szCs w:val="24"/>
              </w:rPr>
              <w:t>上年</w:t>
            </w:r>
            <w:r w:rsidRPr="000B1EF2">
              <w:rPr>
                <w:rFonts w:cs="方正小标宋简体" w:hint="eastAsia"/>
                <w:color w:val="auto"/>
                <w:kern w:val="2"/>
                <w:sz w:val="24"/>
                <w:szCs w:val="24"/>
              </w:rPr>
              <w:t>基</w:t>
            </w:r>
            <w:r w:rsidRPr="000B1EF2">
              <w:rPr>
                <w:rFonts w:cs="方正小标宋简体"/>
                <w:color w:val="auto"/>
                <w:kern w:val="2"/>
                <w:sz w:val="24"/>
                <w:szCs w:val="24"/>
              </w:rPr>
              <w:t>础上</w:t>
            </w:r>
            <w:r w:rsidRPr="000B1EF2">
              <w:rPr>
                <w:rFonts w:cs="方正小标宋简体" w:hint="eastAsia"/>
                <w:color w:val="auto"/>
                <w:kern w:val="2"/>
                <w:sz w:val="24"/>
                <w:szCs w:val="24"/>
              </w:rPr>
              <w:t>新增5户</w:t>
            </w:r>
            <w:r w:rsidRPr="000B1EF2">
              <w:rPr>
                <w:rFonts w:cs="方正小标宋简体"/>
                <w:color w:val="auto"/>
                <w:kern w:val="2"/>
                <w:sz w:val="24"/>
                <w:szCs w:val="24"/>
              </w:rPr>
              <w:t>，恢复</w:t>
            </w:r>
            <w:r w:rsidRPr="000B1EF2">
              <w:rPr>
                <w:rFonts w:cs="方正小标宋简体" w:hint="eastAsia"/>
                <w:color w:val="auto"/>
                <w:kern w:val="2"/>
                <w:sz w:val="24"/>
                <w:szCs w:val="24"/>
              </w:rPr>
              <w:t>3户，</w:t>
            </w:r>
            <w:r w:rsidRPr="000B1EF2">
              <w:rPr>
                <w:rFonts w:cs="方正小标宋简体"/>
                <w:color w:val="auto"/>
                <w:kern w:val="2"/>
                <w:sz w:val="24"/>
                <w:szCs w:val="24"/>
              </w:rPr>
              <w:t>取消</w:t>
            </w:r>
            <w:r w:rsidRPr="000B1EF2">
              <w:rPr>
                <w:rFonts w:cs="方正小标宋简体" w:hint="eastAsia"/>
                <w:color w:val="auto"/>
                <w:kern w:val="2"/>
                <w:sz w:val="24"/>
                <w:szCs w:val="24"/>
              </w:rPr>
              <w:t>22户</w:t>
            </w:r>
            <w:r w:rsidRPr="000B1EF2">
              <w:rPr>
                <w:rFonts w:cs="方正小标宋简体"/>
                <w:color w:val="auto"/>
                <w:kern w:val="2"/>
                <w:sz w:val="24"/>
                <w:szCs w:val="24"/>
              </w:rPr>
              <w:t>，累计享受补贴户数为</w:t>
            </w:r>
            <w:r w:rsidRPr="000B1EF2">
              <w:rPr>
                <w:rFonts w:cs="方正小标宋简体" w:hint="eastAsia"/>
                <w:color w:val="auto"/>
                <w:kern w:val="2"/>
                <w:sz w:val="24"/>
                <w:szCs w:val="24"/>
              </w:rPr>
              <w:t>348户</w:t>
            </w:r>
            <w:r w:rsidRPr="000B1EF2">
              <w:rPr>
                <w:rFonts w:cs="方正小标宋简体"/>
                <w:color w:val="auto"/>
                <w:kern w:val="2"/>
                <w:sz w:val="24"/>
                <w:szCs w:val="24"/>
              </w:rPr>
              <w:t>，目前</w:t>
            </w:r>
            <w:r w:rsidRPr="000B1EF2">
              <w:rPr>
                <w:rFonts w:cs="方正小标宋简体" w:hint="eastAsia"/>
                <w:color w:val="auto"/>
                <w:kern w:val="2"/>
                <w:sz w:val="24"/>
                <w:szCs w:val="24"/>
              </w:rPr>
              <w:t>在</w:t>
            </w:r>
            <w:r w:rsidRPr="000B1EF2">
              <w:rPr>
                <w:rFonts w:cs="方正小标宋简体"/>
                <w:color w:val="auto"/>
                <w:kern w:val="2"/>
                <w:sz w:val="24"/>
                <w:szCs w:val="24"/>
              </w:rPr>
              <w:t>保</w:t>
            </w:r>
            <w:r w:rsidRPr="000B1EF2">
              <w:rPr>
                <w:rFonts w:cs="方正小标宋简体" w:hint="eastAsia"/>
                <w:color w:val="auto"/>
                <w:kern w:val="2"/>
                <w:sz w:val="24"/>
                <w:szCs w:val="24"/>
              </w:rPr>
              <w:t>335户</w:t>
            </w:r>
            <w:r w:rsidRPr="000B1EF2">
              <w:rPr>
                <w:rFonts w:cs="方正小标宋简体"/>
                <w:color w:val="auto"/>
                <w:kern w:val="2"/>
                <w:sz w:val="24"/>
                <w:szCs w:val="24"/>
              </w:rPr>
              <w:t>，</w:t>
            </w:r>
            <w:r w:rsidRPr="000B1EF2">
              <w:rPr>
                <w:rFonts w:cs="方正小标宋简体" w:hint="eastAsia"/>
                <w:color w:val="auto"/>
                <w:kern w:val="2"/>
                <w:sz w:val="24"/>
                <w:szCs w:val="24"/>
              </w:rPr>
              <w:t>2023年1-</w:t>
            </w:r>
            <w:r w:rsidRPr="000B1EF2">
              <w:rPr>
                <w:rFonts w:cs="方正小标宋简体"/>
                <w:color w:val="auto"/>
                <w:kern w:val="2"/>
                <w:sz w:val="24"/>
                <w:szCs w:val="24"/>
              </w:rPr>
              <w:t>4</w:t>
            </w:r>
            <w:r w:rsidRPr="000B1EF2">
              <w:rPr>
                <w:rFonts w:cs="方正小标宋简体" w:hint="eastAsia"/>
                <w:color w:val="auto"/>
                <w:kern w:val="2"/>
                <w:sz w:val="24"/>
                <w:szCs w:val="24"/>
              </w:rPr>
              <w:t>季</w:t>
            </w:r>
            <w:r w:rsidRPr="000B1EF2">
              <w:rPr>
                <w:rFonts w:cs="方正小标宋简体"/>
                <w:color w:val="auto"/>
                <w:kern w:val="2"/>
                <w:sz w:val="24"/>
                <w:szCs w:val="24"/>
              </w:rPr>
              <w:t>度</w:t>
            </w:r>
            <w:r w:rsidRPr="000B1EF2">
              <w:rPr>
                <w:rFonts w:cs="方正小标宋简体" w:hint="eastAsia"/>
                <w:color w:val="auto"/>
                <w:kern w:val="2"/>
                <w:sz w:val="24"/>
                <w:szCs w:val="24"/>
              </w:rPr>
              <w:lastRenderedPageBreak/>
              <w:t>累计</w:t>
            </w:r>
            <w:r w:rsidRPr="000B1EF2">
              <w:rPr>
                <w:rFonts w:cs="方正小标宋简体"/>
                <w:color w:val="auto"/>
                <w:kern w:val="2"/>
                <w:sz w:val="24"/>
                <w:szCs w:val="24"/>
              </w:rPr>
              <w:t>发放</w:t>
            </w:r>
            <w:r w:rsidRPr="000B1EF2">
              <w:rPr>
                <w:rFonts w:cs="方正小标宋简体" w:hint="eastAsia"/>
                <w:color w:val="auto"/>
                <w:kern w:val="2"/>
                <w:sz w:val="24"/>
                <w:szCs w:val="24"/>
              </w:rPr>
              <w:t>1353户</w:t>
            </w:r>
            <w:r w:rsidRPr="000B1EF2">
              <w:rPr>
                <w:rFonts w:cs="方正小标宋简体"/>
                <w:color w:val="auto"/>
                <w:kern w:val="2"/>
                <w:sz w:val="24"/>
                <w:szCs w:val="24"/>
              </w:rPr>
              <w:t>，发放金额</w:t>
            </w:r>
            <w:r w:rsidRPr="000B1EF2">
              <w:rPr>
                <w:rFonts w:cs="方正小标宋简体" w:hint="eastAsia"/>
                <w:color w:val="auto"/>
                <w:kern w:val="2"/>
                <w:sz w:val="24"/>
                <w:szCs w:val="24"/>
              </w:rPr>
              <w:t>108</w:t>
            </w:r>
            <w:r>
              <w:rPr>
                <w:rFonts w:cs="方正小标宋简体" w:hint="eastAsia"/>
                <w:color w:val="auto"/>
                <w:kern w:val="2"/>
                <w:sz w:val="24"/>
                <w:szCs w:val="24"/>
              </w:rPr>
              <w:t>.</w:t>
            </w:r>
            <w:r w:rsidRPr="000B1EF2">
              <w:rPr>
                <w:rFonts w:cs="方正小标宋简体" w:hint="eastAsia"/>
                <w:color w:val="auto"/>
                <w:kern w:val="2"/>
                <w:sz w:val="24"/>
                <w:szCs w:val="24"/>
              </w:rPr>
              <w:t>17</w:t>
            </w:r>
            <w:r>
              <w:rPr>
                <w:rFonts w:cs="方正小标宋简体" w:hint="eastAsia"/>
                <w:color w:val="auto"/>
                <w:kern w:val="2"/>
                <w:sz w:val="24"/>
                <w:szCs w:val="24"/>
              </w:rPr>
              <w:t>万元</w:t>
            </w:r>
            <w:r w:rsidR="006B66D8">
              <w:rPr>
                <w:rFonts w:cs="方正小标宋简体" w:hint="eastAsia"/>
                <w:color w:val="auto"/>
                <w:kern w:val="2"/>
                <w:sz w:val="24"/>
                <w:szCs w:val="24"/>
              </w:rPr>
              <w:t>；20</w:t>
            </w:r>
            <w:r w:rsidR="006B66D8">
              <w:rPr>
                <w:rFonts w:cs="方正小标宋简体"/>
                <w:color w:val="auto"/>
                <w:kern w:val="2"/>
                <w:sz w:val="24"/>
                <w:szCs w:val="24"/>
              </w:rPr>
              <w:t>2</w:t>
            </w:r>
            <w:r>
              <w:rPr>
                <w:rFonts w:cs="方正小标宋简体" w:hint="eastAsia"/>
                <w:color w:val="auto"/>
                <w:kern w:val="2"/>
                <w:sz w:val="24"/>
                <w:szCs w:val="24"/>
              </w:rPr>
              <w:t>3</w:t>
            </w:r>
            <w:r w:rsidR="006B66D8">
              <w:rPr>
                <w:rFonts w:cs="方正小标宋简体" w:hint="eastAsia"/>
                <w:color w:val="auto"/>
                <w:kern w:val="2"/>
                <w:sz w:val="24"/>
                <w:szCs w:val="24"/>
              </w:rPr>
              <w:t>年度计划发放补贴</w:t>
            </w:r>
            <w:r>
              <w:rPr>
                <w:rFonts w:cs="方正小标宋简体" w:hint="eastAsia"/>
                <w:color w:val="auto"/>
                <w:kern w:val="2"/>
                <w:sz w:val="24"/>
                <w:szCs w:val="24"/>
              </w:rPr>
              <w:t>328</w:t>
            </w:r>
            <w:r w:rsidR="006B66D8">
              <w:rPr>
                <w:rFonts w:cs="方正小标宋简体" w:hint="eastAsia"/>
                <w:color w:val="auto"/>
                <w:kern w:val="2"/>
                <w:sz w:val="24"/>
                <w:szCs w:val="24"/>
              </w:rPr>
              <w:t>户，实际累计发放补贴3</w:t>
            </w:r>
            <w:r>
              <w:rPr>
                <w:rFonts w:cs="方正小标宋简体" w:hint="eastAsia"/>
                <w:color w:val="auto"/>
                <w:kern w:val="2"/>
                <w:sz w:val="24"/>
                <w:szCs w:val="24"/>
              </w:rPr>
              <w:t>48</w:t>
            </w:r>
            <w:r w:rsidR="006B66D8">
              <w:rPr>
                <w:rFonts w:cs="方正小标宋简体" w:hint="eastAsia"/>
                <w:color w:val="auto"/>
                <w:kern w:val="2"/>
                <w:sz w:val="24"/>
                <w:szCs w:val="24"/>
              </w:rPr>
              <w:t>户，实际发放补贴户数占计划发放补贴户数的比例为1</w:t>
            </w:r>
            <w:r>
              <w:rPr>
                <w:rFonts w:cs="方正小标宋简体" w:hint="eastAsia"/>
                <w:color w:val="auto"/>
                <w:kern w:val="2"/>
                <w:sz w:val="24"/>
                <w:szCs w:val="24"/>
              </w:rPr>
              <w:t>06.1</w:t>
            </w:r>
            <w:r w:rsidR="006B66D8">
              <w:rPr>
                <w:rFonts w:cs="方正小标宋简体" w:hint="eastAsia"/>
                <w:color w:val="auto"/>
                <w:kern w:val="2"/>
                <w:sz w:val="24"/>
                <w:szCs w:val="24"/>
              </w:rPr>
              <w:t xml:space="preserve">%。 </w:t>
            </w:r>
            <w:r w:rsidR="006B66D8">
              <w:rPr>
                <w:rFonts w:cs="方正小标宋简体" w:hint="eastAsia"/>
                <w:color w:val="auto"/>
                <w:kern w:val="2"/>
                <w:sz w:val="24"/>
                <w:szCs w:val="24"/>
              </w:rPr>
              <w:t> </w:t>
            </w:r>
          </w:p>
          <w:p w:rsidR="00F16C58" w:rsidRDefault="006B66D8" w:rsidP="000B1EF2">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3.工程质量</w:t>
            </w:r>
          </w:p>
          <w:p w:rsidR="00F16C58" w:rsidRDefault="006B66D8" w:rsidP="000B1EF2">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我单位为了</w:t>
            </w:r>
            <w:bookmarkStart w:id="0" w:name="_GoBack"/>
            <w:bookmarkEnd w:id="0"/>
            <w:r>
              <w:rPr>
                <w:rFonts w:cs="方正小标宋简体" w:hint="eastAsia"/>
                <w:color w:val="auto"/>
                <w:kern w:val="2"/>
                <w:sz w:val="24"/>
                <w:szCs w:val="24"/>
              </w:rPr>
              <w:t>加强对建设工程质量的管理，保证建设工程质量，保护人民生命和财产安全，严格遵守《中华人民共和国建筑法》等法律要求。建设单位、勘察单位、设计单位、施工单位、工程监理单位依法对建设工程质量负责。发现有影响工程质量的问题时，及时责令改正。</w:t>
            </w:r>
          </w:p>
        </w:tc>
      </w:tr>
      <w:tr w:rsidR="00F16C58">
        <w:trPr>
          <w:trHeight w:val="3369"/>
          <w:jc w:val="center"/>
        </w:trPr>
        <w:tc>
          <w:tcPr>
            <w:tcW w:w="1242" w:type="dxa"/>
            <w:vMerge w:val="restart"/>
            <w:vAlign w:val="center"/>
          </w:tcPr>
          <w:p w:rsidR="00F16C58" w:rsidRDefault="006B66D8">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lastRenderedPageBreak/>
              <w:t>存在的问题分析及改进措施</w:t>
            </w:r>
          </w:p>
        </w:tc>
        <w:tc>
          <w:tcPr>
            <w:tcW w:w="1677" w:type="dxa"/>
            <w:vAlign w:val="center"/>
          </w:tcPr>
          <w:p w:rsidR="00F16C58" w:rsidRDefault="006B66D8">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存在的问题</w:t>
            </w:r>
          </w:p>
        </w:tc>
        <w:tc>
          <w:tcPr>
            <w:tcW w:w="6120" w:type="dxa"/>
            <w:vAlign w:val="center"/>
          </w:tcPr>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资金管理方面：我县保障性安居工程任务数大，除中央、省级补助资金外，不足部分由县区财政配套。但因老旧小区改造资金需求大，地方财政薄弱，难以配比，随着项目的推进，资金兑付缺口较大。</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项目后续管理方面：保障性安居工程建设项目任务量大，相关资料收集整理数据量大，项目建成后分配入住及后续管理滞后，维修管理和配套设施维修资金筹措</w:t>
            </w:r>
          </w:p>
        </w:tc>
      </w:tr>
      <w:tr w:rsidR="00F16C58">
        <w:trPr>
          <w:trHeight w:val="3822"/>
          <w:jc w:val="center"/>
        </w:trPr>
        <w:tc>
          <w:tcPr>
            <w:tcW w:w="1242" w:type="dxa"/>
            <w:vMerge/>
          </w:tcPr>
          <w:p w:rsidR="00F16C58" w:rsidRDefault="00F16C58">
            <w:pPr>
              <w:spacing w:line="360" w:lineRule="auto"/>
              <w:jc w:val="center"/>
              <w:rPr>
                <w:rFonts w:ascii="仿宋_GB2312" w:eastAsia="仿宋_GB2312" w:hAnsi="仿宋" w:cs="方正小标宋简体"/>
                <w:sz w:val="24"/>
              </w:rPr>
            </w:pPr>
          </w:p>
        </w:tc>
        <w:tc>
          <w:tcPr>
            <w:tcW w:w="1677" w:type="dxa"/>
            <w:vAlign w:val="center"/>
          </w:tcPr>
          <w:p w:rsidR="00F16C58" w:rsidRDefault="006B66D8">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120" w:type="dxa"/>
            <w:vAlign w:val="center"/>
          </w:tcPr>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1、加大资金保障力度。</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保障性安居工程涉及面广，保障对象自筹资金困难。除争取上级专项资金补助外，加大项目的融资力度，通过吸引社会资本参与等方式解决资金困难的问题。</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2、加强保障性住房后续管理。</w:t>
            </w:r>
          </w:p>
          <w:p w:rsidR="00F16C58" w:rsidRDefault="006B66D8">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随着保障性安居工程建设推进，入住后续管理等问题突出，建议成立相应机构，加强保障性安居工程后续跟踪管理，确保建好房、能入住、住得好。</w:t>
            </w:r>
          </w:p>
        </w:tc>
      </w:tr>
      <w:tr w:rsidR="00F16C58">
        <w:trPr>
          <w:trHeight w:val="1572"/>
          <w:jc w:val="center"/>
        </w:trPr>
        <w:tc>
          <w:tcPr>
            <w:tcW w:w="1242" w:type="dxa"/>
            <w:vMerge/>
            <w:tcBorders>
              <w:bottom w:val="single" w:sz="12" w:space="0" w:color="auto"/>
            </w:tcBorders>
          </w:tcPr>
          <w:p w:rsidR="00F16C58" w:rsidRDefault="00F16C58">
            <w:pPr>
              <w:spacing w:line="360" w:lineRule="auto"/>
              <w:jc w:val="center"/>
              <w:rPr>
                <w:rFonts w:ascii="仿宋_GB2312" w:eastAsia="仿宋_GB2312" w:hAnsi="仿宋" w:cs="方正小标宋简体"/>
                <w:sz w:val="24"/>
              </w:rPr>
            </w:pPr>
          </w:p>
        </w:tc>
        <w:tc>
          <w:tcPr>
            <w:tcW w:w="1677" w:type="dxa"/>
            <w:tcBorders>
              <w:bottom w:val="single" w:sz="12" w:space="0" w:color="auto"/>
            </w:tcBorders>
            <w:vAlign w:val="center"/>
          </w:tcPr>
          <w:p w:rsidR="00F16C58" w:rsidRDefault="006B66D8">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120" w:type="dxa"/>
            <w:tcBorders>
              <w:bottom w:val="single" w:sz="12" w:space="0" w:color="auto"/>
            </w:tcBorders>
            <w:vAlign w:val="center"/>
          </w:tcPr>
          <w:p w:rsidR="00F16C58" w:rsidRDefault="006B66D8">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bl>
    <w:p w:rsidR="00F16C58" w:rsidRDefault="00F16C58">
      <w:pPr>
        <w:spacing w:line="360" w:lineRule="auto"/>
        <w:rPr>
          <w:rFonts w:ascii="仿宋_GB2312" w:eastAsia="仿宋_GB2312" w:hAnsi="仿宋" w:cs="方正小标宋简体"/>
          <w:sz w:val="24"/>
        </w:rPr>
      </w:pPr>
    </w:p>
    <w:sectPr w:rsidR="00F16C58" w:rsidSect="00F16C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23F2" w:rsidRDefault="00F523F2" w:rsidP="000B1EF2">
      <w:r>
        <w:separator/>
      </w:r>
    </w:p>
  </w:endnote>
  <w:endnote w:type="continuationSeparator" w:id="0">
    <w:p w:rsidR="00F523F2" w:rsidRDefault="00F523F2" w:rsidP="000B1E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script"/>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23F2" w:rsidRDefault="00F523F2" w:rsidP="000B1EF2">
      <w:r>
        <w:separator/>
      </w:r>
    </w:p>
  </w:footnote>
  <w:footnote w:type="continuationSeparator" w:id="0">
    <w:p w:rsidR="00F523F2" w:rsidRDefault="00F523F2" w:rsidP="000B1E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GI4ZTMxYTkyZGMxOTcxYmUwYmIwOGRlZDZmYjE5Y2YifQ=="/>
  </w:docVars>
  <w:rsids>
    <w:rsidRoot w:val="00AE59DC"/>
    <w:rsid w:val="00010D17"/>
    <w:rsid w:val="000533C0"/>
    <w:rsid w:val="000B1EF2"/>
    <w:rsid w:val="000C0153"/>
    <w:rsid w:val="000D7F34"/>
    <w:rsid w:val="0012347E"/>
    <w:rsid w:val="001B6834"/>
    <w:rsid w:val="001D36C4"/>
    <w:rsid w:val="002274ED"/>
    <w:rsid w:val="00257AC2"/>
    <w:rsid w:val="002775C5"/>
    <w:rsid w:val="00294572"/>
    <w:rsid w:val="002C22E2"/>
    <w:rsid w:val="0031165E"/>
    <w:rsid w:val="003319DE"/>
    <w:rsid w:val="003B03B4"/>
    <w:rsid w:val="003E08C2"/>
    <w:rsid w:val="004076B8"/>
    <w:rsid w:val="00417DA3"/>
    <w:rsid w:val="00433519"/>
    <w:rsid w:val="00443F70"/>
    <w:rsid w:val="00446125"/>
    <w:rsid w:val="00450F0C"/>
    <w:rsid w:val="00457565"/>
    <w:rsid w:val="004673BF"/>
    <w:rsid w:val="004805FC"/>
    <w:rsid w:val="00486CF1"/>
    <w:rsid w:val="004A3990"/>
    <w:rsid w:val="004C1AD0"/>
    <w:rsid w:val="004C46BC"/>
    <w:rsid w:val="00504CC0"/>
    <w:rsid w:val="00540AE7"/>
    <w:rsid w:val="00591551"/>
    <w:rsid w:val="005B5EA9"/>
    <w:rsid w:val="006011F3"/>
    <w:rsid w:val="006A72DD"/>
    <w:rsid w:val="006B66D8"/>
    <w:rsid w:val="006B7232"/>
    <w:rsid w:val="00764593"/>
    <w:rsid w:val="00785298"/>
    <w:rsid w:val="007946D9"/>
    <w:rsid w:val="007B4870"/>
    <w:rsid w:val="0083666A"/>
    <w:rsid w:val="008C115D"/>
    <w:rsid w:val="008C315B"/>
    <w:rsid w:val="008C496E"/>
    <w:rsid w:val="008C5961"/>
    <w:rsid w:val="008D411E"/>
    <w:rsid w:val="008F50FF"/>
    <w:rsid w:val="00905C09"/>
    <w:rsid w:val="00962D86"/>
    <w:rsid w:val="009651A8"/>
    <w:rsid w:val="0096682C"/>
    <w:rsid w:val="009A3B54"/>
    <w:rsid w:val="009E2D16"/>
    <w:rsid w:val="00A22550"/>
    <w:rsid w:val="00A87580"/>
    <w:rsid w:val="00AE59DC"/>
    <w:rsid w:val="00B01FFE"/>
    <w:rsid w:val="00B23DB8"/>
    <w:rsid w:val="00B27961"/>
    <w:rsid w:val="00B64A26"/>
    <w:rsid w:val="00B8629C"/>
    <w:rsid w:val="00C33766"/>
    <w:rsid w:val="00C34464"/>
    <w:rsid w:val="00C37CF3"/>
    <w:rsid w:val="00C70067"/>
    <w:rsid w:val="00CB5868"/>
    <w:rsid w:val="00CF3C95"/>
    <w:rsid w:val="00D03D51"/>
    <w:rsid w:val="00D0598A"/>
    <w:rsid w:val="00D1598E"/>
    <w:rsid w:val="00D37F88"/>
    <w:rsid w:val="00D94862"/>
    <w:rsid w:val="00DB4289"/>
    <w:rsid w:val="00DD5F2F"/>
    <w:rsid w:val="00DE1E8F"/>
    <w:rsid w:val="00DE5725"/>
    <w:rsid w:val="00EB3003"/>
    <w:rsid w:val="00EE4F0D"/>
    <w:rsid w:val="00F16C58"/>
    <w:rsid w:val="00F523F2"/>
    <w:rsid w:val="00F54914"/>
    <w:rsid w:val="00F66026"/>
    <w:rsid w:val="00F914E2"/>
    <w:rsid w:val="00FD2265"/>
    <w:rsid w:val="03854524"/>
    <w:rsid w:val="09960D97"/>
    <w:rsid w:val="0EA632AF"/>
    <w:rsid w:val="35573D74"/>
    <w:rsid w:val="3CCD3B14"/>
    <w:rsid w:val="7E156974"/>
    <w:rsid w:val="7E9244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qFormat="1"/>
    <w:lsdException w:name="Normal Table" w:qFormat="1"/>
    <w:lsdException w:name="Table Grid" w:locked="1" w:uiPriority="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C5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F16C58"/>
    <w:pPr>
      <w:tabs>
        <w:tab w:val="center" w:pos="4153"/>
        <w:tab w:val="right" w:pos="8306"/>
      </w:tabs>
      <w:snapToGrid w:val="0"/>
      <w:jc w:val="left"/>
    </w:pPr>
    <w:rPr>
      <w:sz w:val="18"/>
      <w:szCs w:val="18"/>
    </w:rPr>
  </w:style>
  <w:style w:type="paragraph" w:styleId="a4">
    <w:name w:val="header"/>
    <w:basedOn w:val="a"/>
    <w:link w:val="Char0"/>
    <w:uiPriority w:val="99"/>
    <w:semiHidden/>
    <w:qFormat/>
    <w:rsid w:val="00F16C58"/>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F16C58"/>
    <w:pPr>
      <w:spacing w:beforeAutospacing="1" w:afterAutospacing="1"/>
      <w:jc w:val="left"/>
    </w:pPr>
    <w:rPr>
      <w:kern w:val="0"/>
      <w:sz w:val="24"/>
    </w:rPr>
  </w:style>
  <w:style w:type="character" w:customStyle="1" w:styleId="Char0">
    <w:name w:val="页眉 Char"/>
    <w:basedOn w:val="a0"/>
    <w:link w:val="a4"/>
    <w:uiPriority w:val="99"/>
    <w:semiHidden/>
    <w:qFormat/>
    <w:locked/>
    <w:rsid w:val="00F16C58"/>
    <w:rPr>
      <w:rFonts w:cs="Times New Roman"/>
      <w:sz w:val="18"/>
      <w:szCs w:val="18"/>
    </w:rPr>
  </w:style>
  <w:style w:type="character" w:customStyle="1" w:styleId="Char">
    <w:name w:val="页脚 Char"/>
    <w:basedOn w:val="a0"/>
    <w:link w:val="a3"/>
    <w:uiPriority w:val="99"/>
    <w:semiHidden/>
    <w:qFormat/>
    <w:locked/>
    <w:rsid w:val="00F16C58"/>
    <w:rPr>
      <w:rFonts w:cs="Times New Roman"/>
      <w:sz w:val="18"/>
      <w:szCs w:val="18"/>
    </w:rPr>
  </w:style>
  <w:style w:type="paragraph" w:customStyle="1" w:styleId="1">
    <w:name w:val="无间隔1"/>
    <w:uiPriority w:val="99"/>
    <w:qFormat/>
    <w:rsid w:val="00F16C58"/>
    <w:pPr>
      <w:widowControl w:val="0"/>
      <w:jc w:val="both"/>
    </w:pPr>
    <w:rPr>
      <w:rFonts w:ascii="Calibri" w:hAnsi="Calibri"/>
      <w:kern w:val="2"/>
      <w:sz w:val="21"/>
      <w:szCs w:val="22"/>
    </w:rPr>
  </w:style>
  <w:style w:type="paragraph" w:styleId="a6">
    <w:name w:val="No Spacing"/>
    <w:uiPriority w:val="99"/>
    <w:qFormat/>
    <w:rsid w:val="00F16C58"/>
    <w:pPr>
      <w:widowControl w:val="0"/>
      <w:jc w:val="both"/>
    </w:pPr>
    <w:rPr>
      <w:rFonts w:ascii="Calibri" w:hAnsi="Calibri"/>
      <w:kern w:val="2"/>
      <w:sz w:val="21"/>
      <w:szCs w:val="22"/>
    </w:rPr>
  </w:style>
  <w:style w:type="paragraph" w:customStyle="1" w:styleId="2">
    <w:name w:val="无间隔2"/>
    <w:uiPriority w:val="99"/>
    <w:qFormat/>
    <w:rsid w:val="00F16C58"/>
    <w:pPr>
      <w:widowControl w:val="0"/>
      <w:jc w:val="both"/>
    </w:pPr>
    <w:rPr>
      <w:rFonts w:ascii="Calibri" w:hAnsi="Calibri"/>
      <w:kern w:val="2"/>
      <w:sz w:val="21"/>
      <w:szCs w:val="22"/>
    </w:rPr>
  </w:style>
  <w:style w:type="paragraph" w:customStyle="1" w:styleId="10">
    <w:name w:val="样式1"/>
    <w:basedOn w:val="a6"/>
    <w:link w:val="1Char"/>
    <w:qFormat/>
    <w:rsid w:val="00F16C58"/>
    <w:pPr>
      <w:ind w:firstLineChars="200" w:firstLine="562"/>
    </w:pPr>
    <w:rPr>
      <w:rFonts w:ascii="仿宋_GB2312" w:eastAsia="仿宋_GB2312" w:hAnsi="仿宋"/>
      <w:color w:val="000000"/>
      <w:kern w:val="0"/>
      <w:sz w:val="28"/>
      <w:szCs w:val="28"/>
    </w:rPr>
  </w:style>
  <w:style w:type="character" w:customStyle="1" w:styleId="1Char">
    <w:name w:val="样式1 Char"/>
    <w:link w:val="10"/>
    <w:qFormat/>
    <w:rsid w:val="00F16C58"/>
    <w:rPr>
      <w:rFonts w:ascii="仿宋_GB2312" w:eastAsia="仿宋_GB2312" w:hAnsi="仿宋"/>
      <w:color w:val="00000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AC884A-DAE1-407F-9D9C-3C0987BFB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286</Words>
  <Characters>1632</Characters>
  <Application>Microsoft Office Word</Application>
  <DocSecurity>0</DocSecurity>
  <Lines>13</Lines>
  <Paragraphs>3</Paragraphs>
  <ScaleCrop>false</ScaleCrop>
  <Company>微软中国</Company>
  <LinksUpToDate>false</LinksUpToDate>
  <CharactersWithSpaces>1915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微软中国</dc:creator>
  <cp:lastModifiedBy>Administrator</cp:lastModifiedBy>
  <cp:revision>14</cp:revision>
  <dcterms:created xsi:type="dcterms:W3CDTF">2019-09-04T08:52:00Z</dcterms:created>
  <dcterms:modified xsi:type="dcterms:W3CDTF">2024-05-30T08:35:00Z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39227B796D2B43B8A7FC8ADF1A74690E</vt:lpwstr>
  </property>
</Properties>
</file>