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2D1" w:rsidRDefault="00A01EAA">
      <w:pPr>
        <w:tabs>
          <w:tab w:val="left" w:pos="6480"/>
        </w:tabs>
        <w:spacing w:line="600" w:lineRule="exact"/>
        <w:ind w:rightChars="-181" w:right="-380"/>
        <w:jc w:val="center"/>
        <w:rPr>
          <w:rFonts w:ascii="宋体" w:hAnsi="宋体" w:cs="方正小标宋_GBK"/>
          <w:b/>
          <w:sz w:val="44"/>
          <w:szCs w:val="44"/>
        </w:rPr>
      </w:pPr>
      <w:r>
        <w:rPr>
          <w:rFonts w:ascii="宋体" w:hAnsi="宋体" w:cs="方正小标宋_GBK" w:hint="eastAsia"/>
          <w:b/>
          <w:bCs/>
          <w:sz w:val="44"/>
          <w:szCs w:val="44"/>
        </w:rPr>
        <w:t>部门整体支出绩效评价报告</w:t>
      </w:r>
    </w:p>
    <w:p w:rsidR="004A32D1" w:rsidRDefault="00A01EAA">
      <w:pPr>
        <w:tabs>
          <w:tab w:val="left" w:pos="6480"/>
        </w:tabs>
        <w:spacing w:line="600" w:lineRule="exact"/>
        <w:jc w:val="center"/>
        <w:rPr>
          <w:rFonts w:ascii="宋体" w:hAnsi="宋体" w:cs="方正小标宋_GBK"/>
          <w:b/>
          <w:sz w:val="36"/>
          <w:szCs w:val="36"/>
        </w:rPr>
      </w:pPr>
      <w:r>
        <w:rPr>
          <w:rFonts w:ascii="宋体" w:hAnsi="宋体" w:cs="方正小标宋_GBK" w:hint="eastAsia"/>
          <w:b/>
          <w:sz w:val="36"/>
          <w:szCs w:val="36"/>
        </w:rPr>
        <w:t>（湘潭县</w:t>
      </w:r>
      <w:r w:rsidR="00A87E2E">
        <w:rPr>
          <w:rFonts w:ascii="宋体" w:hAnsi="宋体" w:cs="方正小标宋_GBK" w:hint="eastAsia"/>
          <w:b/>
          <w:sz w:val="36"/>
          <w:szCs w:val="36"/>
        </w:rPr>
        <w:t>河</w:t>
      </w:r>
      <w:r w:rsidR="00A87E2E">
        <w:rPr>
          <w:rFonts w:ascii="宋体" w:hAnsi="宋体" w:cs="方正小标宋_GBK"/>
          <w:b/>
          <w:sz w:val="36"/>
          <w:szCs w:val="36"/>
        </w:rPr>
        <w:t>口镇人民政府</w:t>
      </w:r>
      <w:r>
        <w:rPr>
          <w:rFonts w:ascii="宋体" w:hAnsi="宋体" w:cs="方正小标宋_GBK" w:hint="eastAsia"/>
          <w:b/>
          <w:sz w:val="36"/>
          <w:szCs w:val="36"/>
        </w:rPr>
        <w:t>）</w:t>
      </w:r>
    </w:p>
    <w:p w:rsidR="004A32D1" w:rsidRDefault="004A32D1">
      <w:pPr>
        <w:tabs>
          <w:tab w:val="left" w:pos="6480"/>
        </w:tabs>
        <w:spacing w:line="600" w:lineRule="exact"/>
        <w:jc w:val="center"/>
        <w:rPr>
          <w:rFonts w:ascii="宋体" w:hAnsi="宋体" w:cs="方正小标宋_GBK"/>
          <w:b/>
          <w:sz w:val="36"/>
          <w:szCs w:val="36"/>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697"/>
        <w:gridCol w:w="5958"/>
      </w:tblGrid>
      <w:tr w:rsidR="004A32D1">
        <w:trPr>
          <w:trHeight w:val="675"/>
          <w:jc w:val="center"/>
        </w:trPr>
        <w:tc>
          <w:tcPr>
            <w:tcW w:w="1384" w:type="dxa"/>
            <w:vMerge w:val="restart"/>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部门概况</w:t>
            </w: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单位名称</w:t>
            </w:r>
          </w:p>
        </w:tc>
        <w:tc>
          <w:tcPr>
            <w:tcW w:w="5958" w:type="dxa"/>
            <w:vAlign w:val="center"/>
          </w:tcPr>
          <w:p w:rsidR="004A32D1" w:rsidRDefault="00A87E2E">
            <w:pPr>
              <w:spacing w:line="576" w:lineRule="exact"/>
              <w:ind w:rightChars="419" w:right="880"/>
              <w:jc w:val="center"/>
              <w:rPr>
                <w:rFonts w:ascii="仿宋_GB2312" w:eastAsia="仿宋_GB2312" w:hAnsi="宋体" w:cs="宋体"/>
                <w:sz w:val="24"/>
              </w:rPr>
            </w:pPr>
            <w:r w:rsidRPr="00A87E2E">
              <w:rPr>
                <w:rFonts w:ascii="仿宋_GB2312" w:eastAsia="仿宋_GB2312" w:hAnsi="宋体" w:cs="宋体" w:hint="eastAsia"/>
                <w:sz w:val="24"/>
              </w:rPr>
              <w:t>湘潭县河口镇人民政府</w:t>
            </w:r>
          </w:p>
        </w:tc>
      </w:tr>
      <w:tr w:rsidR="004A32D1">
        <w:trPr>
          <w:trHeight w:val="675"/>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年度预算金额</w:t>
            </w:r>
          </w:p>
        </w:tc>
        <w:tc>
          <w:tcPr>
            <w:tcW w:w="5958" w:type="dxa"/>
            <w:vAlign w:val="center"/>
          </w:tcPr>
          <w:p w:rsidR="004A32D1" w:rsidRDefault="00573ABE">
            <w:pPr>
              <w:spacing w:line="576" w:lineRule="exact"/>
              <w:ind w:rightChars="419" w:right="880"/>
              <w:jc w:val="center"/>
              <w:rPr>
                <w:rFonts w:ascii="仿宋_GB2312" w:eastAsia="仿宋_GB2312" w:hAnsi="宋体" w:cs="宋体"/>
                <w:sz w:val="24"/>
              </w:rPr>
            </w:pPr>
            <w:r>
              <w:rPr>
                <w:rFonts w:ascii="仿宋_GB2312" w:eastAsia="仿宋_GB2312" w:hAnsi="宋体" w:cs="宋体"/>
                <w:sz w:val="24"/>
              </w:rPr>
              <w:t>4990</w:t>
            </w:r>
            <w:r w:rsidR="00A01EAA">
              <w:rPr>
                <w:rFonts w:ascii="仿宋_GB2312" w:eastAsia="仿宋_GB2312" w:hAnsi="宋体" w:cs="宋体" w:hint="eastAsia"/>
                <w:sz w:val="24"/>
              </w:rPr>
              <w:t>万元</w:t>
            </w:r>
          </w:p>
        </w:tc>
      </w:tr>
      <w:tr w:rsidR="004A32D1">
        <w:trPr>
          <w:trHeight w:val="675"/>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主管部门</w:t>
            </w:r>
          </w:p>
        </w:tc>
        <w:tc>
          <w:tcPr>
            <w:tcW w:w="5958" w:type="dxa"/>
            <w:vAlign w:val="center"/>
          </w:tcPr>
          <w:p w:rsidR="004A32D1" w:rsidRDefault="00A01EAA">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湘潭县人民政府</w:t>
            </w:r>
          </w:p>
        </w:tc>
      </w:tr>
      <w:tr w:rsidR="00A87E2E">
        <w:trPr>
          <w:trHeight w:val="675"/>
          <w:jc w:val="center"/>
        </w:trPr>
        <w:tc>
          <w:tcPr>
            <w:tcW w:w="1384" w:type="dxa"/>
            <w:vMerge/>
          </w:tcPr>
          <w:p w:rsidR="00A87E2E" w:rsidRDefault="00A87E2E" w:rsidP="00A87E2E">
            <w:pPr>
              <w:spacing w:line="576" w:lineRule="exact"/>
              <w:jc w:val="center"/>
              <w:rPr>
                <w:rFonts w:ascii="仿宋_GB2312" w:eastAsia="仿宋_GB2312" w:hAnsi="宋体" w:cs="宋体"/>
                <w:sz w:val="24"/>
              </w:rPr>
            </w:pPr>
          </w:p>
        </w:tc>
        <w:tc>
          <w:tcPr>
            <w:tcW w:w="1697" w:type="dxa"/>
            <w:vAlign w:val="center"/>
          </w:tcPr>
          <w:p w:rsidR="00A87E2E" w:rsidRDefault="00A87E2E" w:rsidP="00A87E2E">
            <w:pPr>
              <w:spacing w:line="576" w:lineRule="exact"/>
              <w:jc w:val="center"/>
              <w:rPr>
                <w:rFonts w:ascii="仿宋_GB2312" w:eastAsia="仿宋_GB2312" w:hAnsi="宋体" w:cs="宋体"/>
                <w:sz w:val="24"/>
              </w:rPr>
            </w:pPr>
            <w:r>
              <w:rPr>
                <w:rFonts w:ascii="仿宋_GB2312" w:eastAsia="仿宋_GB2312" w:hAnsi="宋体" w:cs="宋体" w:hint="eastAsia"/>
                <w:sz w:val="24"/>
              </w:rPr>
              <w:t>单位基本职能</w:t>
            </w:r>
          </w:p>
        </w:tc>
        <w:tc>
          <w:tcPr>
            <w:tcW w:w="5958" w:type="dxa"/>
            <w:vAlign w:val="center"/>
          </w:tcPr>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1、执行上级国家行政机关的决定、命令和国家制定的法律、法规，接受同级党委的领导，执行本级人民代表大会的各项决议，并报告执行决议、决定和命令的情况。</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2、制定并落实本行政区域的经济计划和措施，促进产业结构调整及其他经济保持平衡协调发展，全面提高人民群众的生活水平和生活质量。</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3、承担国有资产、集体资产管理、监督及增值保值责任；认真执行国家的法律和政策，履行经济合同。</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4、开展社会主义民主和法制的宣传教育，制定社会治安综合治理工作规划并组织实施，加强社区管理工作，调解民间纠纷，打击违法犯罪，维护社会稳定。</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5、制定社会各项事业发展计划，组织实施义务教育和其他各类教育，加强计划生育工作，推进社会保障、社会福利事业和养老保险工作。</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6、加强镇级财政的监督和管理，按计划组织、管理</w:t>
            </w:r>
            <w:r w:rsidRPr="00565ED1">
              <w:rPr>
                <w:rFonts w:ascii="仿宋_GB2312" w:eastAsia="仿宋_GB2312" w:hAnsi="仿宋_GB2312" w:cs="仿宋_GB2312" w:hint="eastAsia"/>
                <w:sz w:val="24"/>
              </w:rPr>
              <w:lastRenderedPageBreak/>
              <w:t>财政收入和支出，执行国家有关财经法规和政策，保证国家财政收入的完成；做好统计工作。</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7、指导、支持、帮助村民委员会的组织制度建设和业务建设，促进村民委员民主自治。</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8、制定和组织实施镇村建设规划；加强公用、市政设施、水利建设和管理以及房屋土地管理和环境综合整治工作，保护和改善生活环境和生态环境。</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9、协助和支持设置在本行政区域内不隶属于镇的国家机关和企事业单位工作，监督其遵守和执行国家的法律、法规和政策。</w:t>
            </w:r>
          </w:p>
          <w:p w:rsidR="00573ABE" w:rsidRPr="00565ED1" w:rsidRDefault="00A87E2E" w:rsidP="00573ABE">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10、承办本级党委、人大和上级交办的其它事项。</w:t>
            </w:r>
          </w:p>
        </w:tc>
      </w:tr>
      <w:tr w:rsidR="004A32D1">
        <w:trPr>
          <w:trHeight w:val="699"/>
          <w:jc w:val="center"/>
        </w:trPr>
        <w:tc>
          <w:tcPr>
            <w:tcW w:w="1384" w:type="dxa"/>
            <w:vMerge w:val="restart"/>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绩效完成情况</w:t>
            </w: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部门整体支出管理和使用基本情况</w:t>
            </w:r>
          </w:p>
        </w:tc>
        <w:tc>
          <w:tcPr>
            <w:tcW w:w="5958" w:type="dxa"/>
            <w:vAlign w:val="center"/>
          </w:tcPr>
          <w:p w:rsidR="004A32D1" w:rsidRDefault="00A01EAA">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始终认真贯彻执行</w:t>
            </w:r>
            <w:r w:rsidR="00573ABE" w:rsidRPr="001E1A56">
              <w:rPr>
                <w:rFonts w:ascii="仿宋_GB2312" w:eastAsia="仿宋_GB2312" w:hAnsi="仿宋_GB2312" w:cs="仿宋_GB2312" w:hint="eastAsia"/>
                <w:sz w:val="24"/>
              </w:rPr>
              <w:t>《中华人民共和国会计法》、《中华人民共和国预算法》、《行政单位会计制度》</w:t>
            </w:r>
            <w:r>
              <w:rPr>
                <w:rFonts w:ascii="仿宋_GB2312" w:eastAsia="仿宋_GB2312" w:hAnsi="仿宋_GB2312" w:cs="仿宋_GB2312" w:hint="eastAsia"/>
                <w:sz w:val="24"/>
              </w:rPr>
              <w:t>等法律法规，各项经费支出严格按照政府采购、国库集中支付等有关规定执行。同时我单位制定了《</w:t>
            </w:r>
            <w:r>
              <w:rPr>
                <w:rFonts w:ascii="仿宋_GB2312" w:eastAsia="仿宋_GB2312" w:hAnsi="仿宋_GB2312" w:cs="仿宋_GB2312"/>
                <w:sz w:val="24"/>
              </w:rPr>
              <w:t>湘潭县</w:t>
            </w:r>
            <w:r w:rsidR="00A87E2E">
              <w:rPr>
                <w:rFonts w:ascii="仿宋_GB2312" w:eastAsia="仿宋_GB2312" w:hAnsi="仿宋_GB2312" w:cs="仿宋_GB2312" w:hint="eastAsia"/>
                <w:sz w:val="24"/>
              </w:rPr>
              <w:t>河口</w:t>
            </w:r>
            <w:r w:rsidR="00A87E2E">
              <w:rPr>
                <w:rFonts w:ascii="仿宋_GB2312" w:eastAsia="仿宋_GB2312" w:hAnsi="仿宋_GB2312" w:cs="仿宋_GB2312"/>
                <w:sz w:val="24"/>
              </w:rPr>
              <w:t>镇人民政府</w:t>
            </w:r>
            <w:r>
              <w:rPr>
                <w:rFonts w:ascii="仿宋_GB2312" w:eastAsia="仿宋_GB2312" w:hAnsi="仿宋_GB2312" w:cs="仿宋_GB2312" w:hint="eastAsia"/>
                <w:sz w:val="24"/>
              </w:rPr>
              <w:t>财务管理制度》，在项目资金管理和使用上，严格按照《湘潭县财政专项资金管理暂行办法》、《</w:t>
            </w:r>
            <w:r>
              <w:rPr>
                <w:rFonts w:ascii="仿宋_GB2312" w:eastAsia="仿宋_GB2312" w:hAnsi="仿宋_GB2312" w:cs="仿宋_GB2312"/>
                <w:sz w:val="24"/>
              </w:rPr>
              <w:t>湘潭县</w:t>
            </w:r>
            <w:r w:rsidR="00A87E2E">
              <w:rPr>
                <w:rFonts w:ascii="仿宋_GB2312" w:eastAsia="仿宋_GB2312" w:hAnsi="仿宋_GB2312" w:cs="仿宋_GB2312" w:hint="eastAsia"/>
                <w:sz w:val="24"/>
              </w:rPr>
              <w:t>河口</w:t>
            </w:r>
            <w:r w:rsidR="00A87E2E">
              <w:rPr>
                <w:rFonts w:ascii="仿宋_GB2312" w:eastAsia="仿宋_GB2312" w:hAnsi="仿宋_GB2312" w:cs="仿宋_GB2312"/>
                <w:sz w:val="24"/>
              </w:rPr>
              <w:t>镇人民政府</w:t>
            </w:r>
            <w:r>
              <w:rPr>
                <w:rFonts w:ascii="仿宋_GB2312" w:eastAsia="仿宋_GB2312" w:hAnsi="仿宋_GB2312" w:cs="仿宋_GB2312" w:hint="eastAsia"/>
                <w:sz w:val="24"/>
              </w:rPr>
              <w:t>财务管理制度》的规定，在资金使用上坚持专款专用的原则，严格按预算执行，项目资金建立专款专用、专项核算制度，由</w:t>
            </w:r>
            <w:r w:rsidR="00A87E2E">
              <w:rPr>
                <w:rFonts w:ascii="仿宋_GB2312" w:eastAsia="仿宋_GB2312" w:hAnsi="仿宋_GB2312" w:cs="仿宋_GB2312" w:hint="eastAsia"/>
                <w:sz w:val="24"/>
              </w:rPr>
              <w:t>财政所</w:t>
            </w:r>
            <w:r>
              <w:rPr>
                <w:rFonts w:ascii="仿宋_GB2312" w:eastAsia="仿宋_GB2312" w:hAnsi="仿宋_GB2312" w:cs="仿宋_GB2312" w:hint="eastAsia"/>
                <w:sz w:val="24"/>
              </w:rPr>
              <w:t>进行资金监管，做到了支出合法、合规，无虚列、截留、超标准、超预算支出情况；我单位制定了资产管理制度，相关资产管理制度合法、合规、完整。</w:t>
            </w:r>
          </w:p>
          <w:p w:rsidR="004A32D1" w:rsidRDefault="00A01EAA" w:rsidP="0066665E">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lastRenderedPageBreak/>
              <w:t>这些相关制度，明确了经费审批权限及程序，经费预算、核算管理、资产购置与处置、财务监督等。在“三公”经费管理方面，规范了公务接待的审批管理，较好地控制了行政运行成本。</w:t>
            </w:r>
            <w:r w:rsidR="00573ABE">
              <w:rPr>
                <w:rFonts w:ascii="仿宋_GB2312" w:eastAsia="仿宋_GB2312" w:hAnsi="仿宋_GB2312" w:cs="仿宋_GB2312" w:hint="eastAsia"/>
                <w:sz w:val="24"/>
              </w:rPr>
              <w:t>20</w:t>
            </w:r>
            <w:r w:rsidR="00573ABE">
              <w:rPr>
                <w:rFonts w:ascii="仿宋_GB2312" w:eastAsia="仿宋_GB2312" w:hAnsi="仿宋_GB2312" w:cs="仿宋_GB2312"/>
                <w:sz w:val="24"/>
              </w:rPr>
              <w:t>23</w:t>
            </w:r>
            <w:r w:rsidR="00573ABE">
              <w:rPr>
                <w:rFonts w:ascii="仿宋_GB2312" w:eastAsia="仿宋_GB2312" w:hAnsi="仿宋_GB2312" w:cs="仿宋_GB2312" w:hint="eastAsia"/>
                <w:sz w:val="24"/>
              </w:rPr>
              <w:t>年本单位实际收入</w:t>
            </w:r>
            <w:r w:rsidR="0066665E">
              <w:rPr>
                <w:rFonts w:ascii="仿宋_GB2312" w:eastAsia="仿宋_GB2312" w:hAnsi="仿宋_GB2312" w:cs="仿宋_GB2312"/>
                <w:sz w:val="24"/>
              </w:rPr>
              <w:t>4527.05</w:t>
            </w:r>
            <w:r w:rsidR="00573ABE">
              <w:rPr>
                <w:rFonts w:ascii="仿宋_GB2312" w:eastAsia="仿宋_GB2312" w:hAnsi="仿宋_GB2312" w:cs="仿宋_GB2312" w:hint="eastAsia"/>
                <w:sz w:val="24"/>
              </w:rPr>
              <w:t>万元，其中一般公共预算财政拨款收入</w:t>
            </w:r>
            <w:r w:rsidR="0066665E">
              <w:rPr>
                <w:rFonts w:ascii="仿宋_GB2312" w:eastAsia="仿宋_GB2312" w:hAnsi="仿宋_GB2312" w:cs="仿宋_GB2312"/>
                <w:sz w:val="24"/>
              </w:rPr>
              <w:t>3605.51</w:t>
            </w:r>
            <w:r w:rsidR="00573ABE">
              <w:rPr>
                <w:rFonts w:ascii="仿宋_GB2312" w:eastAsia="仿宋_GB2312" w:hAnsi="仿宋_GB2312" w:cs="仿宋_GB2312" w:hint="eastAsia"/>
                <w:sz w:val="24"/>
              </w:rPr>
              <w:t>万元，</w:t>
            </w:r>
            <w:r w:rsidR="0066665E" w:rsidRPr="0066665E">
              <w:rPr>
                <w:rFonts w:ascii="仿宋_GB2312" w:eastAsia="仿宋_GB2312" w:hAnsi="仿宋_GB2312" w:cs="仿宋_GB2312" w:hint="eastAsia"/>
                <w:sz w:val="24"/>
              </w:rPr>
              <w:t>政府性基金预算财政拨款收入</w:t>
            </w:r>
            <w:r w:rsidR="0066665E">
              <w:rPr>
                <w:rFonts w:ascii="仿宋_GB2312" w:eastAsia="仿宋_GB2312" w:hAnsi="仿宋_GB2312" w:cs="仿宋_GB2312" w:hint="eastAsia"/>
                <w:sz w:val="24"/>
              </w:rPr>
              <w:t>9</w:t>
            </w:r>
            <w:r w:rsidR="0066665E">
              <w:rPr>
                <w:rFonts w:ascii="仿宋_GB2312" w:eastAsia="仿宋_GB2312" w:hAnsi="仿宋_GB2312" w:cs="仿宋_GB2312"/>
                <w:sz w:val="24"/>
              </w:rPr>
              <w:t>.61</w:t>
            </w:r>
            <w:r w:rsidR="0066665E">
              <w:rPr>
                <w:rFonts w:ascii="仿宋_GB2312" w:eastAsia="仿宋_GB2312" w:hAnsi="仿宋_GB2312" w:cs="仿宋_GB2312" w:hint="eastAsia"/>
                <w:sz w:val="24"/>
              </w:rPr>
              <w:t>万元，</w:t>
            </w:r>
            <w:r w:rsidR="00573ABE">
              <w:rPr>
                <w:rFonts w:ascii="仿宋_GB2312" w:eastAsia="仿宋_GB2312" w:hAnsi="仿宋_GB2312" w:cs="仿宋_GB2312" w:hint="eastAsia"/>
                <w:sz w:val="24"/>
              </w:rPr>
              <w:t>其他收入</w:t>
            </w:r>
            <w:r w:rsidR="0066665E">
              <w:rPr>
                <w:rFonts w:ascii="仿宋_GB2312" w:eastAsia="仿宋_GB2312" w:hAnsi="仿宋_GB2312" w:cs="仿宋_GB2312"/>
                <w:sz w:val="24"/>
              </w:rPr>
              <w:t>911.93</w:t>
            </w:r>
            <w:r w:rsidR="00573ABE">
              <w:rPr>
                <w:rFonts w:ascii="仿宋_GB2312" w:eastAsia="仿宋_GB2312" w:hAnsi="仿宋_GB2312" w:cs="仿宋_GB2312" w:hint="eastAsia"/>
                <w:sz w:val="24"/>
              </w:rPr>
              <w:t>万元；</w:t>
            </w:r>
            <w:r>
              <w:rPr>
                <w:rFonts w:ascii="仿宋_GB2312" w:eastAsia="仿宋_GB2312" w:hAnsi="仿宋_GB2312" w:cs="仿宋_GB2312" w:hint="eastAsia"/>
                <w:sz w:val="24"/>
              </w:rPr>
              <w:t>20</w:t>
            </w:r>
            <w:r>
              <w:rPr>
                <w:rFonts w:ascii="仿宋_GB2312" w:eastAsia="仿宋_GB2312" w:hAnsi="仿宋_GB2312" w:cs="仿宋_GB2312"/>
                <w:sz w:val="24"/>
              </w:rPr>
              <w:t>2</w:t>
            </w:r>
            <w:r w:rsidR="0066665E">
              <w:rPr>
                <w:rFonts w:ascii="仿宋_GB2312" w:eastAsia="仿宋_GB2312" w:hAnsi="仿宋_GB2312" w:cs="仿宋_GB2312"/>
                <w:sz w:val="24"/>
              </w:rPr>
              <w:t>3</w:t>
            </w:r>
            <w:r>
              <w:rPr>
                <w:rFonts w:ascii="仿宋_GB2312" w:eastAsia="仿宋_GB2312" w:hAnsi="仿宋_GB2312" w:cs="仿宋_GB2312" w:hint="eastAsia"/>
                <w:sz w:val="24"/>
              </w:rPr>
              <w:t>年部门整体支出</w:t>
            </w:r>
            <w:r w:rsidR="0066665E">
              <w:rPr>
                <w:rFonts w:ascii="仿宋_GB2312" w:eastAsia="仿宋_GB2312" w:hAnsi="仿宋_GB2312" w:cs="仿宋_GB2312"/>
                <w:sz w:val="24"/>
              </w:rPr>
              <w:t>4527.05</w:t>
            </w:r>
            <w:r>
              <w:rPr>
                <w:rFonts w:ascii="仿宋_GB2312" w:eastAsia="仿宋_GB2312" w:hAnsi="仿宋_GB2312" w:cs="仿宋_GB2312" w:hint="eastAsia"/>
                <w:sz w:val="24"/>
              </w:rPr>
              <w:t>万元，支出按支出性质分类为：基本支出</w:t>
            </w:r>
            <w:r w:rsidR="0066665E">
              <w:rPr>
                <w:rFonts w:ascii="仿宋_GB2312" w:eastAsia="仿宋_GB2312" w:hAnsi="仿宋_GB2312" w:cs="仿宋_GB2312"/>
                <w:sz w:val="24"/>
              </w:rPr>
              <w:t>3651.86</w:t>
            </w:r>
            <w:r>
              <w:rPr>
                <w:rFonts w:ascii="仿宋_GB2312" w:eastAsia="仿宋_GB2312" w:hAnsi="仿宋_GB2312" w:cs="仿宋_GB2312" w:hint="eastAsia"/>
                <w:sz w:val="24"/>
              </w:rPr>
              <w:t>万元</w:t>
            </w:r>
            <w:r w:rsidR="00204293">
              <w:rPr>
                <w:rFonts w:ascii="仿宋_GB2312" w:eastAsia="仿宋_GB2312" w:hAnsi="宋体" w:cs="宋体" w:hint="eastAsia"/>
                <w:kern w:val="0"/>
                <w:sz w:val="24"/>
              </w:rPr>
              <w:t>（其中：人员经费</w:t>
            </w:r>
            <w:r w:rsidR="0066665E">
              <w:rPr>
                <w:rFonts w:ascii="仿宋_GB2312" w:eastAsia="仿宋_GB2312" w:hAnsi="宋体" w:cs="宋体"/>
                <w:kern w:val="0"/>
                <w:sz w:val="24"/>
              </w:rPr>
              <w:t>2689.60</w:t>
            </w:r>
            <w:r w:rsidR="00AC33ED">
              <w:rPr>
                <w:rFonts w:ascii="仿宋_GB2312" w:eastAsia="仿宋_GB2312" w:hAnsi="宋体" w:cs="宋体" w:hint="eastAsia"/>
                <w:kern w:val="0"/>
                <w:sz w:val="24"/>
              </w:rPr>
              <w:t>万元，</w:t>
            </w:r>
            <w:r w:rsidR="00204293">
              <w:rPr>
                <w:rFonts w:ascii="仿宋_GB2312" w:eastAsia="仿宋_GB2312" w:hAnsi="宋体" w:cs="宋体" w:hint="eastAsia"/>
                <w:kern w:val="0"/>
                <w:sz w:val="24"/>
              </w:rPr>
              <w:t>公用经费</w:t>
            </w:r>
            <w:r w:rsidR="0066665E">
              <w:rPr>
                <w:rFonts w:ascii="仿宋_GB2312" w:eastAsia="仿宋_GB2312" w:hAnsi="宋体" w:cs="宋体"/>
                <w:kern w:val="0"/>
                <w:sz w:val="24"/>
              </w:rPr>
              <w:t>962.26</w:t>
            </w:r>
            <w:r w:rsidR="00204293">
              <w:rPr>
                <w:rFonts w:ascii="仿宋_GB2312" w:eastAsia="仿宋_GB2312" w:hAnsi="宋体" w:cs="宋体" w:hint="eastAsia"/>
                <w:kern w:val="0"/>
                <w:sz w:val="24"/>
              </w:rPr>
              <w:t>万元）</w:t>
            </w:r>
            <w:r>
              <w:rPr>
                <w:rFonts w:ascii="仿宋_GB2312" w:eastAsia="仿宋_GB2312" w:hAnsi="仿宋_GB2312" w:cs="仿宋_GB2312" w:hint="eastAsia"/>
                <w:sz w:val="24"/>
              </w:rPr>
              <w:t>，项目支出</w:t>
            </w:r>
            <w:r w:rsidR="0066665E">
              <w:rPr>
                <w:rFonts w:ascii="仿宋_GB2312" w:eastAsia="仿宋_GB2312" w:hAnsi="仿宋_GB2312" w:cs="仿宋_GB2312"/>
                <w:sz w:val="24"/>
              </w:rPr>
              <w:t>875.19</w:t>
            </w:r>
            <w:r>
              <w:rPr>
                <w:rFonts w:ascii="仿宋_GB2312" w:eastAsia="仿宋_GB2312" w:hAnsi="仿宋_GB2312" w:cs="仿宋_GB2312" w:hint="eastAsia"/>
                <w:sz w:val="24"/>
              </w:rPr>
              <w:t>万元</w:t>
            </w:r>
            <w:r w:rsidR="00AC33ED">
              <w:rPr>
                <w:rFonts w:ascii="仿宋_GB2312" w:eastAsia="仿宋_GB2312" w:hAnsi="仿宋_GB2312" w:cs="仿宋_GB2312" w:hint="eastAsia"/>
                <w:sz w:val="24"/>
              </w:rPr>
              <w:t>，其</w:t>
            </w:r>
            <w:r w:rsidR="00AC33ED">
              <w:rPr>
                <w:rFonts w:ascii="仿宋_GB2312" w:eastAsia="仿宋_GB2312" w:hAnsi="仿宋_GB2312" w:cs="仿宋_GB2312"/>
                <w:sz w:val="24"/>
              </w:rPr>
              <w:t>中基本建设类项目</w:t>
            </w:r>
            <w:r w:rsidR="00AC33ED">
              <w:rPr>
                <w:rFonts w:ascii="仿宋_GB2312" w:eastAsia="仿宋_GB2312" w:hAnsi="仿宋_GB2312" w:cs="仿宋_GB2312" w:hint="eastAsia"/>
                <w:sz w:val="24"/>
              </w:rPr>
              <w:t>支</w:t>
            </w:r>
            <w:r w:rsidR="00AC33ED">
              <w:rPr>
                <w:rFonts w:ascii="仿宋_GB2312" w:eastAsia="仿宋_GB2312" w:hAnsi="仿宋_GB2312" w:cs="仿宋_GB2312"/>
                <w:sz w:val="24"/>
              </w:rPr>
              <w:t>出</w:t>
            </w:r>
            <w:r w:rsidR="0066665E">
              <w:rPr>
                <w:rFonts w:ascii="仿宋_GB2312" w:eastAsia="仿宋_GB2312" w:hAnsi="仿宋_GB2312" w:cs="仿宋_GB2312"/>
                <w:sz w:val="24"/>
              </w:rPr>
              <w:t>0</w:t>
            </w:r>
            <w:r w:rsidR="00AC33ED">
              <w:rPr>
                <w:rFonts w:ascii="仿宋_GB2312" w:eastAsia="仿宋_GB2312" w:hAnsi="仿宋_GB2312" w:cs="仿宋_GB2312" w:hint="eastAsia"/>
                <w:sz w:val="24"/>
              </w:rPr>
              <w:t>万</w:t>
            </w:r>
            <w:r w:rsidR="00AC33ED">
              <w:rPr>
                <w:rFonts w:ascii="仿宋_GB2312" w:eastAsia="仿宋_GB2312" w:hAnsi="仿宋_GB2312" w:cs="仿宋_GB2312"/>
                <w:sz w:val="24"/>
              </w:rPr>
              <w:t>元</w:t>
            </w:r>
            <w:r>
              <w:rPr>
                <w:rFonts w:ascii="仿宋_GB2312" w:eastAsia="仿宋_GB2312" w:hAnsi="仿宋_GB2312" w:cs="仿宋_GB2312" w:hint="eastAsia"/>
                <w:sz w:val="24"/>
              </w:rPr>
              <w:t>。</w:t>
            </w:r>
            <w:r w:rsidR="00204293">
              <w:rPr>
                <w:rFonts w:ascii="仿宋_GB2312" w:eastAsia="仿宋_GB2312" w:hAnsi="宋体" w:cs="宋体" w:hint="eastAsia"/>
                <w:kern w:val="0"/>
                <w:sz w:val="24"/>
              </w:rPr>
              <w:t>支出按经济分类为：工资福利支出</w:t>
            </w:r>
            <w:r w:rsidR="0066665E">
              <w:rPr>
                <w:rFonts w:ascii="仿宋_GB2312" w:eastAsia="仿宋_GB2312" w:hAnsi="宋体" w:cs="宋体"/>
                <w:kern w:val="0"/>
                <w:sz w:val="24"/>
              </w:rPr>
              <w:t>1915.84</w:t>
            </w:r>
            <w:r w:rsidR="00204293">
              <w:rPr>
                <w:rFonts w:ascii="仿宋_GB2312" w:eastAsia="仿宋_GB2312" w:hAnsi="宋体" w:cs="宋体" w:hint="eastAsia"/>
                <w:kern w:val="0"/>
                <w:sz w:val="24"/>
              </w:rPr>
              <w:t>万元，商品和服务支出</w:t>
            </w:r>
            <w:r w:rsidR="0066665E">
              <w:rPr>
                <w:rFonts w:ascii="仿宋_GB2312" w:eastAsia="仿宋_GB2312" w:hAnsi="宋体" w:cs="宋体"/>
                <w:kern w:val="0"/>
                <w:sz w:val="24"/>
              </w:rPr>
              <w:t>1554.96</w:t>
            </w:r>
            <w:r w:rsidR="00204293">
              <w:rPr>
                <w:rFonts w:ascii="仿宋_GB2312" w:eastAsia="仿宋_GB2312" w:hAnsi="宋体" w:cs="宋体" w:hint="eastAsia"/>
                <w:kern w:val="0"/>
                <w:sz w:val="24"/>
              </w:rPr>
              <w:t>万元，对个人和家庭的补助</w:t>
            </w:r>
            <w:r w:rsidR="0066665E">
              <w:rPr>
                <w:rFonts w:ascii="仿宋_GB2312" w:eastAsia="仿宋_GB2312" w:hAnsi="宋体" w:cs="宋体"/>
                <w:kern w:val="0"/>
                <w:sz w:val="24"/>
              </w:rPr>
              <w:t>1056.25</w:t>
            </w:r>
            <w:r w:rsidR="00204293">
              <w:rPr>
                <w:rFonts w:ascii="仿宋_GB2312" w:eastAsia="仿宋_GB2312" w:hAnsi="宋体" w:cs="宋体" w:hint="eastAsia"/>
                <w:kern w:val="0"/>
                <w:sz w:val="24"/>
              </w:rPr>
              <w:t>万元。</w:t>
            </w:r>
            <w:r>
              <w:rPr>
                <w:rFonts w:ascii="仿宋_GB2312" w:eastAsia="仿宋_GB2312" w:hAnsi="仿宋_GB2312" w:cs="仿宋_GB2312" w:hint="eastAsia"/>
                <w:sz w:val="24"/>
              </w:rPr>
              <w:t>20</w:t>
            </w:r>
            <w:r>
              <w:rPr>
                <w:rFonts w:ascii="仿宋_GB2312" w:eastAsia="仿宋_GB2312" w:hAnsi="仿宋_GB2312" w:cs="仿宋_GB2312"/>
                <w:sz w:val="24"/>
              </w:rPr>
              <w:t>2</w:t>
            </w:r>
            <w:r w:rsidR="0066665E">
              <w:rPr>
                <w:rFonts w:ascii="仿宋_GB2312" w:eastAsia="仿宋_GB2312" w:hAnsi="仿宋_GB2312" w:cs="仿宋_GB2312"/>
                <w:sz w:val="24"/>
              </w:rPr>
              <w:t>3</w:t>
            </w:r>
            <w:r>
              <w:rPr>
                <w:rFonts w:ascii="仿宋_GB2312" w:eastAsia="仿宋_GB2312" w:hAnsi="仿宋_GB2312" w:cs="仿宋_GB2312" w:hint="eastAsia"/>
                <w:sz w:val="24"/>
              </w:rPr>
              <w:t>年“三公”经费</w:t>
            </w:r>
            <w:r w:rsidR="00204293">
              <w:rPr>
                <w:rFonts w:ascii="仿宋_GB2312" w:eastAsia="仿宋_GB2312" w:hAnsi="仿宋_GB2312" w:cs="仿宋_GB2312"/>
                <w:sz w:val="24"/>
              </w:rPr>
              <w:t>支出</w:t>
            </w:r>
            <w:r w:rsidR="00AC33ED">
              <w:rPr>
                <w:rFonts w:ascii="仿宋_GB2312" w:eastAsia="仿宋_GB2312" w:hAnsi="仿宋_GB2312" w:cs="仿宋_GB2312" w:hint="eastAsia"/>
                <w:sz w:val="24"/>
              </w:rPr>
              <w:t>：无</w:t>
            </w:r>
            <w:r>
              <w:rPr>
                <w:rFonts w:ascii="仿宋_GB2312" w:eastAsia="仿宋_GB2312" w:hAnsi="仿宋_GB2312" w:cs="仿宋_GB2312" w:hint="eastAsia"/>
                <w:sz w:val="24"/>
              </w:rPr>
              <w:t>。</w:t>
            </w:r>
          </w:p>
        </w:tc>
      </w:tr>
      <w:tr w:rsidR="004A32D1">
        <w:trPr>
          <w:trHeight w:val="1230"/>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绩效目标完成情况</w:t>
            </w:r>
          </w:p>
        </w:tc>
        <w:tc>
          <w:tcPr>
            <w:tcW w:w="5958" w:type="dxa"/>
            <w:vAlign w:val="center"/>
          </w:tcPr>
          <w:p w:rsidR="00D1475D" w:rsidRPr="00D1475D" w:rsidRDefault="00D1475D" w:rsidP="00D1475D">
            <w:pPr>
              <w:spacing w:line="560" w:lineRule="exact"/>
              <w:ind w:firstLineChars="200" w:firstLine="480"/>
              <w:rPr>
                <w:rFonts w:ascii="仿宋_GB2312" w:eastAsia="仿宋_GB2312" w:hAnsi="仿宋_GB2312" w:cs="仿宋_GB2312"/>
                <w:sz w:val="24"/>
              </w:rPr>
            </w:pPr>
            <w:bookmarkStart w:id="0" w:name="_GoBack"/>
            <w:bookmarkEnd w:id="0"/>
            <w:r w:rsidRPr="00D1475D">
              <w:rPr>
                <w:rFonts w:ascii="仿宋_GB2312" w:eastAsia="仿宋_GB2312" w:hAnsi="仿宋_GB2312" w:cs="仿宋_GB2312" w:hint="eastAsia"/>
                <w:sz w:val="24"/>
              </w:rPr>
              <w:t>2023年以来，河口镇干群一心，始终</w:t>
            </w:r>
            <w:r w:rsidRPr="00D1475D">
              <w:rPr>
                <w:rFonts w:ascii="仿宋_GB2312" w:eastAsia="仿宋_GB2312" w:hAnsi="仿宋_GB2312" w:cs="仿宋_GB2312"/>
                <w:sz w:val="24"/>
              </w:rPr>
              <w:t>保持清醒头脑，以新发展理念为引领，坚持稳中求进，</w:t>
            </w:r>
            <w:r w:rsidRPr="00D1475D">
              <w:rPr>
                <w:rFonts w:ascii="仿宋_GB2312" w:eastAsia="仿宋_GB2312" w:hAnsi="仿宋_GB2312" w:cs="仿宋_GB2312" w:hint="eastAsia"/>
                <w:sz w:val="24"/>
              </w:rPr>
              <w:t>全镇上下坚持以习近平新时代中国特色社会主义思想为指导，全面落实省委“三高四新”战略定位和使命任务、市委加快建设“四区一地一圈一强”决策部署和县委“三提一领”发展目标，统筹好安全稳定和经济发展，</w:t>
            </w:r>
            <w:r w:rsidRPr="00D1475D">
              <w:rPr>
                <w:rFonts w:ascii="仿宋_GB2312" w:eastAsia="仿宋_GB2312" w:hAnsi="仿宋_GB2312" w:cs="仿宋_GB2312"/>
                <w:sz w:val="24"/>
              </w:rPr>
              <w:t>从严从紧从细从实做好各项工作，把压力转化为动力，奋力跑出发展“加速度”</w:t>
            </w:r>
            <w:r w:rsidRPr="00D1475D">
              <w:rPr>
                <w:rFonts w:ascii="仿宋_GB2312" w:eastAsia="仿宋_GB2312" w:hAnsi="仿宋_GB2312" w:cs="仿宋_GB2312" w:hint="eastAsia"/>
                <w:sz w:val="24"/>
              </w:rPr>
              <w:t>，全力推动镇域经济高质量发展。</w:t>
            </w:r>
          </w:p>
          <w:p w:rsidR="00D1475D" w:rsidRPr="00D1475D" w:rsidRDefault="00D1475D" w:rsidP="00D1475D">
            <w:pPr>
              <w:numPr>
                <w:ilvl w:val="0"/>
                <w:numId w:val="1"/>
              </w:numPr>
              <w:spacing w:line="560" w:lineRule="exact"/>
              <w:ind w:firstLineChars="200" w:firstLine="480"/>
              <w:outlineLvl w:val="1"/>
              <w:rPr>
                <w:rFonts w:ascii="仿宋_GB2312" w:eastAsia="仿宋_GB2312" w:hAnsi="仿宋_GB2312" w:cs="仿宋_GB2312"/>
                <w:sz w:val="24"/>
              </w:rPr>
            </w:pPr>
            <w:r w:rsidRPr="00D1475D">
              <w:rPr>
                <w:rFonts w:ascii="仿宋_GB2312" w:eastAsia="仿宋_GB2312" w:hAnsi="仿宋_GB2312" w:cs="仿宋_GB2312"/>
                <w:sz w:val="24"/>
              </w:rPr>
              <w:t>紧</w:t>
            </w:r>
            <w:r w:rsidRPr="00D1475D">
              <w:rPr>
                <w:rFonts w:ascii="仿宋_GB2312" w:eastAsia="仿宋_GB2312" w:hAnsi="仿宋_GB2312" w:cs="仿宋_GB2312" w:hint="eastAsia"/>
                <w:sz w:val="24"/>
              </w:rPr>
              <w:t>扣</w:t>
            </w:r>
            <w:r w:rsidRPr="00D1475D">
              <w:rPr>
                <w:rFonts w:ascii="仿宋_GB2312" w:eastAsia="仿宋_GB2312" w:hAnsi="仿宋_GB2312" w:cs="仿宋_GB2312"/>
                <w:sz w:val="24"/>
              </w:rPr>
              <w:t>目标，经济发展</w:t>
            </w:r>
            <w:r w:rsidRPr="00D1475D">
              <w:rPr>
                <w:rFonts w:ascii="仿宋_GB2312" w:eastAsia="仿宋_GB2312" w:hAnsi="仿宋_GB2312" w:cs="仿宋_GB2312" w:hint="eastAsia"/>
                <w:sz w:val="24"/>
              </w:rPr>
              <w:t>稳中有进</w:t>
            </w:r>
          </w:p>
          <w:p w:rsidR="00D1475D" w:rsidRPr="00D1475D" w:rsidRDefault="00D1475D" w:rsidP="00D1475D">
            <w:pPr>
              <w:spacing w:line="560" w:lineRule="exact"/>
              <w:ind w:firstLine="640"/>
              <w:rPr>
                <w:rFonts w:ascii="仿宋_GB2312" w:eastAsia="仿宋_GB2312" w:hAnsi="仿宋_GB2312" w:cs="仿宋_GB2312"/>
                <w:sz w:val="24"/>
              </w:rPr>
            </w:pPr>
            <w:r w:rsidRPr="00D1475D">
              <w:rPr>
                <w:rFonts w:ascii="仿宋_GB2312" w:eastAsia="仿宋_GB2312" w:hAnsi="仿宋_GB2312" w:cs="仿宋_GB2312" w:hint="eastAsia"/>
                <w:sz w:val="24"/>
              </w:rPr>
              <w:t>1.经济发展稳中有进。截至今年10月份，共完成</w:t>
            </w:r>
            <w:r w:rsidRPr="00D1475D">
              <w:rPr>
                <w:rFonts w:ascii="仿宋_GB2312" w:eastAsia="仿宋_GB2312" w:hAnsi="仿宋_GB2312" w:cs="仿宋_GB2312" w:hint="eastAsia"/>
                <w:sz w:val="24"/>
              </w:rPr>
              <w:lastRenderedPageBreak/>
              <w:t>工业总产值18.4亿元，规模工业总产值16亿元,投入研发经费3200万元。预计今年共完成工业总产值29.7亿元，规模工业总产值28亿元。完成研发经费投入5600万元。我镇2023年税收任务2744万元，截止9月底税收完成2671万元，占任务的97.34%。</w:t>
            </w:r>
          </w:p>
          <w:p w:rsidR="00D1475D" w:rsidRPr="00D1475D" w:rsidRDefault="00D1475D" w:rsidP="00D1475D">
            <w:pPr>
              <w:pStyle w:val="ac"/>
              <w:spacing w:line="560" w:lineRule="exact"/>
              <w:ind w:firstLineChars="200" w:firstLine="480"/>
              <w:rPr>
                <w:rFonts w:hAnsi="仿宋_GB2312" w:cs="仿宋_GB2312"/>
                <w:sz w:val="24"/>
              </w:rPr>
            </w:pPr>
            <w:r w:rsidRPr="00D1475D">
              <w:rPr>
                <w:rFonts w:hAnsi="仿宋_GB2312" w:cs="仿宋_GB2312" w:hint="eastAsia"/>
                <w:sz w:val="24"/>
              </w:rPr>
              <w:t>2.招商</w:t>
            </w:r>
            <w:r w:rsidRPr="00D1475D">
              <w:rPr>
                <w:rFonts w:hAnsi="仿宋_GB2312" w:cs="仿宋_GB2312"/>
                <w:sz w:val="24"/>
              </w:rPr>
              <w:t>项目稳步推进</w:t>
            </w:r>
            <w:r w:rsidRPr="00D1475D">
              <w:rPr>
                <w:rFonts w:hAnsi="仿宋_GB2312" w:cs="仿宋_GB2312" w:hint="eastAsia"/>
                <w:sz w:val="24"/>
              </w:rPr>
              <w:t>。强化乡情招商、产业链招商，引进项目2个，总投资额超过1.43亿元，分别为：年产10万吨载重吨混合动力（新能源）船舶建设项目和湘潭三端香料项目。分别为：投资1.05亿元的年产10万吨载重吨混合动力（新能源）鼎盛船舶建设项目和投资3500万元的湘潭三端香料项目。努力推进签约项目建设，爱城环保科技、同康精神病医院、湖南泽利制造项目正在积极建设中。</w:t>
            </w:r>
          </w:p>
          <w:p w:rsidR="00D1475D" w:rsidRPr="00D1475D" w:rsidRDefault="00D1475D" w:rsidP="00D1475D">
            <w:pPr>
              <w:adjustRightInd w:val="0"/>
              <w:spacing w:line="560" w:lineRule="exact"/>
              <w:ind w:firstLineChars="200" w:firstLine="480"/>
              <w:rPr>
                <w:rFonts w:ascii="仿宋_GB2312" w:eastAsia="仿宋_GB2312" w:hAnsi="仿宋_GB2312" w:cs="仿宋_GB2312"/>
                <w:sz w:val="24"/>
              </w:rPr>
            </w:pPr>
            <w:r w:rsidRPr="00D1475D">
              <w:rPr>
                <w:rFonts w:ascii="仿宋_GB2312" w:eastAsia="仿宋_GB2312" w:hAnsi="仿宋_GB2312" w:cs="仿宋_GB2312" w:hint="eastAsia"/>
                <w:sz w:val="24"/>
              </w:rPr>
              <w:t>3.“一号工程”深入实施。持续开展为企业解难题“八个一”活动，协调解决园区14家企业夏季高峰期用电、卓江加油站周边环境、爱诚环保前期建设等堵点、难点问题8件。及时走访项目村涉事重点对象，收集问题意见150人次，召开群众工作协调会议10次，邀请法律专家及司法调解员进行当面解疑答惑6次。</w:t>
            </w:r>
          </w:p>
          <w:p w:rsidR="00D1475D" w:rsidRPr="00D1475D" w:rsidRDefault="00D1475D" w:rsidP="00D1475D">
            <w:pPr>
              <w:shd w:val="clear" w:color="auto" w:fill="FFFFFF"/>
              <w:spacing w:line="560" w:lineRule="exact"/>
              <w:ind w:firstLineChars="200" w:firstLine="480"/>
              <w:outlineLvl w:val="1"/>
              <w:rPr>
                <w:rFonts w:ascii="仿宋_GB2312" w:eastAsia="仿宋_GB2312" w:hAnsi="仿宋_GB2312" w:cs="仿宋_GB2312"/>
                <w:sz w:val="24"/>
              </w:rPr>
            </w:pPr>
            <w:r w:rsidRPr="00D1475D">
              <w:rPr>
                <w:rFonts w:ascii="仿宋_GB2312" w:eastAsia="仿宋_GB2312" w:hAnsi="仿宋_GB2312" w:cs="仿宋_GB2312"/>
                <w:sz w:val="24"/>
              </w:rPr>
              <w:t>（二）</w:t>
            </w:r>
            <w:r w:rsidRPr="00D1475D">
              <w:rPr>
                <w:rFonts w:ascii="仿宋_GB2312" w:eastAsia="仿宋_GB2312" w:hAnsi="仿宋_GB2312" w:cs="仿宋_GB2312" w:hint="eastAsia"/>
                <w:sz w:val="24"/>
              </w:rPr>
              <w:t>强化措施</w:t>
            </w:r>
            <w:r w:rsidRPr="00D1475D">
              <w:rPr>
                <w:rFonts w:ascii="仿宋_GB2312" w:eastAsia="仿宋_GB2312" w:hAnsi="仿宋_GB2312" w:cs="仿宋_GB2312"/>
                <w:sz w:val="24"/>
              </w:rPr>
              <w:t>，乡村振兴</w:t>
            </w:r>
            <w:r w:rsidRPr="00D1475D">
              <w:rPr>
                <w:rFonts w:ascii="仿宋_GB2312" w:eastAsia="仿宋_GB2312" w:hAnsi="仿宋_GB2312" w:cs="仿宋_GB2312" w:hint="eastAsia"/>
                <w:sz w:val="24"/>
              </w:rPr>
              <w:t>全面推进</w:t>
            </w:r>
          </w:p>
          <w:p w:rsidR="00D1475D" w:rsidRPr="00D1475D" w:rsidRDefault="00D1475D" w:rsidP="00D1475D">
            <w:pPr>
              <w:pStyle w:val="pa-0"/>
              <w:spacing w:line="560" w:lineRule="exact"/>
              <w:ind w:firstLineChars="200" w:firstLine="480"/>
              <w:rPr>
                <w:rFonts w:ascii="仿宋_GB2312" w:eastAsia="仿宋_GB2312" w:hAnsi="仿宋_GB2312" w:cs="仿宋_GB2312"/>
                <w:kern w:val="2"/>
              </w:rPr>
            </w:pPr>
            <w:r w:rsidRPr="00D1475D">
              <w:rPr>
                <w:rFonts w:ascii="仿宋_GB2312" w:eastAsia="仿宋_GB2312" w:hAnsi="仿宋_GB2312" w:cs="仿宋_GB2312" w:hint="eastAsia"/>
                <w:kern w:val="2"/>
              </w:rPr>
              <w:t>1.切实扛稳粮食安全重任，现代农业加快发展。扛稳扛牢粮食生产责任，党政主要负责人示范引领，分别在莲托、宏兴两村带头创建1000亩双季稻生产示范片，同时在莲托村整村推进双季稻种植。积极培育新</w:t>
            </w:r>
            <w:r w:rsidRPr="00D1475D">
              <w:rPr>
                <w:rFonts w:ascii="仿宋_GB2312" w:eastAsia="仿宋_GB2312" w:hAnsi="仿宋_GB2312" w:cs="仿宋_GB2312" w:hint="eastAsia"/>
                <w:kern w:val="2"/>
              </w:rPr>
              <w:lastRenderedPageBreak/>
              <w:t>型主体，重点扶持一批耕地面积50至200亩的适度规模经营主体。截止9月，我镇完成粮食播种面积75267亩，其中双季晚稻31330亩；高档优质稻种植达19580亩以上，预计实现粮食总产达34875吨。</w:t>
            </w:r>
          </w:p>
          <w:p w:rsidR="00D1475D" w:rsidRPr="00D1475D" w:rsidRDefault="00D1475D" w:rsidP="00D1475D">
            <w:pPr>
              <w:widowControl/>
              <w:shd w:val="clear" w:color="auto" w:fill="FFFFFF"/>
              <w:adjustRightInd w:val="0"/>
              <w:spacing w:line="560" w:lineRule="exact"/>
              <w:ind w:firstLineChars="200" w:firstLine="480"/>
              <w:rPr>
                <w:rFonts w:ascii="仿宋_GB2312" w:eastAsia="仿宋_GB2312" w:hAnsi="仿宋_GB2312" w:cs="仿宋_GB2312"/>
                <w:sz w:val="24"/>
              </w:rPr>
            </w:pPr>
            <w:r w:rsidRPr="00D1475D">
              <w:rPr>
                <w:rFonts w:ascii="仿宋_GB2312" w:eastAsia="仿宋_GB2312" w:hAnsi="仿宋_GB2312" w:cs="仿宋_GB2312" w:hint="eastAsia"/>
                <w:sz w:val="24"/>
              </w:rPr>
              <w:t>2.全面巩固脱贫攻坚成果和乡村振兴有效衔接。深入开展农村户籍人口全覆盖排查，新增农村低保户13户，新增五保户13户，边缘家庭3户；压实帮扶责任，为232户脱贫户发放产业帮扶鸡4640只（其中监测户做到了全覆盖）。落实44个公益性岗位，每人每月工资500元，58户享受小额信贷补贴。</w:t>
            </w:r>
          </w:p>
          <w:p w:rsidR="00D1475D" w:rsidRPr="00D1475D" w:rsidRDefault="00D1475D" w:rsidP="00D1475D">
            <w:pPr>
              <w:spacing w:line="560" w:lineRule="exact"/>
              <w:ind w:firstLineChars="200" w:firstLine="480"/>
              <w:rPr>
                <w:rFonts w:ascii="仿宋_GB2312" w:eastAsia="仿宋_GB2312" w:hAnsi="仿宋_GB2312" w:cs="仿宋_GB2312"/>
                <w:sz w:val="24"/>
              </w:rPr>
            </w:pPr>
            <w:r w:rsidRPr="00D1475D">
              <w:rPr>
                <w:rFonts w:ascii="仿宋_GB2312" w:eastAsia="仿宋_GB2312" w:hAnsi="仿宋_GB2312" w:cs="仿宋_GB2312" w:hint="eastAsia"/>
                <w:sz w:val="24"/>
              </w:rPr>
              <w:t>3.发展壮大集体经济，</w:t>
            </w:r>
            <w:r w:rsidRPr="00D1475D">
              <w:rPr>
                <w:rFonts w:ascii="仿宋_GB2312" w:eastAsia="仿宋_GB2312" w:hAnsi="仿宋_GB2312" w:cs="仿宋_GB2312"/>
                <w:sz w:val="24"/>
              </w:rPr>
              <w:t>乡村振兴提质增效</w:t>
            </w:r>
            <w:r w:rsidRPr="00D1475D">
              <w:rPr>
                <w:rFonts w:ascii="仿宋_GB2312" w:eastAsia="仿宋_GB2312" w:hAnsi="仿宋_GB2312" w:cs="仿宋_GB2312" w:hint="eastAsia"/>
                <w:sz w:val="24"/>
              </w:rPr>
              <w:t>。</w:t>
            </w:r>
            <w:r w:rsidRPr="00D1475D">
              <w:rPr>
                <w:rFonts w:ascii="仿宋_GB2312" w:eastAsia="仿宋_GB2312" w:hAnsi="仿宋_GB2312" w:cs="仿宋_GB2312"/>
                <w:sz w:val="24"/>
              </w:rPr>
              <w:t>持续实施村级集体经济发展“五年行动计划”</w:t>
            </w:r>
            <w:r w:rsidRPr="00D1475D">
              <w:rPr>
                <w:rFonts w:ascii="仿宋_GB2312" w:eastAsia="仿宋_GB2312" w:hAnsi="仿宋_GB2312" w:cs="仿宋_GB2312" w:hint="eastAsia"/>
                <w:sz w:val="24"/>
              </w:rPr>
              <w:t>。石泉村、红陶村获得市级奖励资金；三华村获得中央专项扶持项目资金50万；发展生态产业，莲托村集体经济有望突破30万元，宏兴村有望突破10万元。三华村回收抛荒田地打造油菜种植基地400余亩，同时复垦50余亩种植红薯，本年度集体经济收入预计达30万余元。</w:t>
            </w:r>
          </w:p>
          <w:p w:rsidR="00D1475D" w:rsidRPr="00D1475D" w:rsidRDefault="00D1475D" w:rsidP="00D1475D">
            <w:pPr>
              <w:spacing w:line="560" w:lineRule="exact"/>
              <w:ind w:firstLineChars="200" w:firstLine="480"/>
              <w:rPr>
                <w:rFonts w:ascii="仿宋_GB2312" w:eastAsia="仿宋_GB2312" w:hAnsi="仿宋_GB2312" w:cs="仿宋_GB2312"/>
                <w:sz w:val="24"/>
              </w:rPr>
            </w:pPr>
            <w:r w:rsidRPr="00D1475D">
              <w:rPr>
                <w:rFonts w:ascii="仿宋_GB2312" w:eastAsia="仿宋_GB2312" w:hAnsi="仿宋_GB2312" w:cs="仿宋_GB2312" w:hint="eastAsia"/>
                <w:sz w:val="24"/>
              </w:rPr>
              <w:t>4.</w:t>
            </w:r>
            <w:r w:rsidRPr="00D1475D">
              <w:rPr>
                <w:rFonts w:ascii="仿宋_GB2312" w:eastAsia="仿宋_GB2312" w:hAnsi="仿宋_GB2312" w:cs="仿宋_GB2312"/>
                <w:sz w:val="24"/>
              </w:rPr>
              <w:t>河长制、林长制</w:t>
            </w:r>
            <w:r w:rsidRPr="00D1475D">
              <w:rPr>
                <w:rFonts w:ascii="仿宋_GB2312" w:eastAsia="仿宋_GB2312" w:hAnsi="仿宋_GB2312" w:cs="仿宋_GB2312" w:hint="eastAsia"/>
                <w:sz w:val="24"/>
              </w:rPr>
              <w:t>、田长制</w:t>
            </w:r>
            <w:r w:rsidRPr="00D1475D">
              <w:rPr>
                <w:rFonts w:ascii="仿宋_GB2312" w:eastAsia="仿宋_GB2312" w:hAnsi="仿宋_GB2312" w:cs="仿宋_GB2312"/>
                <w:sz w:val="24"/>
              </w:rPr>
              <w:t>责任进一步压实</w:t>
            </w:r>
            <w:r w:rsidRPr="00D1475D">
              <w:rPr>
                <w:rFonts w:ascii="仿宋_GB2312" w:eastAsia="仿宋_GB2312" w:hAnsi="仿宋_GB2312" w:cs="仿宋_GB2312" w:hint="eastAsia"/>
                <w:sz w:val="24"/>
              </w:rPr>
              <w:t>。层层落实河长制工作，2023年一、二、三季度巡河完成率达到100%，年累计巡河560余次。对涓水沿线的10余处堤岸坡敞口垃圾池进行拆除，及时处理涟水入湘江河口处长期滞留的一艘采砂船。开展森林防火2年提升行动建设消防池1座，蓄水量3000m</w:t>
            </w:r>
            <w:r w:rsidRPr="00D1475D">
              <w:rPr>
                <w:rFonts w:ascii="Calibri" w:eastAsia="仿宋_GB2312" w:hAnsi="Calibri" w:cs="Calibri"/>
                <w:sz w:val="24"/>
              </w:rPr>
              <w:t>³</w:t>
            </w:r>
            <w:r w:rsidRPr="00D1475D">
              <w:rPr>
                <w:rFonts w:ascii="仿宋_GB2312" w:eastAsia="仿宋_GB2312" w:hAnsi="仿宋_GB2312" w:cs="仿宋_GB2312" w:hint="eastAsia"/>
                <w:sz w:val="24"/>
              </w:rPr>
              <w:t>，在华中、石泉、红陶、紫杨村等8个村打造完成5130亩的省级油茶项目，其</w:t>
            </w:r>
            <w:r w:rsidRPr="00D1475D">
              <w:rPr>
                <w:rFonts w:ascii="仿宋_GB2312" w:eastAsia="仿宋_GB2312" w:hAnsi="仿宋_GB2312" w:cs="仿宋_GB2312" w:hint="eastAsia"/>
                <w:sz w:val="24"/>
              </w:rPr>
              <w:lastRenderedPageBreak/>
              <w:t>中，油茶新造1200亩，抚育3100亩，义务植树10.1万株，建成了万亩油茶示范基地。压实镇村84个网格田长工作责任，恢复耕地344亩。深入开展“非农化非粮化”图斑整治，非农化图斑13宗已全部按期按质整改。</w:t>
            </w:r>
          </w:p>
          <w:p w:rsidR="00D1475D" w:rsidRPr="00D1475D" w:rsidRDefault="00D1475D" w:rsidP="00D1475D">
            <w:pPr>
              <w:shd w:val="clear" w:color="auto" w:fill="FFFFFF"/>
              <w:spacing w:line="560" w:lineRule="exact"/>
              <w:ind w:firstLineChars="150" w:firstLine="360"/>
              <w:outlineLvl w:val="1"/>
              <w:rPr>
                <w:rFonts w:ascii="仿宋_GB2312" w:eastAsia="仿宋_GB2312" w:hAnsi="仿宋_GB2312" w:cs="仿宋_GB2312"/>
                <w:sz w:val="24"/>
              </w:rPr>
            </w:pPr>
            <w:r w:rsidRPr="00D1475D">
              <w:rPr>
                <w:rFonts w:ascii="仿宋_GB2312" w:eastAsia="仿宋_GB2312" w:hAnsi="仿宋_GB2312" w:cs="仿宋_GB2312" w:hint="eastAsia"/>
                <w:sz w:val="24"/>
              </w:rPr>
              <w:t>（三）聚焦民生</w:t>
            </w:r>
            <w:r w:rsidRPr="00D1475D">
              <w:rPr>
                <w:rFonts w:ascii="仿宋_GB2312" w:eastAsia="仿宋_GB2312" w:hAnsi="仿宋_GB2312" w:cs="仿宋_GB2312"/>
                <w:sz w:val="24"/>
              </w:rPr>
              <w:t>，</w:t>
            </w:r>
            <w:r w:rsidRPr="00D1475D">
              <w:rPr>
                <w:rFonts w:ascii="仿宋_GB2312" w:eastAsia="仿宋_GB2312" w:hAnsi="仿宋_GB2312" w:cs="仿宋_GB2312" w:hint="eastAsia"/>
                <w:sz w:val="24"/>
              </w:rPr>
              <w:t>群众幸福感持续提升</w:t>
            </w:r>
          </w:p>
          <w:p w:rsidR="00D1475D" w:rsidRPr="00D1475D" w:rsidRDefault="00D1475D" w:rsidP="00D1475D">
            <w:pPr>
              <w:pStyle w:val="ac"/>
              <w:adjustRightInd w:val="0"/>
              <w:spacing w:line="560" w:lineRule="exact"/>
              <w:ind w:firstLineChars="200" w:firstLine="480"/>
              <w:rPr>
                <w:rFonts w:hAnsi="仿宋_GB2312" w:cs="仿宋_GB2312"/>
                <w:sz w:val="24"/>
              </w:rPr>
            </w:pPr>
            <w:r w:rsidRPr="00D1475D">
              <w:rPr>
                <w:rFonts w:hAnsi="仿宋_GB2312" w:cs="仿宋_GB2312" w:hint="eastAsia"/>
                <w:sz w:val="24"/>
              </w:rPr>
              <w:t>1.完善功能，持续提升“软”</w:t>
            </w:r>
            <w:r w:rsidRPr="00D1475D">
              <w:rPr>
                <w:rFonts w:hAnsi="仿宋_GB2312" w:cs="仿宋_GB2312"/>
                <w:sz w:val="24"/>
              </w:rPr>
              <w:t>环境</w:t>
            </w:r>
            <w:r w:rsidRPr="00D1475D">
              <w:rPr>
                <w:rFonts w:hAnsi="仿宋_GB2312" w:cs="仿宋_GB2312" w:hint="eastAsia"/>
                <w:sz w:val="24"/>
              </w:rPr>
              <w:t>建设。不断提升便民服务中心运行水平，</w:t>
            </w:r>
            <w:r w:rsidRPr="00D1475D">
              <w:rPr>
                <w:rFonts w:hAnsi="仿宋_GB2312" w:cs="仿宋_GB2312"/>
                <w:sz w:val="24"/>
              </w:rPr>
              <w:t>落实“三化”攻坚行动</w:t>
            </w:r>
            <w:r w:rsidRPr="00D1475D">
              <w:rPr>
                <w:rFonts w:hAnsi="仿宋_GB2312" w:cs="仿宋_GB2312" w:hint="eastAsia"/>
                <w:sz w:val="24"/>
              </w:rPr>
              <w:t>，</w:t>
            </w:r>
            <w:r w:rsidRPr="00D1475D">
              <w:rPr>
                <w:rFonts w:hAnsi="仿宋_GB2312" w:cs="仿宋_GB2312"/>
                <w:sz w:val="24"/>
              </w:rPr>
              <w:t>动态调整权责清单，全镇发布</w:t>
            </w:r>
            <w:r w:rsidRPr="00D1475D">
              <w:rPr>
                <w:rFonts w:hAnsi="仿宋_GB2312" w:cs="仿宋_GB2312" w:hint="eastAsia"/>
                <w:sz w:val="24"/>
              </w:rPr>
              <w:t>1568</w:t>
            </w:r>
            <w:r w:rsidRPr="00D1475D">
              <w:rPr>
                <w:rFonts w:hAnsi="仿宋_GB2312" w:cs="仿宋_GB2312"/>
                <w:sz w:val="24"/>
              </w:rPr>
              <w:t>条，行政许可事项全程网办率</w:t>
            </w:r>
            <w:r w:rsidRPr="00D1475D">
              <w:rPr>
                <w:rFonts w:hAnsi="仿宋_GB2312" w:cs="仿宋_GB2312" w:hint="eastAsia"/>
                <w:sz w:val="24"/>
              </w:rPr>
              <w:t>92.83</w:t>
            </w:r>
            <w:r w:rsidRPr="00D1475D">
              <w:rPr>
                <w:rFonts w:hAnsi="仿宋_GB2312" w:cs="仿宋_GB2312"/>
                <w:sz w:val="24"/>
              </w:rPr>
              <w:t>%</w:t>
            </w:r>
            <w:r w:rsidRPr="00D1475D">
              <w:rPr>
                <w:rFonts w:hAnsi="仿宋_GB2312" w:cs="仿宋_GB2312" w:hint="eastAsia"/>
                <w:sz w:val="24"/>
              </w:rPr>
              <w:t>。深化“一件事一次办”改革，业务受理事项办理件数6738人次，办结率100%，评价率100%。完善政务公开制度，及时反馈、有效处理12345、问政湖南等各类热线137条，回访满意率90%以上。强化技能、创业培训和招聘工作，共计培训150人次；推动重点人群转移就业和再就业，转移就业194人，城镇新增就业427人，失业人员再就业233人，困难人员再就业22人。全面开展农村户厕摸排整改工作，共计排查3774座，共摸排问题厕所782座，目前已整改742座，完成新改建厕所60座。坚持常态化保洁工作，全域推行付费保洁制度，累计收费60余万元。持续推进污染防治工作，中湾村灌溉渠重金属污染底泥治理一期项目已全部完工。</w:t>
            </w:r>
          </w:p>
          <w:p w:rsidR="00D1475D" w:rsidRPr="00D1475D" w:rsidRDefault="00D1475D" w:rsidP="00D1475D">
            <w:pPr>
              <w:pStyle w:val="ac"/>
              <w:spacing w:line="560" w:lineRule="exact"/>
              <w:ind w:firstLineChars="200" w:firstLine="480"/>
              <w:rPr>
                <w:rFonts w:hAnsi="仿宋_GB2312" w:cs="仿宋_GB2312"/>
                <w:sz w:val="24"/>
              </w:rPr>
            </w:pPr>
            <w:r w:rsidRPr="00D1475D">
              <w:rPr>
                <w:rFonts w:hAnsi="仿宋_GB2312" w:cs="仿宋_GB2312" w:hint="eastAsia"/>
                <w:sz w:val="24"/>
              </w:rPr>
              <w:t>2.示范引领，着力巩固文化阵地建设。</w:t>
            </w:r>
            <w:r w:rsidRPr="00D1475D">
              <w:rPr>
                <w:rFonts w:hAnsi="仿宋_GB2312" w:cs="仿宋_GB2312" w:hint="eastAsia"/>
                <w:b/>
                <w:sz w:val="24"/>
              </w:rPr>
              <w:t>全面倡导“五小”工作法，</w:t>
            </w:r>
            <w:r w:rsidRPr="00D1475D">
              <w:rPr>
                <w:rFonts w:hAnsi="仿宋_GB2312" w:cs="仿宋_GB2312" w:hint="eastAsia"/>
                <w:sz w:val="24"/>
              </w:rPr>
              <w:t>发挥文明新风示范、导向和辐射作用，提升村级整体治理能力，镇新时代文明实践所开展交通保畅、秸秆禁烧、防溺水宣传等新时代文明实践活动100</w:t>
            </w:r>
            <w:r w:rsidRPr="00D1475D">
              <w:rPr>
                <w:rFonts w:hAnsi="仿宋_GB2312" w:cs="仿宋_GB2312" w:hint="eastAsia"/>
                <w:sz w:val="24"/>
              </w:rPr>
              <w:lastRenderedPageBreak/>
              <w:t>余场次。培育好乡风、民风，开展“我们的节日 端午节”节日主题活动；为聚人心、强体魄，11月3日，在莲托村组织举办了“中国农民丰收节暨湖南省农耕大赛（湘潭·河口站）”活动，在全镇营造出全民参与庆丰收的热烈运动氛围。全方位、多角度、深层次地编发全镇经济建设和社会事业发展成效的信息。截至目前，累计投稿新闻信息130余篇，今年在中央、省、市、县分别上稿3、20、50、128条。其中学习强国《莲乡大地美如画》、湖南卫视《湘潭：情系桑梓话发展 湘商合力建家乡》、湘潭日报《河口镇:五小工作法倡导文明乡风》等稿件具有一定的影响。</w:t>
            </w:r>
          </w:p>
          <w:p w:rsidR="00D1475D" w:rsidRPr="00D1475D" w:rsidRDefault="00D1475D" w:rsidP="00D1475D">
            <w:pPr>
              <w:shd w:val="clear" w:color="auto" w:fill="FFFFFF"/>
              <w:spacing w:line="560" w:lineRule="exact"/>
              <w:ind w:firstLineChars="200" w:firstLine="480"/>
              <w:rPr>
                <w:rFonts w:ascii="仿宋_GB2312" w:eastAsia="仿宋_GB2312" w:hAnsi="仿宋_GB2312" w:cs="仿宋_GB2312"/>
                <w:sz w:val="24"/>
              </w:rPr>
            </w:pPr>
            <w:r w:rsidRPr="00D1475D">
              <w:rPr>
                <w:rFonts w:ascii="仿宋_GB2312" w:eastAsia="仿宋_GB2312" w:hAnsi="仿宋_GB2312" w:cs="仿宋_GB2312"/>
                <w:sz w:val="24"/>
              </w:rPr>
              <w:t>（四）齐抓共管，社会治理</w:t>
            </w:r>
            <w:r w:rsidRPr="00D1475D">
              <w:rPr>
                <w:rFonts w:ascii="仿宋_GB2312" w:eastAsia="仿宋_GB2312" w:hAnsi="仿宋_GB2312" w:cs="仿宋_GB2312" w:hint="eastAsia"/>
                <w:sz w:val="24"/>
              </w:rPr>
              <w:t>水平显著</w:t>
            </w:r>
            <w:r w:rsidRPr="00D1475D">
              <w:rPr>
                <w:rFonts w:ascii="仿宋_GB2312" w:eastAsia="仿宋_GB2312" w:hAnsi="仿宋_GB2312" w:cs="仿宋_GB2312"/>
                <w:sz w:val="24"/>
              </w:rPr>
              <w:t>提</w:t>
            </w:r>
            <w:r w:rsidRPr="00D1475D">
              <w:rPr>
                <w:rFonts w:ascii="仿宋_GB2312" w:eastAsia="仿宋_GB2312" w:hAnsi="仿宋_GB2312" w:cs="仿宋_GB2312" w:hint="eastAsia"/>
                <w:sz w:val="24"/>
              </w:rPr>
              <w:t>高</w:t>
            </w:r>
          </w:p>
          <w:p w:rsidR="00D1475D" w:rsidRPr="00D1475D" w:rsidRDefault="00D1475D" w:rsidP="00D1475D">
            <w:pPr>
              <w:adjustRightInd w:val="0"/>
              <w:spacing w:line="560" w:lineRule="exact"/>
              <w:ind w:firstLineChars="200" w:firstLine="480"/>
              <w:rPr>
                <w:rFonts w:ascii="仿宋_GB2312" w:eastAsia="仿宋_GB2312" w:hAnsi="仿宋_GB2312" w:cs="仿宋_GB2312"/>
                <w:sz w:val="24"/>
              </w:rPr>
            </w:pPr>
            <w:r w:rsidRPr="00D1475D">
              <w:rPr>
                <w:rFonts w:ascii="仿宋_GB2312" w:eastAsia="仿宋_GB2312" w:hAnsi="仿宋_GB2312" w:cs="仿宋_GB2312" w:hint="eastAsia"/>
                <w:sz w:val="24"/>
              </w:rPr>
              <w:t>切实开展“五零一优”创建活动，做实做好“送上门来的群众”工作，共接待群众来信来电来访45批90余人次，全部按照相关程序办结；强力推进治理重复信访，重点化解信访积案7起。大力推进党建引领社会治理“五个一”工程，深入86个网格面对面为群众解难题，排查化解矛盾纠纷45起，有效疏导和化解各类社会矛盾15起；全面建成16个村级退役军人服务站，新增就业退役军人28人，切实解决生活困难的退役军人临时救助36万余元。</w:t>
            </w:r>
          </w:p>
          <w:p w:rsidR="00D1475D" w:rsidRPr="00D1475D" w:rsidRDefault="00D1475D" w:rsidP="00D1475D">
            <w:pPr>
              <w:adjustRightInd w:val="0"/>
              <w:spacing w:line="560" w:lineRule="exact"/>
              <w:ind w:firstLineChars="200" w:firstLine="480"/>
              <w:rPr>
                <w:rFonts w:ascii="仿宋_GB2312" w:eastAsia="仿宋_GB2312" w:hAnsi="仿宋_GB2312"/>
                <w:sz w:val="24"/>
              </w:rPr>
            </w:pPr>
            <w:r w:rsidRPr="00D1475D">
              <w:rPr>
                <w:rFonts w:ascii="仿宋_GB2312" w:eastAsia="仿宋_GB2312" w:hAnsi="仿宋_GB2312" w:hint="eastAsia"/>
                <w:sz w:val="24"/>
              </w:rPr>
              <w:t>以创建市级安全生产示范乡镇为抓手，铁腕推进“打非治违”，分层级、分类别开展安全生产检查158次，共立案查处违法违规行为7起，罚款18550元，停业整</w:t>
            </w:r>
            <w:r w:rsidRPr="00D1475D">
              <w:rPr>
                <w:rFonts w:ascii="仿宋_GB2312" w:eastAsia="仿宋_GB2312" w:hAnsi="仿宋_GB2312" w:hint="eastAsia"/>
                <w:sz w:val="24"/>
              </w:rPr>
              <w:lastRenderedPageBreak/>
              <w:t>顿生产经营单位1个。</w:t>
            </w:r>
            <w:r w:rsidRPr="00D1475D">
              <w:rPr>
                <w:rFonts w:ascii="仿宋_GB2312" w:eastAsia="仿宋_GB2312" w:hAnsi="仿宋_GB2312" w:cs="仿宋_GB2312" w:hint="eastAsia"/>
                <w:sz w:val="24"/>
              </w:rPr>
              <w:t>深入</w:t>
            </w:r>
            <w:r w:rsidRPr="00D1475D">
              <w:rPr>
                <w:rFonts w:ascii="仿宋_GB2312" w:eastAsia="仿宋_GB2312" w:hAnsi="仿宋_GB2312" w:hint="eastAsia"/>
                <w:sz w:val="24"/>
              </w:rPr>
              <w:t>推进道路交通问题顽瘴痼疾专项整治，全面整改消防安全隐患48处。建设消防示范站，成立了镇、村两级应急队伍，以宣传教育、巡查督查等工作为主要抓手，扎实做好防汛抗旱、森林防火、交通安全、防溺水、食品安全（白板肉整治）等各项工作，守住了“零事故”安全发展底线。</w:t>
            </w:r>
          </w:p>
          <w:p w:rsidR="00D1475D" w:rsidRPr="00D1475D" w:rsidRDefault="00D1475D" w:rsidP="00D1475D">
            <w:pPr>
              <w:spacing w:line="560" w:lineRule="exact"/>
              <w:ind w:left="-13" w:firstLine="643"/>
              <w:rPr>
                <w:rFonts w:ascii="仿宋_GB2312" w:eastAsia="仿宋_GB2312" w:hAnsi="仿宋_GB2312" w:cs="仿宋_GB2312"/>
                <w:sz w:val="24"/>
              </w:rPr>
            </w:pPr>
            <w:r w:rsidRPr="00D1475D">
              <w:rPr>
                <w:rFonts w:ascii="仿宋_GB2312" w:eastAsia="仿宋_GB2312" w:hAnsi="仿宋_GB2312" w:cs="仿宋_GB2312" w:hint="eastAsia"/>
                <w:sz w:val="24"/>
              </w:rPr>
              <w:t>（五）扎实作风，履职能力不断加强</w:t>
            </w:r>
          </w:p>
          <w:p w:rsidR="00D1475D" w:rsidRPr="00D1475D" w:rsidRDefault="00D1475D" w:rsidP="00D1475D">
            <w:pPr>
              <w:spacing w:line="560" w:lineRule="exact"/>
              <w:ind w:firstLineChars="200" w:firstLine="480"/>
              <w:rPr>
                <w:rFonts w:ascii="仿宋_GB2312" w:eastAsia="仿宋_GB2312" w:hAnsi="仿宋_GB2312" w:cs="仿宋_GB2312"/>
                <w:sz w:val="24"/>
              </w:rPr>
            </w:pPr>
            <w:r w:rsidRPr="00D1475D">
              <w:rPr>
                <w:rFonts w:ascii="仿宋_GB2312" w:eastAsia="仿宋_GB2312" w:hAnsi="仿宋_GB2312" w:cs="仿宋_GB2312" w:hint="eastAsia"/>
                <w:sz w:val="24"/>
              </w:rPr>
              <w:t>1.“三长制”提升群众幸福感。围绕深入贯彻湘潭县“莲乡里手”助发展系列工作部部署，发挥“里手”示范引领作用，落实“三长制”工作。全镇16个村共推选产生片长81名，组长447名，邻长810名，“片长—组长—邻长”三级组织体系构建完成，实现村情民意无遗漏、为民服务无缝隙，真正将群众反映的意见建议收集好、解决好，全镇上半年共计收集到问题251条，已解决232条，正在办理19条。</w:t>
            </w:r>
          </w:p>
          <w:p w:rsidR="00D1475D" w:rsidRPr="00D1475D" w:rsidRDefault="00D1475D" w:rsidP="00D1475D">
            <w:pPr>
              <w:widowControl/>
              <w:spacing w:line="560" w:lineRule="exact"/>
              <w:ind w:firstLineChars="200" w:firstLine="480"/>
              <w:rPr>
                <w:rFonts w:ascii="仿宋_GB2312" w:eastAsia="仿宋_GB2312" w:hAnsi="仿宋_GB2312" w:cs="仿宋_GB2312"/>
                <w:sz w:val="24"/>
              </w:rPr>
            </w:pPr>
            <w:r w:rsidRPr="00D1475D">
              <w:rPr>
                <w:rFonts w:ascii="仿宋_GB2312" w:eastAsia="仿宋_GB2312" w:hAnsi="仿宋_GB2312" w:cs="仿宋_GB2312" w:hint="eastAsia"/>
                <w:sz w:val="24"/>
              </w:rPr>
              <w:t>2.“特色课程”夯实干部干事能力。充分发挥“莲乡里手”湘潭县袁谷红工作室河口教学点平台作用，制定教学制度，按照紧跟导师、深入群众、总结方法、积累经验、提升能力的思路，组织学员开展集中研讨学习4次、现场教学实践5次，收到群众工作案例8个、学员心得体会12篇，学员工作能力和综合素质得到较大提升</w:t>
            </w:r>
            <w:r w:rsidRPr="00D1475D">
              <w:rPr>
                <w:rFonts w:ascii="仿宋_GB2312" w:eastAsia="仿宋_GB2312" w:hAnsi="仿宋_GB2312" w:cs="仿宋_GB2312"/>
                <w:sz w:val="24"/>
              </w:rPr>
              <w:t>。</w:t>
            </w:r>
          </w:p>
          <w:p w:rsidR="00D1475D" w:rsidRPr="00D1475D" w:rsidRDefault="00D1475D" w:rsidP="00D1475D">
            <w:pPr>
              <w:spacing w:line="560" w:lineRule="exact"/>
              <w:ind w:firstLineChars="200" w:firstLine="480"/>
              <w:rPr>
                <w:rFonts w:ascii="仿宋_GB2312" w:eastAsia="仿宋_GB2312" w:hAnsi="仿宋_GB2312" w:cs="仿宋_GB2312"/>
                <w:sz w:val="24"/>
              </w:rPr>
            </w:pPr>
            <w:r w:rsidRPr="00D1475D">
              <w:rPr>
                <w:rFonts w:ascii="仿宋_GB2312" w:eastAsia="仿宋_GB2312" w:hAnsi="仿宋_GB2312" w:cs="仿宋_GB2312" w:hint="eastAsia"/>
                <w:sz w:val="24"/>
              </w:rPr>
              <w:t>3.“清廉套餐”助力队伍走深走实。打造卓江村清廉文化广场，举办河口镇第二届清廉文化周活动；开展</w:t>
            </w:r>
            <w:r w:rsidRPr="00D1475D">
              <w:rPr>
                <w:rFonts w:ascii="仿宋_GB2312" w:eastAsia="仿宋_GB2312" w:hAnsi="仿宋_GB2312" w:cs="仿宋_GB2312" w:hint="eastAsia"/>
                <w:sz w:val="24"/>
              </w:rPr>
              <w:lastRenderedPageBreak/>
              <w:t>“镜鉴”以案促改促建促治专项活动,党政负责人开展集体谈心谈话18次；深入开展 “两带头五整治”专项整治行动,自查自纠发现工作作风不实、缺乏干事创业激情二大类43个问题，目前已整改到位30个，正在整改中13个；专题对医保收缴、集市整治等中心工作和“正作风、提精神、鼓士气”专项整治行动干部工作作风进行督查，下发督查通报5期，通过从严整治，全力提升镇村干部务实的工作作风和干事创业激情。</w:t>
            </w:r>
          </w:p>
          <w:p w:rsidR="004A32D1" w:rsidRPr="000405D1" w:rsidRDefault="00D1475D" w:rsidP="000405D1">
            <w:pPr>
              <w:spacing w:line="560" w:lineRule="exact"/>
              <w:ind w:firstLineChars="200" w:firstLine="480"/>
              <w:rPr>
                <w:sz w:val="24"/>
              </w:rPr>
            </w:pPr>
            <w:r w:rsidRPr="00D1475D">
              <w:rPr>
                <w:rFonts w:ascii="仿宋_GB2312" w:eastAsia="仿宋_GB2312" w:hAnsi="仿宋_GB2312" w:cs="仿宋_GB2312" w:hint="eastAsia"/>
                <w:sz w:val="24"/>
              </w:rPr>
              <w:t>4.依法行政确保履职有力有效。严格程序，紧扣下放行政处罚权的工作，做好相关执法工作的有效衔接。全年在秸秆禁烧、非法调运生猪、打非治违、违法用地、森林防火、非法电打鱼等方面罚没收入共计8万余元。有效防范了溺水事件的发生，截止10月初，共处理电打鱼10起，共劝导野外游泳人数500余人次。组建村级民兵连16个，编排普通民兵1750人，基干民兵分队3支，参军入伍6人。</w:t>
            </w:r>
          </w:p>
        </w:tc>
      </w:tr>
      <w:tr w:rsidR="004A32D1">
        <w:trPr>
          <w:trHeight w:val="1856"/>
          <w:jc w:val="center"/>
        </w:trPr>
        <w:tc>
          <w:tcPr>
            <w:tcW w:w="1384" w:type="dxa"/>
            <w:vMerge w:val="restart"/>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存在的问题分析及改进措施</w:t>
            </w: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存在的问题</w:t>
            </w:r>
          </w:p>
        </w:tc>
        <w:tc>
          <w:tcPr>
            <w:tcW w:w="5958" w:type="dxa"/>
            <w:vAlign w:val="center"/>
          </w:tcPr>
          <w:p w:rsidR="004A32D1" w:rsidRDefault="00565ED1">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（一）预算编制的口径与实际执行</w:t>
            </w:r>
            <w:r w:rsidR="00A01EAA">
              <w:rPr>
                <w:rFonts w:ascii="仿宋_GB2312" w:eastAsia="仿宋_GB2312" w:hAnsi="仿宋_GB2312" w:cs="仿宋_GB2312" w:hint="eastAsia"/>
                <w:sz w:val="24"/>
              </w:rPr>
              <w:t>不</w:t>
            </w:r>
            <w:r>
              <w:rPr>
                <w:rFonts w:ascii="仿宋_GB2312" w:eastAsia="仿宋_GB2312" w:hAnsi="仿宋_GB2312" w:cs="仿宋_GB2312" w:hint="eastAsia"/>
                <w:sz w:val="24"/>
              </w:rPr>
              <w:t>太一致；</w:t>
            </w:r>
          </w:p>
          <w:p w:rsidR="004A32D1" w:rsidRDefault="00A01EAA" w:rsidP="00565ED1">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（二）</w:t>
            </w:r>
            <w:r w:rsidR="008F045A">
              <w:rPr>
                <w:rFonts w:ascii="仿宋_GB2312" w:eastAsia="仿宋_GB2312" w:hAnsi="仿宋_GB2312" w:cs="仿宋_GB2312" w:hint="eastAsia"/>
                <w:sz w:val="24"/>
              </w:rPr>
              <w:t>工业经济发展质量不高，经济总量尚有差距，产业层次不高</w:t>
            </w:r>
            <w:r w:rsidR="00565ED1">
              <w:rPr>
                <w:rFonts w:ascii="仿宋_GB2312" w:eastAsia="仿宋_GB2312" w:hAnsi="仿宋_GB2312" w:cs="仿宋_GB2312" w:hint="eastAsia"/>
                <w:sz w:val="24"/>
              </w:rPr>
              <w:t>；</w:t>
            </w:r>
          </w:p>
          <w:p w:rsidR="00565ED1" w:rsidRPr="00565ED1" w:rsidRDefault="00565ED1" w:rsidP="00565ED1">
            <w:pPr>
              <w:spacing w:line="600" w:lineRule="exact"/>
              <w:ind w:firstLineChars="200" w:firstLine="480"/>
              <w:rPr>
                <w:rFonts w:ascii="仿宋_GB2312" w:eastAsia="仿宋_GB2312" w:hAnsi="宋体" w:cs="宋体"/>
                <w:sz w:val="24"/>
              </w:rPr>
            </w:pPr>
            <w:r>
              <w:rPr>
                <w:rFonts w:ascii="仿宋_GB2312" w:eastAsia="仿宋_GB2312" w:hAnsi="仿宋_GB2312" w:cs="仿宋_GB2312" w:hint="eastAsia"/>
                <w:sz w:val="24"/>
              </w:rPr>
              <w:t>（</w:t>
            </w:r>
            <w:r>
              <w:rPr>
                <w:rFonts w:ascii="仿宋_GB2312" w:eastAsia="仿宋_GB2312" w:hAnsi="仿宋_GB2312" w:cs="仿宋_GB2312"/>
                <w:sz w:val="24"/>
              </w:rPr>
              <w:t>三）</w:t>
            </w:r>
            <w:r w:rsidR="008F045A" w:rsidRPr="008F045A">
              <w:rPr>
                <w:rFonts w:ascii="仿宋_GB2312" w:eastAsia="仿宋_GB2312" w:hAnsi="仿宋_GB2312" w:cs="仿宋_GB2312" w:hint="eastAsia"/>
                <w:sz w:val="24"/>
              </w:rPr>
              <w:t>村级集体经济发展薄弱，没有充足的集体经济资金来满足群众的公共服务需求</w:t>
            </w:r>
            <w:r>
              <w:rPr>
                <w:rFonts w:ascii="仿宋_GB2312" w:eastAsia="仿宋_GB2312" w:hAnsi="仿宋_GB2312" w:cs="仿宋_GB2312" w:hint="eastAsia"/>
                <w:sz w:val="24"/>
              </w:rPr>
              <w:t>。</w:t>
            </w:r>
          </w:p>
        </w:tc>
      </w:tr>
      <w:tr w:rsidR="004A32D1">
        <w:trPr>
          <w:trHeight w:val="1690"/>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改进措施</w:t>
            </w:r>
          </w:p>
        </w:tc>
        <w:tc>
          <w:tcPr>
            <w:tcW w:w="5958" w:type="dxa"/>
            <w:vAlign w:val="center"/>
          </w:tcPr>
          <w:p w:rsidR="004A32D1" w:rsidRDefault="00A01EAA" w:rsidP="00565ED1">
            <w:pPr>
              <w:spacing w:line="576" w:lineRule="exact"/>
              <w:ind w:firstLineChars="200" w:firstLine="480"/>
              <w:rPr>
                <w:rFonts w:ascii="仿宋_GB2312" w:eastAsia="仿宋_GB2312" w:hAnsi="宋体" w:cs="宋体"/>
                <w:sz w:val="24"/>
              </w:rPr>
            </w:pPr>
            <w:r>
              <w:rPr>
                <w:rFonts w:ascii="仿宋_GB2312" w:eastAsia="仿宋_GB2312" w:hAnsi="宋体" w:cs="宋体" w:hint="eastAsia"/>
                <w:sz w:val="24"/>
              </w:rPr>
              <w:t>1、</w:t>
            </w:r>
            <w:r w:rsidR="00565ED1">
              <w:rPr>
                <w:rFonts w:ascii="仿宋_GB2312" w:eastAsia="仿宋_GB2312" w:hAnsi="宋体" w:cs="宋体" w:hint="eastAsia"/>
                <w:sz w:val="24"/>
              </w:rPr>
              <w:t>加强</w:t>
            </w:r>
            <w:r w:rsidR="00565ED1">
              <w:rPr>
                <w:rFonts w:ascii="仿宋_GB2312" w:eastAsia="仿宋_GB2312" w:hAnsi="宋体" w:cs="宋体"/>
                <w:sz w:val="24"/>
              </w:rPr>
              <w:t>财政管理</w:t>
            </w:r>
            <w:r w:rsidR="00565ED1">
              <w:rPr>
                <w:rFonts w:ascii="仿宋_GB2312" w:eastAsia="仿宋_GB2312" w:hAnsi="宋体" w:cs="宋体" w:hint="eastAsia"/>
                <w:sz w:val="24"/>
              </w:rPr>
              <w:t>。</w:t>
            </w:r>
            <w:r w:rsidR="00565ED1">
              <w:rPr>
                <w:rFonts w:ascii="仿宋_GB2312" w:eastAsia="仿宋_GB2312" w:hAnsi="宋体" w:cs="宋体"/>
                <w:sz w:val="24"/>
              </w:rPr>
              <w:t>预算编制方面</w:t>
            </w:r>
            <w:r w:rsidR="00565ED1">
              <w:rPr>
                <w:rFonts w:ascii="仿宋_GB2312" w:eastAsia="仿宋_GB2312" w:hAnsi="宋体" w:cs="宋体" w:hint="eastAsia"/>
                <w:sz w:val="24"/>
              </w:rPr>
              <w:t>加</w:t>
            </w:r>
            <w:r w:rsidR="00565ED1">
              <w:rPr>
                <w:rFonts w:ascii="仿宋_GB2312" w:eastAsia="仿宋_GB2312" w:hAnsi="宋体" w:cs="宋体"/>
                <w:sz w:val="24"/>
              </w:rPr>
              <w:t>强信息收集，</w:t>
            </w:r>
            <w:r w:rsidR="00565ED1">
              <w:rPr>
                <w:rFonts w:ascii="仿宋_GB2312" w:eastAsia="仿宋_GB2312" w:hAnsi="宋体" w:cs="宋体" w:hint="eastAsia"/>
                <w:sz w:val="24"/>
              </w:rPr>
              <w:t>项目</w:t>
            </w:r>
            <w:r w:rsidR="00565ED1">
              <w:rPr>
                <w:rFonts w:ascii="仿宋_GB2312" w:eastAsia="仿宋_GB2312" w:hAnsi="宋体" w:cs="宋体"/>
                <w:sz w:val="24"/>
              </w:rPr>
              <w:t>细化；资金使用方面严格管控，专款专用，报批手续齐全</w:t>
            </w:r>
            <w:r>
              <w:rPr>
                <w:rFonts w:ascii="仿宋_GB2312" w:eastAsia="仿宋_GB2312" w:hAnsi="宋体" w:cs="宋体" w:hint="eastAsia"/>
                <w:sz w:val="24"/>
              </w:rPr>
              <w:t>。</w:t>
            </w:r>
            <w:r w:rsidR="00565ED1" w:rsidRPr="00565ED1">
              <w:rPr>
                <w:rFonts w:ascii="仿宋_GB2312" w:eastAsia="仿宋_GB2312" w:hAnsi="宋体" w:cs="宋体" w:hint="eastAsia"/>
                <w:sz w:val="24"/>
              </w:rPr>
              <w:t>进一步完善内控制度建设，加强“三公”经费开</w:t>
            </w:r>
            <w:r w:rsidR="00565ED1" w:rsidRPr="00565ED1">
              <w:rPr>
                <w:rFonts w:ascii="仿宋_GB2312" w:eastAsia="仿宋_GB2312" w:hAnsi="宋体" w:cs="宋体" w:hint="eastAsia"/>
                <w:sz w:val="24"/>
              </w:rPr>
              <w:lastRenderedPageBreak/>
              <w:t>支管理，提高资金使用效能。建立本部门“三公经费”等公务支出管理制度及厉行节约制度，加强经费审批和控制，规范支出标准与范围，并严格执行</w:t>
            </w:r>
          </w:p>
          <w:p w:rsidR="004A32D1" w:rsidRDefault="00A01EAA" w:rsidP="0044362C">
            <w:pPr>
              <w:spacing w:line="600" w:lineRule="exact"/>
              <w:ind w:firstLineChars="200" w:firstLine="480"/>
              <w:rPr>
                <w:rFonts w:ascii="仿宋_GB2312" w:eastAsia="仿宋_GB2312" w:hAnsi="宋体" w:cs="宋体"/>
                <w:sz w:val="24"/>
              </w:rPr>
            </w:pPr>
            <w:r>
              <w:rPr>
                <w:rFonts w:ascii="仿宋_GB2312" w:eastAsia="仿宋_GB2312" w:hAnsi="宋体" w:cs="宋体" w:hint="eastAsia"/>
                <w:sz w:val="24"/>
              </w:rPr>
              <w:t>2、</w:t>
            </w:r>
            <w:r w:rsidR="0093757D" w:rsidRPr="0044362C">
              <w:rPr>
                <w:rFonts w:ascii="仿宋_GB2312" w:eastAsia="仿宋_GB2312" w:hAnsi="宋体" w:cs="宋体" w:hint="eastAsia"/>
                <w:sz w:val="24"/>
              </w:rPr>
              <w:t>以高质量发展为动力，做强港区和园区产业,进一步优化企业营商环境，推动全镇经济稳中有进</w:t>
            </w:r>
            <w:r>
              <w:rPr>
                <w:rFonts w:ascii="仿宋_GB2312" w:eastAsia="仿宋_GB2312" w:hAnsi="宋体" w:cs="宋体" w:hint="eastAsia"/>
                <w:sz w:val="24"/>
              </w:rPr>
              <w:t>。</w:t>
            </w:r>
          </w:p>
          <w:p w:rsidR="004A32D1" w:rsidRDefault="00A01EAA" w:rsidP="001720B5">
            <w:pPr>
              <w:spacing w:line="576" w:lineRule="exact"/>
              <w:ind w:firstLineChars="200" w:firstLine="480"/>
              <w:rPr>
                <w:rFonts w:ascii="仿宋_GB2312" w:eastAsia="仿宋_GB2312" w:hAnsi="宋体" w:cs="宋体"/>
                <w:sz w:val="24"/>
              </w:rPr>
            </w:pPr>
            <w:r>
              <w:rPr>
                <w:rFonts w:ascii="仿宋_GB2312" w:eastAsia="仿宋_GB2312" w:hAnsi="宋体" w:cs="宋体" w:hint="eastAsia"/>
                <w:sz w:val="24"/>
              </w:rPr>
              <w:t>3、</w:t>
            </w:r>
            <w:r w:rsidR="008F045A" w:rsidRPr="008F045A">
              <w:rPr>
                <w:rFonts w:ascii="仿宋_GB2312" w:eastAsia="仿宋_GB2312" w:hAnsi="宋体" w:cs="宋体" w:hint="eastAsia"/>
                <w:sz w:val="24"/>
              </w:rPr>
              <w:t>以生态农业为基础，推动村集体经济发展壮大,进一步筑牢基层党组织战斗堡垒，促进乡村振兴提质增效</w:t>
            </w:r>
            <w:r>
              <w:rPr>
                <w:rFonts w:ascii="仿宋_GB2312" w:eastAsia="仿宋_GB2312" w:hAnsi="宋体" w:cs="宋体" w:hint="eastAsia"/>
                <w:sz w:val="24"/>
              </w:rPr>
              <w:t>。</w:t>
            </w:r>
          </w:p>
        </w:tc>
      </w:tr>
      <w:tr w:rsidR="004A32D1">
        <w:trPr>
          <w:trHeight w:val="1500"/>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其他需要说明问题</w:t>
            </w:r>
          </w:p>
        </w:tc>
        <w:tc>
          <w:tcPr>
            <w:tcW w:w="5958" w:type="dxa"/>
            <w:vAlign w:val="center"/>
          </w:tcPr>
          <w:p w:rsidR="004A32D1" w:rsidRDefault="00A01EAA">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无</w:t>
            </w:r>
          </w:p>
        </w:tc>
      </w:tr>
    </w:tbl>
    <w:p w:rsidR="004A32D1" w:rsidRDefault="004A32D1">
      <w:pPr>
        <w:widowControl/>
        <w:jc w:val="left"/>
        <w:rPr>
          <w:rFonts w:ascii="仿宋_GB2312" w:eastAsia="仿宋_GB2312" w:hAnsi="宋体" w:cs="宋体"/>
          <w:sz w:val="24"/>
        </w:rPr>
      </w:pPr>
    </w:p>
    <w:p w:rsidR="004A32D1" w:rsidRDefault="004A32D1">
      <w:pPr>
        <w:rPr>
          <w:rFonts w:ascii="仿宋_GB2312" w:eastAsia="仿宋_GB2312" w:hAnsi="宋体" w:cs="宋体"/>
          <w:sz w:val="24"/>
        </w:rPr>
      </w:pPr>
    </w:p>
    <w:sectPr w:rsidR="004A32D1">
      <w:pgSz w:w="11906" w:h="16838"/>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033B" w:rsidRDefault="0036033B" w:rsidP="0036033B">
      <w:r>
        <w:separator/>
      </w:r>
    </w:p>
  </w:endnote>
  <w:endnote w:type="continuationSeparator" w:id="0">
    <w:p w:rsidR="0036033B" w:rsidRDefault="0036033B" w:rsidP="00360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宋体"/>
    <w:charset w:val="86"/>
    <w:family w:val="script"/>
    <w:pitch w:val="default"/>
    <w:sig w:usb0="A00002BF" w:usb1="38CF7CFA" w:usb2="00082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033B" w:rsidRDefault="0036033B" w:rsidP="0036033B">
      <w:r>
        <w:separator/>
      </w:r>
    </w:p>
  </w:footnote>
  <w:footnote w:type="continuationSeparator" w:id="0">
    <w:p w:rsidR="0036033B" w:rsidRDefault="0036033B" w:rsidP="003603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C25EA4F"/>
    <w:multiLevelType w:val="singleLevel"/>
    <w:tmpl w:val="9C25EA4F"/>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CF5"/>
    <w:rsid w:val="00014D73"/>
    <w:rsid w:val="00021C6A"/>
    <w:rsid w:val="000405D1"/>
    <w:rsid w:val="00090A25"/>
    <w:rsid w:val="000C3168"/>
    <w:rsid w:val="00100243"/>
    <w:rsid w:val="001720B5"/>
    <w:rsid w:val="00181616"/>
    <w:rsid w:val="00204293"/>
    <w:rsid w:val="002300C3"/>
    <w:rsid w:val="00244C48"/>
    <w:rsid w:val="002E5B04"/>
    <w:rsid w:val="002E68B1"/>
    <w:rsid w:val="00307389"/>
    <w:rsid w:val="0036033B"/>
    <w:rsid w:val="003A6236"/>
    <w:rsid w:val="00410421"/>
    <w:rsid w:val="00417526"/>
    <w:rsid w:val="0044362C"/>
    <w:rsid w:val="0048553F"/>
    <w:rsid w:val="004A32D1"/>
    <w:rsid w:val="004E1662"/>
    <w:rsid w:val="00565ED1"/>
    <w:rsid w:val="005678F6"/>
    <w:rsid w:val="00573ABE"/>
    <w:rsid w:val="0064040C"/>
    <w:rsid w:val="0066665E"/>
    <w:rsid w:val="006F4F0C"/>
    <w:rsid w:val="00754EE1"/>
    <w:rsid w:val="007B69E4"/>
    <w:rsid w:val="0080091D"/>
    <w:rsid w:val="008D0458"/>
    <w:rsid w:val="008F045A"/>
    <w:rsid w:val="009266AC"/>
    <w:rsid w:val="0093757D"/>
    <w:rsid w:val="00942636"/>
    <w:rsid w:val="009B59F1"/>
    <w:rsid w:val="009C5C83"/>
    <w:rsid w:val="00A01EAA"/>
    <w:rsid w:val="00A81527"/>
    <w:rsid w:val="00A87E2E"/>
    <w:rsid w:val="00AC31E3"/>
    <w:rsid w:val="00AC33ED"/>
    <w:rsid w:val="00AE5FC4"/>
    <w:rsid w:val="00B86CF5"/>
    <w:rsid w:val="00B90944"/>
    <w:rsid w:val="00BB1A54"/>
    <w:rsid w:val="00BE186B"/>
    <w:rsid w:val="00BF058A"/>
    <w:rsid w:val="00BF7029"/>
    <w:rsid w:val="00C12E57"/>
    <w:rsid w:val="00C478BC"/>
    <w:rsid w:val="00D06DCB"/>
    <w:rsid w:val="00D139C9"/>
    <w:rsid w:val="00D1475D"/>
    <w:rsid w:val="00D24B37"/>
    <w:rsid w:val="00D34ECB"/>
    <w:rsid w:val="00D51DC6"/>
    <w:rsid w:val="00E01049"/>
    <w:rsid w:val="00E33B83"/>
    <w:rsid w:val="00E6167E"/>
    <w:rsid w:val="00E84C79"/>
    <w:rsid w:val="00EA575D"/>
    <w:rsid w:val="00EA7EF2"/>
    <w:rsid w:val="00EE4BED"/>
    <w:rsid w:val="00F1448A"/>
    <w:rsid w:val="00F80D41"/>
    <w:rsid w:val="00FA7908"/>
    <w:rsid w:val="00FB3514"/>
    <w:rsid w:val="01FA4AF0"/>
    <w:rsid w:val="08042101"/>
    <w:rsid w:val="1B1C798F"/>
    <w:rsid w:val="261E558D"/>
    <w:rsid w:val="289B5D9F"/>
    <w:rsid w:val="35452569"/>
    <w:rsid w:val="4D34390D"/>
    <w:rsid w:val="5D5C29B2"/>
    <w:rsid w:val="70F06AA9"/>
    <w:rsid w:val="719579A5"/>
    <w:rsid w:val="74C618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1671DB"/>
  <w15:docId w15:val="{8D44223D-9720-4B1E-827F-71B2F67FF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pPr>
      <w:widowControl/>
      <w:spacing w:before="100" w:beforeAutospacing="1" w:after="100" w:afterAutospacing="1"/>
      <w:jc w:val="left"/>
    </w:pPr>
    <w:rPr>
      <w:rFonts w:ascii="宋体" w:hAnsi="宋体" w:cs="宋体"/>
      <w:kern w:val="0"/>
      <w:sz w:val="24"/>
    </w:rPr>
  </w:style>
  <w:style w:type="character" w:styleId="a8">
    <w:name w:val="Hyperlink"/>
    <w:basedOn w:val="a0"/>
    <w:rPr>
      <w:color w:val="0000FF" w:themeColor="hyperlink"/>
      <w:u w:val="single"/>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 w:type="paragraph" w:styleId="a9">
    <w:name w:val="No Spacing"/>
    <w:uiPriority w:val="1"/>
    <w:qFormat/>
    <w:pPr>
      <w:widowControl w:val="0"/>
      <w:jc w:val="both"/>
    </w:pPr>
    <w:rPr>
      <w:rFonts w:ascii="Calibri" w:hAnsi="Calibri"/>
      <w:kern w:val="2"/>
      <w:sz w:val="21"/>
      <w:szCs w:val="22"/>
    </w:rPr>
  </w:style>
  <w:style w:type="paragraph" w:styleId="aa">
    <w:name w:val="Body Text"/>
    <w:basedOn w:val="a"/>
    <w:link w:val="ab"/>
    <w:semiHidden/>
    <w:unhideWhenUsed/>
    <w:rsid w:val="008F045A"/>
    <w:pPr>
      <w:spacing w:after="120"/>
    </w:pPr>
  </w:style>
  <w:style w:type="character" w:customStyle="1" w:styleId="ab">
    <w:name w:val="正文文本 字符"/>
    <w:basedOn w:val="a0"/>
    <w:link w:val="aa"/>
    <w:semiHidden/>
    <w:rsid w:val="008F045A"/>
    <w:rPr>
      <w:kern w:val="2"/>
      <w:sz w:val="21"/>
      <w:szCs w:val="24"/>
    </w:rPr>
  </w:style>
  <w:style w:type="paragraph" w:styleId="ac">
    <w:name w:val="Body Text First Indent"/>
    <w:basedOn w:val="aa"/>
    <w:link w:val="ad"/>
    <w:qFormat/>
    <w:rsid w:val="008F045A"/>
    <w:pPr>
      <w:tabs>
        <w:tab w:val="left" w:pos="720"/>
      </w:tabs>
      <w:spacing w:after="0"/>
      <w:ind w:firstLine="664"/>
    </w:pPr>
    <w:rPr>
      <w:rFonts w:ascii="仿宋_GB2312" w:eastAsia="仿宋_GB2312" w:hAnsiTheme="minorHAnsi" w:cstheme="minorBidi"/>
      <w:sz w:val="32"/>
    </w:rPr>
  </w:style>
  <w:style w:type="character" w:customStyle="1" w:styleId="ad">
    <w:name w:val="正文首行缩进 字符"/>
    <w:basedOn w:val="ab"/>
    <w:link w:val="ac"/>
    <w:rsid w:val="008F045A"/>
    <w:rPr>
      <w:rFonts w:ascii="仿宋_GB2312" w:eastAsia="仿宋_GB2312" w:hAnsiTheme="minorHAnsi" w:cstheme="minorBidi"/>
      <w:kern w:val="2"/>
      <w:sz w:val="32"/>
      <w:szCs w:val="24"/>
    </w:rPr>
  </w:style>
  <w:style w:type="character" w:styleId="ae">
    <w:name w:val="Strong"/>
    <w:basedOn w:val="a0"/>
    <w:qFormat/>
    <w:rsid w:val="008F045A"/>
    <w:rPr>
      <w:b/>
    </w:rPr>
  </w:style>
  <w:style w:type="paragraph" w:customStyle="1" w:styleId="1">
    <w:name w:val="列出段落1"/>
    <w:basedOn w:val="a"/>
    <w:uiPriority w:val="34"/>
    <w:qFormat/>
    <w:rsid w:val="008F045A"/>
    <w:pPr>
      <w:ind w:firstLineChars="200" w:firstLine="420"/>
    </w:pPr>
    <w:rPr>
      <w:rFonts w:cstheme="minorBidi"/>
      <w:szCs w:val="21"/>
    </w:rPr>
  </w:style>
  <w:style w:type="character" w:customStyle="1" w:styleId="NormalCharacter">
    <w:name w:val="NormalCharacter"/>
    <w:qFormat/>
    <w:rsid w:val="00D1475D"/>
    <w:rPr>
      <w:rFonts w:ascii="Calibri" w:eastAsia="宋体" w:hAnsi="Calibri" w:cs="Times New Roman"/>
      <w:kern w:val="2"/>
      <w:sz w:val="21"/>
      <w:szCs w:val="22"/>
      <w:lang w:val="en-US" w:eastAsia="zh-CN" w:bidi="ar-SA"/>
    </w:rPr>
  </w:style>
  <w:style w:type="paragraph" w:customStyle="1" w:styleId="pa-0">
    <w:name w:val="pa-0"/>
    <w:basedOn w:val="a"/>
    <w:qFormat/>
    <w:rsid w:val="00D1475D"/>
    <w:pPr>
      <w:widowControl/>
      <w:spacing w:before="150" w:after="150"/>
      <w:jc w:val="left"/>
    </w:pPr>
    <w:rPr>
      <w:rFonts w:ascii="宋体" w:eastAsiaTheme="minorEastAsia" w:hAnsi="宋体" w:cs="宋体"/>
      <w:kern w:val="0"/>
      <w:sz w:val="24"/>
    </w:rPr>
  </w:style>
  <w:style w:type="character" w:customStyle="1" w:styleId="15">
    <w:name w:val="15"/>
    <w:basedOn w:val="a0"/>
    <w:qFormat/>
    <w:rsid w:val="00D1475D"/>
    <w:rPr>
      <w:rFonts w:ascii="Calibri" w:hAnsi="Calibri"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10</Pages>
  <Words>765</Words>
  <Characters>4363</Characters>
  <Application>Microsoft Office Word</Application>
  <DocSecurity>0</DocSecurity>
  <Lines>36</Lines>
  <Paragraphs>10</Paragraphs>
  <ScaleCrop>false</ScaleCrop>
  <Company>China</Company>
  <LinksUpToDate>false</LinksUpToDate>
  <CharactersWithSpaces>5118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kin</dc:creator>
  <cp:lastModifiedBy>Windows User</cp:lastModifiedBy>
  <cp:revision>14</cp:revision>
  <cp:lastPrinted>2019-08-29T02:25:00Z</cp:lastPrinted>
  <dcterms:created xsi:type="dcterms:W3CDTF">2021-08-03T05:03:00Z</dcterms:created>
  <dcterms:modified xsi:type="dcterms:W3CDTF">2024-05-27T00:09:00Z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4F2C5FABD7C64665BA889C86070BF758</vt:lpwstr>
  </property>
</Properties>
</file>