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A03" w:rsidRDefault="00CC06CD">
      <w:pPr>
        <w:widowControl/>
        <w:jc w:val="left"/>
        <w:rPr>
          <w:rFonts w:ascii="仿宋_GB2312" w:eastAsia="仿宋_GB2312" w:hAnsi="仿宋_GB2312" w:cs="仿宋_GB2312"/>
          <w:b/>
          <w:bCs/>
          <w:kern w:val="0"/>
          <w:sz w:val="32"/>
          <w:szCs w:val="32"/>
        </w:rPr>
      </w:pPr>
      <w:r>
        <w:rPr>
          <w:rFonts w:ascii="黑体" w:eastAsia="黑体" w:hAnsi="黑体" w:cs="黑体" w:hint="eastAsia"/>
          <w:color w:val="000000"/>
          <w:sz w:val="32"/>
          <w:szCs w:val="32"/>
        </w:rPr>
        <w:t>附件5</w:t>
      </w:r>
    </w:p>
    <w:p w:rsidR="00DB2A03" w:rsidRDefault="00CC06CD">
      <w:pPr>
        <w:widowControl/>
        <w:spacing w:line="576" w:lineRule="exact"/>
        <w:jc w:val="center"/>
        <w:rPr>
          <w:rFonts w:eastAsia="方正小标宋简体"/>
          <w:bCs/>
          <w:color w:val="000000"/>
          <w:sz w:val="36"/>
          <w:szCs w:val="36"/>
        </w:rPr>
      </w:pPr>
      <w:r>
        <w:rPr>
          <w:rFonts w:eastAsia="方正小标宋简体" w:hint="eastAsia"/>
          <w:bCs/>
          <w:color w:val="000000"/>
          <w:sz w:val="36"/>
          <w:szCs w:val="36"/>
        </w:rPr>
        <w:t>高中债务利息</w:t>
      </w:r>
    </w:p>
    <w:p w:rsidR="00DB2A03" w:rsidRDefault="00CC06CD">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bCs/>
          <w:color w:val="000000"/>
          <w:kern w:val="0"/>
          <w:sz w:val="36"/>
          <w:szCs w:val="36"/>
        </w:rPr>
        <w:t>项目支出绩效评价报告</w:t>
      </w:r>
    </w:p>
    <w:tbl>
      <w:tblPr>
        <w:tblpPr w:leftFromText="180" w:rightFromText="180" w:vertAnchor="text" w:horzAnchor="margin" w:tblpXSpec="center" w:tblpY="18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7"/>
        <w:gridCol w:w="1985"/>
        <w:gridCol w:w="5670"/>
      </w:tblGrid>
      <w:tr w:rsidR="00DB2A03">
        <w:trPr>
          <w:trHeight w:val="675"/>
          <w:jc w:val="center"/>
        </w:trPr>
        <w:tc>
          <w:tcPr>
            <w:tcW w:w="1567" w:type="dxa"/>
            <w:vMerge w:val="restart"/>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部门概况</w:t>
            </w: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专项名称</w:t>
            </w:r>
          </w:p>
        </w:tc>
        <w:tc>
          <w:tcPr>
            <w:tcW w:w="5670" w:type="dxa"/>
            <w:vAlign w:val="center"/>
          </w:tcPr>
          <w:p w:rsidR="00DB2A03" w:rsidRDefault="00CC06CD">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高中债务利息</w:t>
            </w:r>
          </w:p>
        </w:tc>
      </w:tr>
      <w:tr w:rsidR="00DB2A03">
        <w:trPr>
          <w:trHeight w:val="675"/>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年度预算金额</w:t>
            </w:r>
          </w:p>
        </w:tc>
        <w:tc>
          <w:tcPr>
            <w:tcW w:w="5670" w:type="dxa"/>
            <w:vAlign w:val="center"/>
          </w:tcPr>
          <w:p w:rsidR="00DB2A03" w:rsidRDefault="00CC06CD">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380万元</w:t>
            </w:r>
          </w:p>
        </w:tc>
      </w:tr>
      <w:tr w:rsidR="00DB2A03">
        <w:trPr>
          <w:trHeight w:val="675"/>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项目主管部门</w:t>
            </w:r>
          </w:p>
        </w:tc>
        <w:tc>
          <w:tcPr>
            <w:tcW w:w="5670" w:type="dxa"/>
            <w:vAlign w:val="center"/>
          </w:tcPr>
          <w:p w:rsidR="00DB2A03" w:rsidRDefault="00CC06CD">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湘潭县第九中学、湘潭县第四中学</w:t>
            </w:r>
            <w:bookmarkStart w:id="0" w:name="_GoBack"/>
            <w:bookmarkEnd w:id="0"/>
          </w:p>
        </w:tc>
      </w:tr>
      <w:tr w:rsidR="00DB2A03">
        <w:trPr>
          <w:trHeight w:val="1350"/>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项目立项目的</w:t>
            </w:r>
          </w:p>
        </w:tc>
        <w:tc>
          <w:tcPr>
            <w:tcW w:w="5670" w:type="dxa"/>
            <w:vAlign w:val="center"/>
          </w:tcPr>
          <w:p w:rsidR="00DB2A03" w:rsidRDefault="00CC06CD">
            <w:pPr>
              <w:spacing w:line="30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通过进行专项资金的绩效评价，改进预算管理，优化资源配置，控制节约成本，提高专项资金的效益，提升管理效能和服务水平。</w:t>
            </w:r>
          </w:p>
        </w:tc>
      </w:tr>
      <w:tr w:rsidR="00DB2A03">
        <w:trPr>
          <w:trHeight w:val="1357"/>
          <w:jc w:val="center"/>
        </w:trPr>
        <w:tc>
          <w:tcPr>
            <w:tcW w:w="1567" w:type="dxa"/>
            <w:vMerge w:val="restart"/>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绩效情况</w:t>
            </w: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项目支出管理和使用基本情况</w:t>
            </w:r>
          </w:p>
        </w:tc>
        <w:tc>
          <w:tcPr>
            <w:tcW w:w="5670" w:type="dxa"/>
            <w:vAlign w:val="center"/>
          </w:tcPr>
          <w:p w:rsidR="00DB2A03" w:rsidRDefault="00CC06CD" w:rsidP="002E7A1E">
            <w:pPr>
              <w:pStyle w:val="a3"/>
              <w:ind w:firstLineChars="200" w:firstLine="420"/>
              <w:rPr>
                <w:rFonts w:ascii="仿宋_GB2312" w:eastAsia="仿宋_GB2312" w:hAnsi="宋体" w:cs="宋体"/>
                <w:szCs w:val="32"/>
              </w:rPr>
            </w:pPr>
            <w:r>
              <w:rPr>
                <w:rFonts w:ascii="仿宋_GB2312" w:eastAsia="仿宋_GB2312" w:hAnsi="宋体" w:cs="宋体" w:hint="eastAsia"/>
                <w:szCs w:val="32"/>
              </w:rPr>
              <w:t>202</w:t>
            </w:r>
            <w:r w:rsidR="00161A59">
              <w:rPr>
                <w:rFonts w:ascii="仿宋_GB2312" w:eastAsia="仿宋_GB2312" w:hAnsi="宋体" w:cs="宋体" w:hint="eastAsia"/>
                <w:szCs w:val="32"/>
              </w:rPr>
              <w:t>3</w:t>
            </w:r>
            <w:r>
              <w:rPr>
                <w:rFonts w:ascii="仿宋_GB2312" w:eastAsia="仿宋_GB2312" w:hAnsi="宋体" w:cs="宋体" w:hint="eastAsia"/>
                <w:szCs w:val="32"/>
              </w:rPr>
              <w:t xml:space="preserve">年县财政局安排专项资金380万元，县教育局安排到县九中、县四中，由这两所学校支付银行贷款利息380万元。各学校的财务室人员负责预算资金的申报、结算等工作。     </w:t>
            </w:r>
          </w:p>
          <w:p w:rsidR="00DB2A03" w:rsidRDefault="00CC06CD" w:rsidP="002E7A1E">
            <w:pPr>
              <w:pStyle w:val="a3"/>
              <w:ind w:firstLineChars="200" w:firstLine="420"/>
              <w:rPr>
                <w:rFonts w:ascii="仿宋_GB2312" w:eastAsia="仿宋_GB2312" w:hAnsi="宋体" w:cs="宋体"/>
                <w:szCs w:val="32"/>
              </w:rPr>
            </w:pPr>
            <w:r>
              <w:rPr>
                <w:rFonts w:ascii="仿宋_GB2312" w:eastAsia="仿宋_GB2312" w:hAnsi="宋体" w:cs="宋体" w:hint="eastAsia"/>
                <w:szCs w:val="32"/>
              </w:rPr>
              <w:t>学校对照评价指标体系进行评价。并按要求将绩效评价报告和相关资料汇编成册后报领导小组进行初步审核后再上报县教育局，通过统计分析，整合数据，形成汇总表，进行自评分析并形成自评报告。</w:t>
            </w:r>
          </w:p>
          <w:p w:rsidR="00DB2A03" w:rsidRDefault="00CC06CD" w:rsidP="002E7A1E">
            <w:pPr>
              <w:pStyle w:val="a3"/>
              <w:ind w:firstLineChars="200" w:firstLine="420"/>
              <w:rPr>
                <w:rFonts w:ascii="仿宋_GB2312" w:eastAsia="仿宋_GB2312" w:hAnsi="宋体" w:cs="宋体"/>
                <w:szCs w:val="32"/>
              </w:rPr>
            </w:pPr>
            <w:r>
              <w:rPr>
                <w:rFonts w:ascii="仿宋_GB2312" w:eastAsia="仿宋_GB2312" w:hAnsi="宋体" w:cs="宋体" w:hint="eastAsia"/>
                <w:szCs w:val="32"/>
              </w:rPr>
              <w:t>财政拨款到位资金380万元，用于支付利息。</w:t>
            </w:r>
          </w:p>
        </w:tc>
      </w:tr>
      <w:tr w:rsidR="00DB2A03">
        <w:trPr>
          <w:trHeight w:val="1230"/>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项目绩效目标完成情况</w:t>
            </w:r>
          </w:p>
        </w:tc>
        <w:tc>
          <w:tcPr>
            <w:tcW w:w="5670" w:type="dxa"/>
            <w:vAlign w:val="center"/>
          </w:tcPr>
          <w:p w:rsidR="002E7A1E" w:rsidRDefault="00CC06CD" w:rsidP="002E7A1E">
            <w:pPr>
              <w:spacing w:line="300" w:lineRule="exact"/>
              <w:ind w:firstLineChars="200" w:firstLine="420"/>
              <w:jc w:val="left"/>
              <w:rPr>
                <w:rFonts w:ascii="仿宋_GB2312" w:eastAsia="仿宋_GB2312" w:hAnsi="宋体" w:cs="宋体" w:hint="eastAsia"/>
                <w:szCs w:val="32"/>
              </w:rPr>
            </w:pPr>
            <w:r>
              <w:rPr>
                <w:rFonts w:ascii="仿宋_GB2312" w:eastAsia="仿宋_GB2312" w:hAnsi="宋体" w:cs="宋体" w:hint="eastAsia"/>
                <w:szCs w:val="32"/>
              </w:rPr>
              <w:t>1、202</w:t>
            </w:r>
            <w:r w:rsidR="00161A59">
              <w:rPr>
                <w:rFonts w:ascii="仿宋_GB2312" w:eastAsia="仿宋_GB2312" w:hAnsi="宋体" w:cs="宋体" w:hint="eastAsia"/>
                <w:szCs w:val="32"/>
              </w:rPr>
              <w:t>3</w:t>
            </w:r>
            <w:r>
              <w:rPr>
                <w:rFonts w:ascii="仿宋_GB2312" w:eastAsia="仿宋_GB2312" w:hAnsi="宋体" w:cs="宋体" w:hint="eastAsia"/>
                <w:szCs w:val="32"/>
              </w:rPr>
              <w:t>年支付银行贷款利息380万元。</w:t>
            </w:r>
          </w:p>
          <w:p w:rsidR="00DB2A03" w:rsidRDefault="00CC06CD" w:rsidP="002E7A1E">
            <w:pPr>
              <w:spacing w:line="30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2、对专项项目对照评价指标体系进行了评价，得分为100分。财政支出绩效等第为“优秀”</w:t>
            </w:r>
          </w:p>
        </w:tc>
      </w:tr>
      <w:tr w:rsidR="00DB2A03">
        <w:trPr>
          <w:trHeight w:val="1139"/>
          <w:jc w:val="center"/>
        </w:trPr>
        <w:tc>
          <w:tcPr>
            <w:tcW w:w="1567" w:type="dxa"/>
            <w:vMerge w:val="restart"/>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存在的问题分析及改进措施</w:t>
            </w: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w:t>
            </w:r>
          </w:p>
        </w:tc>
        <w:tc>
          <w:tcPr>
            <w:tcW w:w="5670" w:type="dxa"/>
            <w:vAlign w:val="center"/>
          </w:tcPr>
          <w:p w:rsidR="00DB2A03" w:rsidRDefault="00DB2A03">
            <w:pPr>
              <w:spacing w:line="576" w:lineRule="exact"/>
              <w:ind w:rightChars="419" w:right="880" w:firstLineChars="200" w:firstLine="420"/>
              <w:rPr>
                <w:rFonts w:ascii="仿宋_GB2312" w:eastAsia="仿宋" w:hAnsi="宋体" w:cs="宋体"/>
                <w:szCs w:val="32"/>
              </w:rPr>
            </w:pPr>
          </w:p>
        </w:tc>
      </w:tr>
      <w:tr w:rsidR="00DB2A03">
        <w:trPr>
          <w:trHeight w:val="1162"/>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改进措施</w:t>
            </w:r>
          </w:p>
        </w:tc>
        <w:tc>
          <w:tcPr>
            <w:tcW w:w="5670" w:type="dxa"/>
            <w:vAlign w:val="center"/>
          </w:tcPr>
          <w:p w:rsidR="00DB2A03" w:rsidRDefault="00DB2A03">
            <w:pPr>
              <w:spacing w:line="360" w:lineRule="auto"/>
              <w:ind w:rightChars="419" w:right="880" w:firstLineChars="200" w:firstLine="420"/>
              <w:jc w:val="left"/>
              <w:rPr>
                <w:rFonts w:ascii="仿宋_GB2312" w:eastAsia="仿宋_GB2312" w:hAnsi="宋体" w:cs="宋体"/>
                <w:szCs w:val="32"/>
              </w:rPr>
            </w:pPr>
          </w:p>
        </w:tc>
      </w:tr>
      <w:tr w:rsidR="00DB2A03">
        <w:trPr>
          <w:trHeight w:val="1500"/>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其他需要说明问题</w:t>
            </w:r>
          </w:p>
        </w:tc>
        <w:tc>
          <w:tcPr>
            <w:tcW w:w="5670" w:type="dxa"/>
            <w:vAlign w:val="center"/>
          </w:tcPr>
          <w:p w:rsidR="00DB2A03" w:rsidRDefault="00DB2A03">
            <w:pPr>
              <w:spacing w:line="576" w:lineRule="exact"/>
              <w:ind w:rightChars="419" w:right="880"/>
              <w:jc w:val="center"/>
              <w:rPr>
                <w:rFonts w:ascii="仿宋_GB2312" w:eastAsia="仿宋_GB2312" w:hAnsi="宋体" w:cs="宋体"/>
                <w:szCs w:val="32"/>
              </w:rPr>
            </w:pPr>
          </w:p>
        </w:tc>
      </w:tr>
    </w:tbl>
    <w:p w:rsidR="00DB2A03" w:rsidRDefault="00DB2A03">
      <w:pPr>
        <w:snapToGrid w:val="0"/>
        <w:spacing w:line="540" w:lineRule="exact"/>
        <w:rPr>
          <w:rFonts w:ascii="黑体" w:eastAsia="黑体" w:hAnsi="黑体" w:cs="黑体"/>
          <w:kern w:val="0"/>
          <w:sz w:val="32"/>
          <w:szCs w:val="32"/>
        </w:rPr>
      </w:pPr>
    </w:p>
    <w:sectPr w:rsidR="00DB2A03" w:rsidSect="00DB2A0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1220" w:rsidRDefault="00F41220" w:rsidP="00161A59">
      <w:r>
        <w:separator/>
      </w:r>
    </w:p>
  </w:endnote>
  <w:endnote w:type="continuationSeparator" w:id="0">
    <w:p w:rsidR="00F41220" w:rsidRDefault="00F41220" w:rsidP="00161A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1220" w:rsidRDefault="00F41220" w:rsidP="00161A59">
      <w:r>
        <w:separator/>
      </w:r>
    </w:p>
  </w:footnote>
  <w:footnote w:type="continuationSeparator" w:id="0">
    <w:p w:rsidR="00F41220" w:rsidRDefault="00F41220" w:rsidP="00161A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lmY2M3NDM0MGJlNTY4YzQ2ZjIzMDA2YTY3YWU5ZmIifQ=="/>
  </w:docVars>
  <w:rsids>
    <w:rsidRoot w:val="4B164DAC"/>
    <w:rsid w:val="00093153"/>
    <w:rsid w:val="00161A59"/>
    <w:rsid w:val="002E7A1E"/>
    <w:rsid w:val="00CC06CD"/>
    <w:rsid w:val="00DB2A03"/>
    <w:rsid w:val="00F41220"/>
    <w:rsid w:val="18930821"/>
    <w:rsid w:val="1BFA131F"/>
    <w:rsid w:val="30BB183A"/>
    <w:rsid w:val="4B164DAC"/>
    <w:rsid w:val="6C8B74D5"/>
    <w:rsid w:val="756F79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B2A0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B2A03"/>
    <w:pPr>
      <w:widowControl w:val="0"/>
      <w:jc w:val="both"/>
    </w:pPr>
    <w:rPr>
      <w:kern w:val="2"/>
      <w:sz w:val="21"/>
      <w:szCs w:val="22"/>
    </w:rPr>
  </w:style>
  <w:style w:type="paragraph" w:styleId="a4">
    <w:name w:val="header"/>
    <w:basedOn w:val="a"/>
    <w:link w:val="Char"/>
    <w:rsid w:val="00161A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61A59"/>
    <w:rPr>
      <w:kern w:val="2"/>
      <w:sz w:val="18"/>
      <w:szCs w:val="18"/>
    </w:rPr>
  </w:style>
  <w:style w:type="paragraph" w:styleId="a5">
    <w:name w:val="footer"/>
    <w:basedOn w:val="a"/>
    <w:link w:val="Char0"/>
    <w:rsid w:val="00161A59"/>
    <w:pPr>
      <w:tabs>
        <w:tab w:val="center" w:pos="4153"/>
        <w:tab w:val="right" w:pos="8306"/>
      </w:tabs>
      <w:snapToGrid w:val="0"/>
      <w:jc w:val="left"/>
    </w:pPr>
    <w:rPr>
      <w:sz w:val="18"/>
      <w:szCs w:val="18"/>
    </w:rPr>
  </w:style>
  <w:style w:type="character" w:customStyle="1" w:styleId="Char0">
    <w:name w:val="页脚 Char"/>
    <w:basedOn w:val="a0"/>
    <w:link w:val="a5"/>
    <w:rsid w:val="00161A5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72</Words>
  <Characters>413</Characters>
  <Application>Microsoft Office Word</Application>
  <DocSecurity>0</DocSecurity>
  <Lines>3</Lines>
  <Paragraphs>1</Paragraphs>
  <ScaleCrop>false</ScaleCrop>
  <Company/>
  <LinksUpToDate>false</LinksUpToDate>
  <CharactersWithSpaces>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雨与晴</dc:creator>
  <cp:lastModifiedBy>Administrator</cp:lastModifiedBy>
  <cp:revision>3</cp:revision>
  <cp:lastPrinted>2024-05-20T23:29:00Z</cp:lastPrinted>
  <dcterms:created xsi:type="dcterms:W3CDTF">2021-05-27T07:09:00Z</dcterms:created>
  <dcterms:modified xsi:type="dcterms:W3CDTF">2024-05-20T23:29:00Z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FF5E7600711E477C9F8A49C22491EE3A</vt:lpwstr>
  </property>
</Properties>
</file>