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4004"/>
        </w:tabs>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kinsoku/>
        <w:wordWrap/>
        <w:overflowPunct/>
        <w:topLinePunct w:val="0"/>
        <w:bidi w:val="0"/>
        <w:spacing w:line="560" w:lineRule="exact"/>
        <w:jc w:val="both"/>
        <w:rPr>
          <w:rFonts w:ascii="黑体" w:hAnsi="Times New Roman" w:eastAsia="黑体" w:cs="Times New Roman"/>
          <w:sz w:val="44"/>
          <w:szCs w:val="44"/>
        </w:rPr>
      </w:pPr>
    </w:p>
    <w:p>
      <w:pPr>
        <w:pStyle w:val="5"/>
        <w:keepNext w:val="0"/>
        <w:keepLines w:val="0"/>
        <w:pageBreakBefore w:val="0"/>
        <w:kinsoku/>
        <w:wordWrap/>
        <w:overflowPunct/>
        <w:topLinePunct w:val="0"/>
        <w:bidi w:val="0"/>
        <w:spacing w:line="560" w:lineRule="exact"/>
        <w:rPr>
          <w:rFonts w:cs="Times New Roman"/>
        </w:rPr>
      </w:pPr>
    </w:p>
    <w:p>
      <w:pPr>
        <w:pStyle w:val="5"/>
        <w:keepNext w:val="0"/>
        <w:keepLines w:val="0"/>
        <w:pageBreakBefore w:val="0"/>
        <w:kinsoku/>
        <w:wordWrap/>
        <w:overflowPunct/>
        <w:topLinePunct w:val="0"/>
        <w:bidi w:val="0"/>
        <w:spacing w:line="560" w:lineRule="exact"/>
        <w:ind w:left="0" w:leftChars="0" w:firstLine="0" w:firstLineChars="0"/>
        <w:rPr>
          <w:rFonts w:cs="Times New Roman"/>
        </w:rPr>
      </w:pPr>
    </w:p>
    <w:p>
      <w:pPr>
        <w:keepNext w:val="0"/>
        <w:keepLines w:val="0"/>
        <w:pageBreakBefore w:val="0"/>
        <w:kinsoku/>
        <w:wordWrap/>
        <w:overflowPunct/>
        <w:topLinePunct w:val="0"/>
        <w:bidi w:val="0"/>
        <w:spacing w:line="560" w:lineRule="exact"/>
        <w:jc w:val="center"/>
        <w:rPr>
          <w:rFonts w:ascii="仿宋_GB2312" w:hAnsi="Times New Roman" w:eastAsia="仿宋_GB2312" w:cs="Times New Roman"/>
          <w:sz w:val="32"/>
          <w:szCs w:val="32"/>
        </w:rPr>
      </w:pPr>
      <w:r>
        <w:rPr>
          <w:rFonts w:hint="eastAsia" w:ascii="仿宋_GB2312" w:hAnsi="Times New Roman" w:eastAsia="仿宋_GB2312" w:cs="仿宋_GB2312"/>
          <w:sz w:val="32"/>
          <w:szCs w:val="32"/>
          <w:lang w:eastAsia="zh-CN"/>
        </w:rPr>
        <w:t>提案复字</w:t>
      </w:r>
      <w:r>
        <w:rPr>
          <w:rFonts w:hint="eastAsia" w:ascii="仿宋_GB2312" w:hAnsi="Times New Roman" w:eastAsia="仿宋_GB2312" w:cs="仿宋_GB2312"/>
          <w:sz w:val="32"/>
          <w:szCs w:val="32"/>
        </w:rPr>
        <w:t>〔</w:t>
      </w:r>
      <w:r>
        <w:rPr>
          <w:rFonts w:ascii="仿宋_GB2312" w:hAnsi="Times New Roman" w:eastAsia="仿宋_GB2312" w:cs="仿宋_GB2312"/>
          <w:sz w:val="32"/>
          <w:szCs w:val="32"/>
        </w:rPr>
        <w:t>202</w:t>
      </w:r>
      <w:r>
        <w:rPr>
          <w:rFonts w:hint="eastAsia" w:ascii="仿宋_GB2312" w:hAnsi="Times New Roman" w:eastAsia="仿宋_GB2312" w:cs="仿宋_GB2312"/>
          <w:sz w:val="32"/>
          <w:szCs w:val="32"/>
          <w:lang w:val="en-US" w:eastAsia="zh-CN"/>
        </w:rPr>
        <w:t>4</w:t>
      </w:r>
      <w:r>
        <w:rPr>
          <w:rFonts w:hint="eastAsia" w:ascii="仿宋_GB2312" w:hAnsi="Times New Roman" w:eastAsia="仿宋_GB2312" w:cs="仿宋_GB2312"/>
          <w:sz w:val="32"/>
          <w:szCs w:val="32"/>
        </w:rPr>
        <w:t>〕</w:t>
      </w:r>
      <w:r>
        <w:rPr>
          <w:rFonts w:hint="eastAsia" w:ascii="仿宋_GB2312" w:hAnsi="Times New Roman" w:eastAsia="仿宋_GB2312" w:cs="仿宋_GB2312"/>
          <w:sz w:val="32"/>
          <w:szCs w:val="32"/>
          <w:lang w:val="en-US" w:eastAsia="zh-CN"/>
        </w:rPr>
        <w:t>1</w:t>
      </w:r>
      <w:r>
        <w:rPr>
          <w:rFonts w:hint="eastAsia" w:ascii="仿宋_GB2312" w:hAnsi="Times New Roman" w:eastAsia="仿宋_GB2312" w:cs="仿宋_GB2312"/>
          <w:sz w:val="32"/>
          <w:szCs w:val="32"/>
        </w:rPr>
        <w:t>号</w:t>
      </w:r>
    </w:p>
    <w:p>
      <w:pPr>
        <w:keepNext w:val="0"/>
        <w:keepLines w:val="0"/>
        <w:pageBreakBefore w:val="0"/>
        <w:kinsoku/>
        <w:wordWrap/>
        <w:overflowPunct/>
        <w:topLinePunct w:val="0"/>
        <w:bidi w:val="0"/>
        <w:spacing w:line="560" w:lineRule="exact"/>
        <w:jc w:val="center"/>
        <w:rPr>
          <w:rFonts w:ascii="黑体" w:hAnsi="Times New Roman" w:eastAsia="黑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eastAsia="zh-CN"/>
        </w:rPr>
        <w:t>关于县政协十届三次</w:t>
      </w:r>
      <w:r>
        <w:rPr>
          <w:rFonts w:hint="eastAsia" w:ascii="宋体" w:hAnsi="宋体" w:eastAsia="宋体" w:cs="宋体"/>
          <w:b/>
          <w:bCs/>
          <w:sz w:val="44"/>
          <w:szCs w:val="44"/>
          <w:lang w:val="en-US" w:eastAsia="zh-CN"/>
        </w:rPr>
        <w:t>会议第096号提案的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答  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徐志勇委员：</w:t>
      </w:r>
    </w:p>
    <w:p>
      <w:pPr>
        <w:keepNext w:val="0"/>
        <w:keepLines w:val="0"/>
        <w:pageBreakBefore w:val="0"/>
        <w:widowControl w:val="0"/>
        <w:kinsoku w:val="0"/>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您提出的《关于提高乡镇安全生产水平的提案》（第096号提案）收悉，现答复如下：</w:t>
      </w:r>
    </w:p>
    <w:p>
      <w:pPr>
        <w:keepNext w:val="0"/>
        <w:keepLines w:val="0"/>
        <w:pageBreakBefore w:val="0"/>
        <w:widowControl w:val="0"/>
        <w:numPr>
          <w:ilvl w:val="0"/>
          <w:numId w:val="0"/>
        </w:numPr>
        <w:kinsoku w:val="0"/>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全生产事关大局，是民生工作的基础工程，保障人民群众生命财产安全是各级领导干部和管理工作者的神圣职责。乡镇人民政府是最基层的政府，做好乡镇安全生产工作，是整个国家安全生产的基础工作。为切实提高乡镇安全水平：</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将以</w:t>
      </w:r>
      <w:r>
        <w:rPr>
          <w:rFonts w:hint="default" w:ascii="仿宋_GB2312" w:hAnsi="仿宋_GB2312" w:eastAsia="仿宋_GB2312" w:cs="仿宋_GB2312"/>
          <w:sz w:val="32"/>
          <w:szCs w:val="32"/>
          <w:lang w:val="en-US" w:eastAsia="zh-CN"/>
        </w:rPr>
        <w:t>安全生产治本攻坚</w:t>
      </w:r>
      <w:r>
        <w:rPr>
          <w:rFonts w:hint="eastAsia" w:ascii="仿宋_GB2312" w:hAnsi="仿宋_GB2312" w:eastAsia="仿宋_GB2312" w:cs="仿宋_GB2312"/>
          <w:sz w:val="32"/>
          <w:szCs w:val="32"/>
          <w:lang w:val="en-US" w:eastAsia="zh-CN"/>
        </w:rPr>
        <w:t>三年</w:t>
      </w:r>
      <w:r>
        <w:rPr>
          <w:rFonts w:hint="default" w:ascii="仿宋_GB2312" w:hAnsi="仿宋_GB2312" w:eastAsia="仿宋_GB2312" w:cs="仿宋_GB2312"/>
          <w:sz w:val="32"/>
          <w:szCs w:val="32"/>
          <w:lang w:val="en-US" w:eastAsia="zh-CN"/>
        </w:rPr>
        <w:t>行动和安全守底行动</w:t>
      </w:r>
      <w:r>
        <w:rPr>
          <w:rFonts w:hint="eastAsia" w:ascii="仿宋_GB2312" w:hAnsi="仿宋_GB2312" w:eastAsia="仿宋_GB2312" w:cs="仿宋_GB2312"/>
          <w:sz w:val="32"/>
          <w:szCs w:val="32"/>
          <w:lang w:val="en-US" w:eastAsia="zh-CN"/>
        </w:rPr>
        <w:t>为抓手，</w:t>
      </w:r>
      <w:r>
        <w:rPr>
          <w:rFonts w:hint="eastAsia" w:ascii="仿宋_GB2312" w:hAnsi="仿宋_GB2312" w:eastAsia="仿宋_GB2312" w:cs="仿宋_GB2312"/>
          <w:sz w:val="32"/>
          <w:szCs w:val="32"/>
        </w:rPr>
        <w:t>开展安全生产治本攻坚“八大行动”,落细落实安全生产十五条硬措施，提高风险隐患排查整改质量，推动重大事故隐患动态清零，提升本质安全水平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val="en-US" w:eastAsia="zh-CN"/>
        </w:rPr>
        <w:t>保障力量、提升素质，借市县应急管理综合行政执法改革的良机，明确乡镇应急办专职应急管理人员应不少于3-5个，具有执法资格的人员不少于2名，进一步落实村社区信息员制度，强化网格化管理，并加强培训；</w:t>
      </w:r>
      <w:r>
        <w:rPr>
          <w:rFonts w:hint="eastAsia" w:ascii="仿宋_GB2312" w:hAnsi="仿宋_GB2312" w:eastAsia="仿宋_GB2312" w:cs="仿宋_GB2312"/>
          <w:b/>
          <w:bCs/>
          <w:sz w:val="32"/>
          <w:szCs w:val="32"/>
          <w:lang w:val="en-US" w:eastAsia="zh-CN"/>
        </w:rPr>
        <w:t>三是</w:t>
      </w:r>
      <w:r>
        <w:rPr>
          <w:rFonts w:hint="eastAsia" w:ascii="仿宋_GB2312" w:eastAsia="仿宋_GB2312"/>
          <w:sz w:val="32"/>
          <w:szCs w:val="32"/>
        </w:rPr>
        <w:t>加大安全监管执法力度，</w:t>
      </w:r>
      <w:r>
        <w:rPr>
          <w:rFonts w:hint="eastAsia" w:ascii="仿宋" w:hAnsi="仿宋" w:eastAsia="仿宋" w:cs="仿宋"/>
          <w:color w:val="auto"/>
          <w:sz w:val="32"/>
          <w:szCs w:val="32"/>
          <w:lang w:val="en-US" w:eastAsia="zh-CN"/>
        </w:rPr>
        <w:t>结合计划执法、打非治违、专项整治等工作，持续开展“强执法防事故”行动，依法依规从严从重惩处各类非法违法行为,坚决落实“三个一律”措施，倒逼企业安全责任到位、安全管理到位、安全投入到位、安全培训到位和应急救援到位。同时建立健全“黑名单”制度，强化结果运用，努力营造“不能违法、不敢违法、不愿违法”的氛围。</w:t>
      </w:r>
      <w:r>
        <w:rPr>
          <w:rFonts w:hint="eastAsia" w:ascii="仿宋" w:hAnsi="仿宋" w:eastAsia="仿宋" w:cs="仿宋"/>
          <w:b/>
          <w:bCs/>
          <w:color w:val="auto"/>
          <w:sz w:val="32"/>
          <w:szCs w:val="32"/>
          <w:lang w:val="en-US" w:eastAsia="zh-CN"/>
        </w:rPr>
        <w:t>四是</w:t>
      </w:r>
      <w:r>
        <w:rPr>
          <w:rFonts w:hint="eastAsia" w:ascii="仿宋_GB2312" w:eastAsia="仿宋_GB2312"/>
          <w:sz w:val="32"/>
          <w:szCs w:val="32"/>
        </w:rPr>
        <w:t>开展全县安全大培训，把不断提高广大</w:t>
      </w:r>
      <w:r>
        <w:rPr>
          <w:rFonts w:hint="eastAsia" w:ascii="仿宋_GB2312" w:eastAsia="仿宋_GB2312"/>
          <w:sz w:val="32"/>
          <w:szCs w:val="32"/>
          <w:lang w:eastAsia="zh-CN"/>
        </w:rPr>
        <w:t>安全监管</w:t>
      </w:r>
      <w:r>
        <w:rPr>
          <w:rFonts w:hint="eastAsia" w:ascii="仿宋_GB2312" w:eastAsia="仿宋_GB2312"/>
          <w:sz w:val="32"/>
          <w:szCs w:val="32"/>
        </w:rPr>
        <w:t>人员业务素质和履职能力作为一项重要工作来抓。20</w:t>
      </w:r>
      <w:r>
        <w:rPr>
          <w:rFonts w:hint="eastAsia" w:ascii="仿宋_GB2312" w:eastAsia="仿宋_GB2312"/>
          <w:sz w:val="32"/>
          <w:szCs w:val="32"/>
          <w:lang w:val="en-US" w:eastAsia="zh-CN"/>
        </w:rPr>
        <w:t>24</w:t>
      </w:r>
      <w:r>
        <w:rPr>
          <w:rFonts w:hint="eastAsia" w:ascii="仿宋_GB2312" w:eastAsia="仿宋_GB2312"/>
          <w:sz w:val="32"/>
          <w:szCs w:val="32"/>
        </w:rPr>
        <w:t>年，湘潭县安委办将组织安全生产培训班，重点解决乡镇</w:t>
      </w:r>
      <w:r>
        <w:rPr>
          <w:rFonts w:hint="eastAsia" w:ascii="仿宋_GB2312" w:eastAsia="仿宋_GB2312"/>
          <w:sz w:val="32"/>
          <w:szCs w:val="32"/>
          <w:lang w:eastAsia="zh-CN"/>
        </w:rPr>
        <w:t>监管</w:t>
      </w:r>
      <w:r>
        <w:rPr>
          <w:rFonts w:hint="eastAsia" w:ascii="仿宋_GB2312" w:eastAsia="仿宋_GB2312"/>
          <w:sz w:val="32"/>
          <w:szCs w:val="32"/>
        </w:rPr>
        <w:t>人员和村级信息联络员“专人专岗”不“专业”的问题以及企业管理人员安全管理素质不高的问题。</w:t>
      </w:r>
    </w:p>
    <w:p>
      <w:pPr>
        <w:spacing w:line="500" w:lineRule="exact"/>
        <w:ind w:firstLine="672" w:firstLineChars="210"/>
        <w:rPr>
          <w:rFonts w:hint="eastAsia" w:ascii="仿宋_GB2312" w:hAnsi="Calibri" w:eastAsia="仿宋_GB2312" w:cs="Times New Roman"/>
          <w:sz w:val="32"/>
          <w:szCs w:val="32"/>
        </w:rPr>
      </w:pPr>
      <w:r>
        <w:rPr>
          <w:rFonts w:hint="eastAsia" w:ascii="仿宋_GB2312" w:hAnsi="Calibri" w:eastAsia="仿宋_GB2312" w:cs="Times New Roman"/>
          <w:sz w:val="32"/>
          <w:szCs w:val="32"/>
        </w:rPr>
        <w:t>感谢您对湘潭县安全生产工作的关心与支持。</w:t>
      </w:r>
    </w:p>
    <w:p>
      <w:pPr>
        <w:spacing w:line="500" w:lineRule="exact"/>
        <w:ind w:firstLine="640" w:firstLineChars="200"/>
        <w:rPr>
          <w:rFonts w:hint="eastAsia" w:ascii="仿宋_GB2312" w:hAnsi="Calibri" w:eastAsia="仿宋_GB2312" w:cs="Times New Roman"/>
          <w:sz w:val="32"/>
          <w:szCs w:val="32"/>
        </w:rPr>
      </w:pPr>
    </w:p>
    <w:p>
      <w:pPr>
        <w:spacing w:line="500" w:lineRule="exact"/>
        <w:rPr>
          <w:rFonts w:hint="eastAsia" w:ascii="仿宋_GB2312" w:hAnsi="Calibri" w:eastAsia="仿宋_GB2312" w:cs="Times New Roman"/>
          <w:sz w:val="32"/>
          <w:szCs w:val="32"/>
        </w:rPr>
      </w:pPr>
    </w:p>
    <w:p>
      <w:pPr>
        <w:spacing w:line="500" w:lineRule="exact"/>
        <w:ind w:firstLine="645"/>
        <w:jc w:val="center"/>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val="en-US" w:eastAsia="zh-CN"/>
        </w:rPr>
        <w:t xml:space="preserve">                       </w:t>
      </w:r>
      <w:r>
        <w:rPr>
          <w:rFonts w:hint="eastAsia" w:ascii="仿宋_GB2312" w:hAnsi="Calibri" w:eastAsia="仿宋_GB2312" w:cs="Times New Roman"/>
          <w:sz w:val="32"/>
          <w:szCs w:val="32"/>
        </w:rPr>
        <w:t>湘潭县</w:t>
      </w:r>
      <w:r>
        <w:rPr>
          <w:rFonts w:hint="eastAsia" w:ascii="仿宋_GB2312" w:hAnsi="Calibri" w:eastAsia="仿宋_GB2312" w:cs="Times New Roman"/>
          <w:sz w:val="32"/>
          <w:szCs w:val="32"/>
          <w:lang w:eastAsia="zh-CN"/>
        </w:rPr>
        <w:t>应急管理局</w:t>
      </w:r>
    </w:p>
    <w:p>
      <w:pPr>
        <w:spacing w:line="500" w:lineRule="exact"/>
        <w:ind w:right="480" w:firstLine="640" w:firstLineChars="200"/>
        <w:jc w:val="center"/>
        <w:rPr>
          <w:rFonts w:hint="eastAsia" w:ascii="仿宋_GB2312" w:hAnsi="Calibri" w:eastAsia="仿宋_GB2312" w:cs="Times New Roman"/>
          <w:sz w:val="32"/>
          <w:szCs w:val="32"/>
        </w:rPr>
      </w:pPr>
      <w:r>
        <w:rPr>
          <w:rFonts w:hint="eastAsia" w:ascii="仿宋_GB2312" w:hAnsi="Calibri" w:eastAsia="仿宋_GB2312" w:cs="Times New Roman"/>
          <w:sz w:val="32"/>
          <w:szCs w:val="32"/>
          <w:lang w:val="en-US" w:eastAsia="zh-CN"/>
        </w:rPr>
        <w:t xml:space="preserve">                          </w:t>
      </w:r>
      <w:r>
        <w:rPr>
          <w:rFonts w:hint="eastAsia" w:ascii="仿宋_GB2312" w:hAnsi="Calibri" w:eastAsia="仿宋_GB2312" w:cs="Times New Roman"/>
          <w:sz w:val="32"/>
          <w:szCs w:val="32"/>
        </w:rPr>
        <w:t>20</w:t>
      </w:r>
      <w:r>
        <w:rPr>
          <w:rFonts w:hint="eastAsia" w:ascii="仿宋_GB2312" w:hAnsi="Calibri" w:eastAsia="仿宋_GB2312" w:cs="Times New Roman"/>
          <w:sz w:val="32"/>
          <w:szCs w:val="32"/>
          <w:lang w:val="en-US" w:eastAsia="zh-CN"/>
        </w:rPr>
        <w:t>24</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月</w:t>
      </w:r>
      <w:bookmarkStart w:id="0" w:name="_GoBack"/>
      <w:bookmarkEnd w:id="0"/>
      <w:r>
        <w:rPr>
          <w:rFonts w:hint="eastAsia" w:ascii="仿宋_GB2312" w:hAnsi="Calibri" w:eastAsia="仿宋_GB2312" w:cs="Times New Roman"/>
          <w:sz w:val="32"/>
          <w:szCs w:val="32"/>
          <w:lang w:val="en-US" w:eastAsia="zh-CN"/>
        </w:rPr>
        <w:t>8</w:t>
      </w:r>
      <w:r>
        <w:rPr>
          <w:rFonts w:hint="eastAsia" w:ascii="仿宋_GB2312" w:hAnsi="Calibri" w:eastAsia="仿宋_GB2312" w:cs="Times New Roman"/>
          <w:sz w:val="32"/>
          <w:szCs w:val="32"/>
        </w:rPr>
        <w:t>日</w:t>
      </w:r>
    </w:p>
    <w:p>
      <w:pPr>
        <w:pStyle w:val="2"/>
        <w:rPr>
          <w:rFonts w:hint="eastAsia" w:ascii="仿宋_GB2312" w:hAnsi="Calibri" w:eastAsia="仿宋_GB2312" w:cs="Times New Roman"/>
          <w:sz w:val="32"/>
          <w:szCs w:val="32"/>
        </w:rPr>
      </w:pPr>
    </w:p>
    <w:p>
      <w:pPr>
        <w:rPr>
          <w:rFonts w:hint="eastAsia" w:ascii="仿宋_GB2312" w:hAnsi="Calibri" w:eastAsia="仿宋_GB2312" w:cs="Times New Roman"/>
          <w:sz w:val="32"/>
          <w:szCs w:val="32"/>
        </w:rPr>
      </w:pPr>
    </w:p>
    <w:p>
      <w:pPr>
        <w:pStyle w:val="2"/>
        <w:rPr>
          <w:rFonts w:hint="eastAsia" w:ascii="仿宋_GB2312" w:hAnsi="Calibri" w:eastAsia="仿宋_GB2312" w:cs="Times New Roman"/>
          <w:sz w:val="32"/>
          <w:szCs w:val="32"/>
        </w:rPr>
      </w:pPr>
    </w:p>
    <w:p>
      <w:r>
        <w:rPr>
          <w:rFonts w:hint="eastAsia" w:ascii="仿宋_GB2312" w:hAnsi="Calibri" w:eastAsia="仿宋_GB2312" w:cs="Times New Roman"/>
          <w:sz w:val="32"/>
          <w:szCs w:val="32"/>
          <w:lang w:eastAsia="zh-CN"/>
        </w:rPr>
        <w:t>分管领导：张沙</w:t>
      </w:r>
      <w:r>
        <w:rPr>
          <w:rFonts w:hint="eastAsia" w:ascii="仿宋_GB2312" w:hAnsi="Calibri" w:eastAsia="仿宋_GB2312" w:cs="Times New Roman"/>
          <w:sz w:val="32"/>
          <w:szCs w:val="32"/>
          <w:lang w:val="en-US" w:eastAsia="zh-CN"/>
        </w:rPr>
        <w:t xml:space="preserve">   经办人：苏蕊青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hYjAwMmViZjNjMDA1YWQ1OWM4ZTNkM2NlMzIzYTQifQ=="/>
  </w:docVars>
  <w:rsids>
    <w:rsidRoot w:val="00000000"/>
    <w:rsid w:val="0332754E"/>
    <w:rsid w:val="13EE5846"/>
    <w:rsid w:val="2173566C"/>
    <w:rsid w:val="2D362920"/>
    <w:rsid w:val="32F94EF3"/>
    <w:rsid w:val="42333E44"/>
    <w:rsid w:val="42550C5E"/>
    <w:rsid w:val="45594965"/>
    <w:rsid w:val="46AD072E"/>
    <w:rsid w:val="58C85C32"/>
    <w:rsid w:val="594C6191"/>
    <w:rsid w:val="61A560FC"/>
    <w:rsid w:val="65660CAD"/>
    <w:rsid w:val="6C66744C"/>
    <w:rsid w:val="6E3C30EB"/>
    <w:rsid w:val="71B371B1"/>
    <w:rsid w:val="7AD62073"/>
    <w:rsid w:val="7D1C0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小标宋简体" w:hAnsi="方正小标宋简体" w:eastAsia="方正小标宋简体" w:cs="Times New Roman"/>
      <w:color w:val="000000"/>
      <w:sz w:val="24"/>
      <w:szCs w:val="22"/>
      <w:lang w:val="en-US" w:eastAsia="zh-CN" w:bidi="ar-SA"/>
    </w:rPr>
  </w:style>
  <w:style w:type="paragraph" w:styleId="3">
    <w:name w:val="Normal Indent"/>
    <w:next w:val="1"/>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4">
    <w:name w:val="Body Text Indent"/>
    <w:next w:val="3"/>
    <w:autoRedefine/>
    <w:qFormat/>
    <w:uiPriority w:val="0"/>
    <w:pPr>
      <w:widowControl w:val="0"/>
      <w:ind w:firstLine="645"/>
      <w:jc w:val="distribute"/>
    </w:pPr>
    <w:rPr>
      <w:rFonts w:ascii="仿宋_GB2312" w:hAnsi="Times New Roman" w:eastAsia="仿宋_GB2312" w:cs="Times New Roman"/>
      <w:kern w:val="32"/>
      <w:sz w:val="32"/>
      <w:szCs w:val="24"/>
      <w:lang w:val="en-US" w:eastAsia="zh-CN" w:bidi="ar-SA"/>
    </w:rPr>
  </w:style>
  <w:style w:type="paragraph" w:styleId="5">
    <w:name w:val="Body Text First Indent 2"/>
    <w:next w:val="1"/>
    <w:autoRedefine/>
    <w:qFormat/>
    <w:uiPriority w:val="0"/>
    <w:pPr>
      <w:widowControl w:val="0"/>
      <w:ind w:firstLine="645"/>
      <w:jc w:val="distribute"/>
    </w:pPr>
    <w:rPr>
      <w:rFonts w:ascii="仿宋_GB2312" w:hAnsi="Times New Roman" w:eastAsia="仿宋_GB2312" w:cs="Times New Roman"/>
      <w:kern w:val="3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2024-03-18T06:50:00Z</dcterms:created>
  <dc:creator>Administrator</dc:creator>
  <cp:lastModifiedBy>彭</cp:lastModifiedBy>
  <cp:lastPrinted>2024-04-08T02:53:00Z</cp:lastPrinted>
  <dcterms:modified xsi:type="dcterms:W3CDTF">2024-04-08T07:14:52Z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552EB8E5718242E292F26E434C529CAD_13</vt:lpwstr>
  </property>
</Properties>
</file>