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sz w:val="32"/>
          <w:szCs w:val="32"/>
        </w:rPr>
        <w:t>1</w:t>
      </w:r>
    </w:p>
    <w:p>
      <w:pPr>
        <w:spacing w:afterLines="100" w:line="26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afterLines="100"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sz w:val="44"/>
          <w:szCs w:val="44"/>
        </w:rPr>
        <w:t>人民陪审员候选人情况登记表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054"/>
        <w:gridCol w:w="1121"/>
        <w:gridCol w:w="1285"/>
        <w:gridCol w:w="1296"/>
        <w:gridCol w:w="1365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候选人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 别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   岁）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 族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  貌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  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婚  姻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  况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康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  籍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经  常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居住地</w:t>
            </w: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  份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证  号</w:t>
            </w:r>
          </w:p>
        </w:tc>
        <w:tc>
          <w:tcPr>
            <w:tcW w:w="7867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及职务</w:t>
            </w:r>
          </w:p>
        </w:tc>
        <w:tc>
          <w:tcPr>
            <w:tcW w:w="681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通讯地址、邮编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及其他联系方式（手机号码）</w:t>
            </w:r>
          </w:p>
        </w:tc>
        <w:tc>
          <w:tcPr>
            <w:tcW w:w="681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867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597" w:tblpY="11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95"/>
        <w:gridCol w:w="1095"/>
        <w:gridCol w:w="1309"/>
        <w:gridCol w:w="1202"/>
        <w:gridCol w:w="3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8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119" w:type="dxa"/>
            <w:vAlign w:val="center"/>
          </w:tcPr>
          <w:p>
            <w:pPr>
              <w:spacing w:afterLines="5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 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惩 况</w:t>
            </w:r>
          </w:p>
        </w:tc>
        <w:tc>
          <w:tcPr>
            <w:tcW w:w="78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9" w:type="dxa"/>
            <w:vMerge w:val="restart"/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及社会关系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主要家庭成员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  谓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备注</w:t>
            </w:r>
          </w:p>
        </w:tc>
        <w:tc>
          <w:tcPr>
            <w:tcW w:w="78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C06B3"/>
    <w:rsid w:val="47EC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2024-02-26T07:36:00Z</dcterms:created>
  <dc:creator>Administrator</dc:creator>
  <cp:lastModifiedBy>Administrator</cp:lastModifiedBy>
  <dcterms:modified xsi:type="dcterms:W3CDTF">2024-02-26T07:37:41Z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E6EDD6B2C7E2434C8E9EFDC0FBC862C7</vt:lpwstr>
  </property>
</Properties>
</file>