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480" w:lineRule="auto"/>
        <w:ind w:firstLine="480"/>
        <w:jc w:val="center"/>
        <w:rPr>
          <w:b/>
          <w:sz w:val="44"/>
          <w:szCs w:val="44"/>
        </w:rPr>
      </w:pPr>
      <w:bookmarkStart w:id="0" w:name="OLE_LINK1"/>
      <w:r>
        <w:rPr>
          <w:b/>
          <w:sz w:val="44"/>
          <w:szCs w:val="44"/>
        </w:rPr>
        <w:t>湘潭县谭家山镇石坝口水库50MW渔光</w:t>
      </w:r>
    </w:p>
    <w:p>
      <w:pPr>
        <w:pStyle w:val="4"/>
        <w:spacing w:before="0" w:beforeAutospacing="0" w:after="0" w:afterAutospacing="0" w:line="480" w:lineRule="auto"/>
        <w:ind w:firstLine="480"/>
        <w:jc w:val="center"/>
        <w:rPr>
          <w:b/>
          <w:sz w:val="44"/>
          <w:szCs w:val="44"/>
        </w:rPr>
      </w:pPr>
      <w:r>
        <w:rPr>
          <w:b/>
          <w:sz w:val="44"/>
          <w:szCs w:val="44"/>
        </w:rPr>
        <w:t>互补光伏发电项目“4·6”事件</w:t>
      </w:r>
    </w:p>
    <w:p>
      <w:pPr>
        <w:pStyle w:val="4"/>
        <w:spacing w:before="0" w:beforeAutospacing="0" w:after="0" w:afterAutospacing="0" w:line="480" w:lineRule="auto"/>
        <w:ind w:firstLine="480"/>
        <w:jc w:val="center"/>
        <w:rPr>
          <w:b/>
          <w:sz w:val="44"/>
          <w:szCs w:val="44"/>
        </w:rPr>
      </w:pPr>
      <w:r>
        <w:rPr>
          <w:b/>
          <w:sz w:val="44"/>
          <w:szCs w:val="44"/>
        </w:rPr>
        <w:t>调查报告</w:t>
      </w:r>
    </w:p>
    <w:p>
      <w:pPr>
        <w:pStyle w:val="4"/>
        <w:spacing w:before="0" w:beforeAutospacing="0" w:after="0" w:afterAutospacing="0" w:line="480" w:lineRule="auto"/>
        <w:ind w:firstLine="480"/>
        <w:jc w:val="center"/>
        <w:rPr>
          <w:b/>
          <w:sz w:val="44"/>
          <w:szCs w:val="44"/>
        </w:rPr>
      </w:pPr>
    </w:p>
    <w:p>
      <w:pPr>
        <w:pStyle w:val="4"/>
        <w:spacing w:before="0" w:beforeAutospacing="0" w:after="0" w:afterAutospacing="0" w:line="480" w:lineRule="auto"/>
        <w:ind w:firstLine="480"/>
        <w:jc w:val="both"/>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2022年4月6日9时48分左右，湘潭县谭家山镇石坝口水库50MW渔光互补光伏发电项目发生一起浮船侧翻事件，造成一人死亡，直接经济损失约5200元。</w:t>
      </w:r>
    </w:p>
    <w:p>
      <w:pPr>
        <w:pStyle w:val="4"/>
        <w:spacing w:before="0" w:beforeAutospacing="0" w:after="0" w:afterAutospacing="0" w:line="480" w:lineRule="auto"/>
        <w:ind w:firstLine="480"/>
        <w:jc w:val="both"/>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根据《中华人民共和国安全生产法》《生产安全事故报告</w:t>
      </w:r>
      <w:r>
        <w:rPr>
          <w:rFonts w:hint="eastAsia" w:ascii="仿宋" w:hAnsi="仿宋" w:eastAsia="仿宋"/>
          <w:sz w:val="32"/>
          <w:szCs w:val="32"/>
          <w:lang w:eastAsia="zh-CN"/>
        </w:rPr>
        <w:t>和</w:t>
      </w:r>
      <w:r>
        <w:rPr>
          <w:rFonts w:ascii="仿宋" w:hAnsi="仿宋" w:eastAsia="仿宋"/>
          <w:sz w:val="32"/>
          <w:szCs w:val="32"/>
        </w:rPr>
        <w:t>调查处理条例》等法律法规的规定。经湘潭县人民政府批准，于2022年4月13日组成由县应急局牵头，县公安局、县总工会、县交通运输局、县发改局、县供电公司、县水利局、谭家山镇人民政府为成员单位的事件调查组。同时，向县纪委监委报告。</w:t>
      </w:r>
    </w:p>
    <w:p>
      <w:pPr>
        <w:pStyle w:val="4"/>
        <w:spacing w:before="0" w:beforeAutospacing="0" w:after="0" w:afterAutospacing="0" w:line="480" w:lineRule="auto"/>
        <w:ind w:firstLine="480"/>
        <w:jc w:val="both"/>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事件调查组按照“四不放过”和“科学严谨、依法依规、实事求是、注重实效”的原则，通过现场勘查、调查取证和综合分析，查清了事故发生经过、原因，认定了事件性质和责任，提出了对责任者和责任单位的处理意见，并针对事件原因及暴露出的突出问题，提出了防范措施和整改建议。</w:t>
      </w:r>
    </w:p>
    <w:p>
      <w:pPr>
        <w:pStyle w:val="4"/>
        <w:spacing w:before="0" w:beforeAutospacing="0" w:after="0" w:afterAutospacing="0" w:line="480" w:lineRule="auto"/>
        <w:jc w:val="both"/>
        <w:rPr>
          <w:rFonts w:ascii="仿宋" w:hAnsi="仿宋" w:eastAsia="仿宋"/>
          <w:sz w:val="32"/>
          <w:szCs w:val="32"/>
        </w:rPr>
      </w:pPr>
      <w:r>
        <w:rPr>
          <w:rFonts w:hint="eastAsia" w:ascii="仿宋" w:hAnsi="仿宋" w:eastAsia="仿宋"/>
          <w:sz w:val="32"/>
          <w:szCs w:val="32"/>
        </w:rPr>
        <w:t xml:space="preserve">    </w:t>
      </w:r>
      <w:r>
        <w:rPr>
          <w:rFonts w:ascii="黑体" w:hAnsi="黑体" w:eastAsia="黑体"/>
          <w:sz w:val="32"/>
          <w:szCs w:val="32"/>
        </w:rPr>
        <w:t>一、事件有关情况</w:t>
      </w:r>
    </w:p>
    <w:p>
      <w:pPr>
        <w:pStyle w:val="4"/>
        <w:spacing w:before="0" w:beforeAutospacing="0" w:after="0" w:afterAutospacing="0" w:line="480" w:lineRule="auto"/>
        <w:ind w:firstLine="480"/>
        <w:jc w:val="both"/>
        <w:rPr>
          <w:rFonts w:ascii="楷体" w:hAnsi="楷体" w:eastAsia="楷体"/>
          <w:b/>
          <w:sz w:val="32"/>
          <w:szCs w:val="32"/>
        </w:rPr>
      </w:pPr>
      <w:r>
        <w:rPr>
          <w:rFonts w:ascii="楷体" w:hAnsi="楷体" w:eastAsia="楷体"/>
          <w:b/>
          <w:sz w:val="32"/>
          <w:szCs w:val="32"/>
        </w:rPr>
        <w:t>（一）项目基本情况</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谭家山镇石坝口水库50MW渔光互补光伏发电项目于2020年7月31日获得国家发改委平价光伏建设指标，2021年3月前，先后取得项目的环境保护、水土保持、防洪、电网接入、文物勘测、土地预审、压覆矿产等项目所需的全部批复文件。项目总装机容量为50MW（交流）/66MWp（直流），发电工程由16个光伏方阵组成，占用水库面积800余亩，新建一条110KV送出线路至湘潭县长岭变电站，线路长度约2.6公里。项目采用EPC总承包模式建设，经公开招标，中国电建集团贵州工程有限公司（简称贵州电建）和长江勘测规划设计研究有限责任公司（简称长勘院）联合体中标。贵州电建负责整个项目的现场管理、升压站土建和电气施工，长勘院负责设计、升压站主要设备供货以及光伏区的施工。2021年9月6日，长勘院将光伏区施工分包给江西省城建集团有限公司（专业分包），由江西省城建集团有限公司负责光伏区建设。</w:t>
      </w:r>
    </w:p>
    <w:p>
      <w:pPr>
        <w:pStyle w:val="4"/>
        <w:spacing w:before="0" w:beforeAutospacing="0" w:after="0" w:afterAutospacing="0" w:line="480" w:lineRule="auto"/>
        <w:ind w:firstLine="480"/>
        <w:jc w:val="both"/>
        <w:rPr>
          <w:rFonts w:ascii="楷体" w:hAnsi="楷体" w:eastAsia="楷体"/>
          <w:b/>
          <w:sz w:val="32"/>
          <w:szCs w:val="32"/>
        </w:rPr>
      </w:pPr>
      <w:r>
        <w:rPr>
          <w:rFonts w:ascii="楷体" w:hAnsi="楷体" w:eastAsia="楷体"/>
          <w:b/>
          <w:sz w:val="32"/>
          <w:szCs w:val="32"/>
        </w:rPr>
        <w:t>（二）江西省城建集团有限公司概况</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1.江西省城建集团有限公司基本情况</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江西省城建集团有限公司（简称江西城建）成立时间于1999年5月7日。法定代表人：王*平（注册地址为江西省宜春市高安市高新园区绿筠北路10号），注册资本：31600万元，营业执照统一社会信用代码：91360983733939357R。经营范围为建筑工程施工总承包特级；建筑行业（建筑工程、人防工程）甲级；市政公用工程施工总承包壹级；机电工程施工总承包壹级；水利水电工程施工总承包贰级；冶金工程施工总承包贰级；石油化工工程施工总承包贰级；地基与基础工程专业承包壹级；消防设施工程专业承包壹级；防水防腐保温工程专业承包壹级；建筑装修装饰工程专业承包壹级；钢结构工程专业承包贰级；公路工程施工总承包叁级；电力工程施工总承包叁级（证书编号：D136092600）。</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2.分包合同签订情况</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2022年3月26日，江西省城建集团有限公司与湖南南臣工程有限公司签订了《建设工程施工劳务承包合同》。经查看，实际履行该劳务分包合同时，由湖南南臣工程有限公司负责组织所有劳务人员作业1；另规定责任划分2。</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1.《建设工程施工劳务承包合同》承包内容：大唐华银湘潭石坝口水库50MW渔光互补光伏项目4-7号方阵过程中的基础复测、整体支架安装、组件安装、安装前组件清洗、光伏区内汇留箱安装等工程事项之劳务作业。</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2.在施工过程中，现场施工劳务工作人员违反安全操作规程，所造成的人员伤亡、工程质量等所有法律责任由乙方负责。</w:t>
      </w:r>
    </w:p>
    <w:p>
      <w:pPr>
        <w:pStyle w:val="4"/>
        <w:spacing w:before="0" w:beforeAutospacing="0" w:after="0" w:afterAutospacing="0" w:line="480" w:lineRule="auto"/>
        <w:ind w:firstLine="480"/>
        <w:jc w:val="both"/>
        <w:rPr>
          <w:rFonts w:ascii="楷体" w:hAnsi="楷体" w:eastAsia="楷体"/>
          <w:b/>
          <w:sz w:val="32"/>
          <w:szCs w:val="32"/>
        </w:rPr>
      </w:pPr>
      <w:r>
        <w:rPr>
          <w:rFonts w:ascii="楷体" w:hAnsi="楷体" w:eastAsia="楷体"/>
          <w:b/>
          <w:sz w:val="32"/>
          <w:szCs w:val="32"/>
        </w:rPr>
        <w:t>（三）湖南南臣工程有限公司概况</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湖南南臣工程有限公司（以下简称湖南南臣公司）成立于2018年08月16日，为有限责任公司（自然人独资），法定代表人为李*（注册地址为湘潭县易俗河镇雪松中路东侧冠华槟榔园15栋，注册资本200万元，统一社会信用代码91430321MA4PTQH470），经营范围包括房屋建筑工程、水利工程、环保工程、防腐保温工程、景观和绿地设施工程、室外体育设施工程的施工；道路、桥梁工程建筑；土石方工程服务；锅炉、压力容器、从事所有电压等级电力设施的安装、维修；建筑钢结构、监控系统工程安装服务；园林绿化工程服务；建材、装饰材料、监控设备的销售。</w:t>
      </w:r>
    </w:p>
    <w:p>
      <w:pPr>
        <w:pStyle w:val="4"/>
        <w:spacing w:before="0" w:beforeAutospacing="0" w:after="0" w:afterAutospacing="0" w:line="480" w:lineRule="auto"/>
        <w:ind w:firstLine="480"/>
        <w:jc w:val="both"/>
        <w:rPr>
          <w:rFonts w:ascii="楷体" w:hAnsi="楷体" w:eastAsia="楷体"/>
          <w:b/>
          <w:sz w:val="32"/>
          <w:szCs w:val="32"/>
        </w:rPr>
      </w:pPr>
      <w:r>
        <w:rPr>
          <w:rFonts w:ascii="楷体" w:hAnsi="楷体" w:eastAsia="楷体"/>
          <w:b/>
          <w:sz w:val="32"/>
          <w:szCs w:val="32"/>
        </w:rPr>
        <w:t>（四）湖南加力电力监理咨询有限公司概况</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湖南加力电力监理咨询有限公司（以下简称“加力监理公司”）成立于1995年12月8日，为有限责任公司（非自然人投资或控股的法人独资），法定代表人为刘*军（注册地址为长沙高新开发区麓谷大道662号软件中心大楼101室，注册资本1000万元，统一社会信用代码91430100183796215D），经营范围为房屋建筑工程监理，水利水电工程监理，电力工程监理，建设工程的项目管理、技术咨询服务。具有工程监理电力工程专业甲级资质（证书编号：E143002906）</w:t>
      </w:r>
    </w:p>
    <w:p>
      <w:pPr>
        <w:pStyle w:val="4"/>
        <w:spacing w:before="0" w:beforeAutospacing="0" w:after="0" w:afterAutospacing="0" w:line="480" w:lineRule="auto"/>
        <w:jc w:val="both"/>
        <w:rPr>
          <w:rFonts w:ascii="黑体" w:hAnsi="黑体" w:eastAsia="黑体"/>
          <w:sz w:val="32"/>
          <w:szCs w:val="32"/>
        </w:rPr>
      </w:pPr>
      <w:r>
        <w:rPr>
          <w:rFonts w:hint="eastAsia" w:ascii="黑体" w:hAnsi="黑体" w:eastAsia="黑体"/>
          <w:sz w:val="32"/>
          <w:szCs w:val="32"/>
        </w:rPr>
        <w:t xml:space="preserve">    </w:t>
      </w:r>
      <w:r>
        <w:rPr>
          <w:rFonts w:ascii="黑体" w:hAnsi="黑体" w:eastAsia="黑体"/>
          <w:sz w:val="32"/>
          <w:szCs w:val="32"/>
        </w:rPr>
        <w:t>二、事件发生经过及相关情况</w:t>
      </w:r>
    </w:p>
    <w:p>
      <w:pPr>
        <w:pStyle w:val="4"/>
        <w:spacing w:before="0" w:beforeAutospacing="0" w:after="0" w:afterAutospacing="0" w:line="480" w:lineRule="auto"/>
        <w:ind w:firstLine="480"/>
        <w:jc w:val="both"/>
        <w:rPr>
          <w:rFonts w:ascii="楷体" w:hAnsi="楷体" w:eastAsia="楷体"/>
          <w:b/>
          <w:sz w:val="32"/>
          <w:szCs w:val="32"/>
        </w:rPr>
      </w:pPr>
      <w:r>
        <w:rPr>
          <w:rFonts w:ascii="楷体" w:hAnsi="楷体" w:eastAsia="楷体"/>
          <w:b/>
          <w:sz w:val="32"/>
          <w:szCs w:val="32"/>
        </w:rPr>
        <w:t>（一）事件发生经过</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湖南南臣公司光伏安装劳务人员4月5日得到江西城建公司同意入场的初步意见，其中包含谭*缘（男，20岁，湖南省衡东县人）。江西城建公司项目部要求湖南南臣公司必须召开现场站班会，并进行现场安全、技术交底后才能正式进入光伏场区工作。4月5日下午谭*缘所在班组领取了一些施工材料，并装载至浮船上，停靠在码头（开工前准备工作）。但由于没有经过现场安全技术交底，江西城建公司现场管理人员（黎*钱）不允许运输至光伏场区作业。4月6日6时34分、7时27分，江西城建公司项目部现场管理人员两次提醒谭*缘（死者）所在班组负责人进行人员入场报备，并召开站班会和技术交底工作，否则不能进场作业。9时15分左右，在未经湖南南臣公司负责人允许的情况下，谭*缘与陈*宇在码头由谢*其驾驶动力拖船和材料运输浮船到光伏场区现场熟悉情况。据现场目击者（段*军）和谢*其表述，当船行驶至5号光伏方阵附近水域时，谭*缘突然倒在浮船上，随后浮船失衡侧翻，两人随之落入水中。陈*宇向岸边呼救，并自行爬上其他船只获救，谭*缘落水失踪。</w:t>
      </w:r>
    </w:p>
    <w:p>
      <w:pPr>
        <w:pStyle w:val="4"/>
        <w:spacing w:before="0" w:beforeAutospacing="0" w:after="0" w:afterAutospacing="0" w:line="480" w:lineRule="auto"/>
        <w:ind w:firstLine="480"/>
        <w:jc w:val="both"/>
        <w:rPr>
          <w:rFonts w:ascii="楷体" w:hAnsi="楷体" w:eastAsia="楷体"/>
          <w:b/>
          <w:sz w:val="32"/>
          <w:szCs w:val="32"/>
        </w:rPr>
      </w:pPr>
      <w:r>
        <w:rPr>
          <w:rFonts w:ascii="楷体" w:hAnsi="楷体" w:eastAsia="楷体"/>
          <w:b/>
          <w:sz w:val="32"/>
          <w:szCs w:val="32"/>
        </w:rPr>
        <w:t>（二）应急救援及善后处置情况</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人员落水时，江西城建公司项目部管理人员黎*钱在光伏4号方阵进行安全巡视时听到5号方阵方向有人员呼救,黎*钱立即向安全主管彭*汇报，彭*赶到现场后按照应急预案要求立即启动紧急救援，立即拨打119、120急救和救援电话，并组织三名当地熟悉水库地形且水性较好人员协助进行救援，但搜寻无果。10时30分左右县消防救援大队救援人员及湘潭县人民医院医护人员到达现场，救援人员经过两小时搜寻无果。随后彭*拨打蓝天救援队电话请求支援，14时左右蓝天救援队到场后使用两艘冲锋舟并携带相关救援设备进行搜救，也未搜寻到落水者。随后彭*联系到专业潜水员抵达现场，潜水员15时50分左右下水施救，于16时55分左右将落水者打捞上岸，随即救护车送至湘潭县人民医院后宣告死亡。</w:t>
      </w:r>
    </w:p>
    <w:p>
      <w:pPr>
        <w:pStyle w:val="4"/>
        <w:spacing w:before="0" w:beforeAutospacing="0" w:after="0" w:afterAutospacing="0" w:line="480" w:lineRule="auto"/>
        <w:ind w:firstLine="480"/>
        <w:jc w:val="both"/>
        <w:rPr>
          <w:rFonts w:ascii="楷体" w:hAnsi="楷体" w:eastAsia="楷体"/>
          <w:b/>
          <w:sz w:val="32"/>
          <w:szCs w:val="32"/>
        </w:rPr>
      </w:pPr>
      <w:r>
        <w:rPr>
          <w:rFonts w:ascii="楷体" w:hAnsi="楷体" w:eastAsia="楷体"/>
          <w:b/>
          <w:sz w:val="32"/>
          <w:szCs w:val="32"/>
        </w:rPr>
        <w:t>（三）事件报告情况</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事件发生后，江西城建公司安全主管彭*立即向江西城建公司项目部现场负责人彭*（事发时请假在家）和谭家山镇项目协调指挥部唐*中报告事故发生情况。*中于10时向谭家山镇镇党委副书记朱*国同志进行了汇报。10时25分左右镇政府工作人员到达现场后协调力量进行救援， 16时55分，失踪人员经专业救援队搜救上岸。18时30分左右谭家山镇应急办向县应急指挥中心人员报告了相关信息。</w:t>
      </w:r>
    </w:p>
    <w:p>
      <w:pPr>
        <w:pStyle w:val="4"/>
        <w:spacing w:before="0" w:beforeAutospacing="0" w:after="0" w:afterAutospacing="0" w:line="480" w:lineRule="auto"/>
        <w:jc w:val="both"/>
        <w:rPr>
          <w:rFonts w:ascii="黑体" w:hAnsi="黑体" w:eastAsia="黑体"/>
          <w:sz w:val="32"/>
          <w:szCs w:val="32"/>
        </w:rPr>
      </w:pPr>
      <w:r>
        <w:rPr>
          <w:rFonts w:hint="eastAsia" w:ascii="黑体" w:hAnsi="黑体" w:eastAsia="黑体"/>
          <w:sz w:val="32"/>
          <w:szCs w:val="32"/>
        </w:rPr>
        <w:t xml:space="preserve">    </w:t>
      </w:r>
      <w:r>
        <w:rPr>
          <w:rFonts w:ascii="黑体" w:hAnsi="黑体" w:eastAsia="黑体"/>
          <w:sz w:val="32"/>
          <w:szCs w:val="32"/>
        </w:rPr>
        <w:t>三、事件原因分析</w:t>
      </w:r>
    </w:p>
    <w:p>
      <w:pPr>
        <w:pStyle w:val="4"/>
        <w:spacing w:before="0" w:beforeAutospacing="0" w:after="0" w:afterAutospacing="0" w:line="480" w:lineRule="auto"/>
        <w:jc w:val="both"/>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经湘潭县人民医院急救人员对死者遗体进行检查，发现遗体无外伤，腹腔内无积水，排除因外力或者溺水导致死亡的可能。出具了死因为“呼吸、心脏骤停”的居民死亡医学证明（推断）书。结合目击者所反映的情况，推断谭*缘为突发疾病猝死倒地，导致浮船失衡落入水中。</w:t>
      </w:r>
    </w:p>
    <w:p>
      <w:pPr>
        <w:pStyle w:val="4"/>
        <w:spacing w:before="0" w:beforeAutospacing="0" w:after="0" w:afterAutospacing="0" w:line="480" w:lineRule="auto"/>
        <w:ind w:firstLine="480"/>
        <w:jc w:val="both"/>
        <w:rPr>
          <w:rFonts w:ascii="黑体" w:hAnsi="黑体" w:eastAsia="黑体"/>
          <w:sz w:val="32"/>
          <w:szCs w:val="32"/>
        </w:rPr>
      </w:pPr>
      <w:r>
        <w:rPr>
          <w:rFonts w:hint="eastAsia" w:ascii="黑体" w:hAnsi="黑体" w:eastAsia="黑体"/>
          <w:sz w:val="32"/>
          <w:szCs w:val="32"/>
        </w:rPr>
        <w:t xml:space="preserve"> </w:t>
      </w:r>
      <w:r>
        <w:rPr>
          <w:rFonts w:ascii="黑体" w:hAnsi="黑体" w:eastAsia="黑体"/>
          <w:sz w:val="32"/>
          <w:szCs w:val="32"/>
        </w:rPr>
        <w:t>四、事件性质认定</w:t>
      </w:r>
    </w:p>
    <w:p>
      <w:pPr>
        <w:pStyle w:val="4"/>
        <w:spacing w:before="0" w:beforeAutospacing="0" w:after="0" w:afterAutospacing="0" w:line="480" w:lineRule="auto"/>
        <w:ind w:firstLine="480"/>
        <w:jc w:val="both"/>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调查组认定，湘潭县谭家山镇石坝口水库50MW渔光互补光伏发电项目“4·6”事件是一起因疾病导致死亡事件。</w:t>
      </w:r>
    </w:p>
    <w:p>
      <w:pPr>
        <w:pStyle w:val="4"/>
        <w:spacing w:before="0" w:beforeAutospacing="0" w:after="0" w:afterAutospacing="0" w:line="480" w:lineRule="auto"/>
        <w:ind w:firstLine="480"/>
        <w:jc w:val="both"/>
        <w:rPr>
          <w:rFonts w:ascii="黑体" w:hAnsi="黑体" w:eastAsia="黑体"/>
          <w:sz w:val="32"/>
          <w:szCs w:val="32"/>
        </w:rPr>
      </w:pPr>
      <w:r>
        <w:rPr>
          <w:rFonts w:hint="eastAsia" w:ascii="黑体" w:hAnsi="黑体" w:eastAsia="黑体"/>
          <w:sz w:val="32"/>
          <w:szCs w:val="32"/>
        </w:rPr>
        <w:t xml:space="preserve"> </w:t>
      </w:r>
      <w:r>
        <w:rPr>
          <w:rFonts w:ascii="黑体" w:hAnsi="黑体" w:eastAsia="黑体"/>
          <w:sz w:val="32"/>
          <w:szCs w:val="32"/>
        </w:rPr>
        <w:t>五、防范和整改措施建议</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一）谭家山镇石坝口水库50MW渔光互补光伏发电项目部要深刻吸取事件教训，切实履行安全生产主体责任。加强人员培训，特别是应急救援相关培训，针对此次事件完善应急救援方案，进一步明确应急救援指挥机构，各成员单位及其相应职责。</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（二）谭家山镇石坝口水库50MW渔光互补光伏发电项目部要切实加强和关注员工身体健康，按照相关法律法规要求，定期对员工身体情况进行体检，及时发现问题，解决问题。</w:t>
      </w:r>
    </w:p>
    <w:p>
      <w:pPr>
        <w:pStyle w:val="4"/>
        <w:spacing w:before="0" w:beforeAutospacing="0" w:after="0" w:afterAutospacing="0" w:line="480" w:lineRule="auto"/>
        <w:ind w:firstLine="480"/>
        <w:jc w:val="both"/>
        <w:rPr>
          <w:rFonts w:ascii="仿宋" w:hAnsi="仿宋" w:eastAsia="仿宋"/>
          <w:sz w:val="32"/>
          <w:szCs w:val="32"/>
        </w:rPr>
      </w:pPr>
      <w:r>
        <w:rPr>
          <w:rFonts w:ascii="仿宋" w:hAnsi="仿宋" w:eastAsia="仿宋"/>
          <w:sz w:val="32"/>
          <w:szCs w:val="32"/>
        </w:rPr>
        <w:t>（三）谭家山镇石坝口水库50MW渔光互补光伏发电项目部应制订水上船舶使用管理相关规定，规范船舶的使用和放行，运输码头应有专人值守，禁止无关人员登船或操作船只。</w:t>
      </w:r>
    </w:p>
    <w:p>
      <w:pPr>
        <w:pStyle w:val="4"/>
        <w:spacing w:before="0" w:beforeAutospacing="0" w:after="0" w:afterAutospacing="0" w:line="480" w:lineRule="auto"/>
        <w:ind w:firstLine="480"/>
        <w:jc w:val="both"/>
        <w:rPr>
          <w:rFonts w:ascii="仿宋" w:hAnsi="仿宋" w:eastAsia="仿宋"/>
          <w:sz w:val="32"/>
          <w:szCs w:val="32"/>
        </w:rPr>
      </w:pPr>
      <w:r>
        <w:rPr>
          <w:rFonts w:hint="eastAsia" w:ascii="仿宋" w:hAnsi="仿宋" w:eastAsia="仿宋"/>
          <w:sz w:val="32"/>
          <w:szCs w:val="32"/>
        </w:rPr>
        <w:t xml:space="preserve"> </w:t>
      </w:r>
    </w:p>
    <w:p>
      <w:pPr>
        <w:pStyle w:val="4"/>
        <w:spacing w:before="0" w:beforeAutospacing="0" w:after="0" w:afterAutospacing="0" w:line="480" w:lineRule="auto"/>
        <w:ind w:firstLine="480"/>
        <w:jc w:val="center"/>
      </w:pPr>
    </w:p>
    <w:p>
      <w:pPr>
        <w:pStyle w:val="4"/>
        <w:spacing w:before="0" w:beforeAutospacing="0" w:after="0" w:afterAutospacing="0" w:line="480" w:lineRule="auto"/>
        <w:ind w:firstLine="480"/>
        <w:jc w:val="center"/>
      </w:pPr>
    </w:p>
    <w:p>
      <w:pPr>
        <w:pStyle w:val="4"/>
        <w:spacing w:before="0" w:beforeAutospacing="0" w:after="0" w:afterAutospacing="0" w:line="480" w:lineRule="auto"/>
        <w:ind w:firstLine="480"/>
        <w:jc w:val="center"/>
        <w:rPr>
          <w:rFonts w:ascii="仿宋" w:hAnsi="仿宋" w:eastAsia="仿宋"/>
          <w:sz w:val="32"/>
          <w:szCs w:val="32"/>
        </w:rPr>
      </w:pPr>
      <w:r>
        <w:rPr>
          <w:rFonts w:hint="eastAsia" w:ascii="仿宋" w:hAnsi="仿宋" w:eastAsia="仿宋"/>
          <w:sz w:val="32"/>
          <w:szCs w:val="32"/>
          <w:lang w:val="en-US" w:eastAsia="zh-CN"/>
        </w:rPr>
        <w:t xml:space="preserve">             </w:t>
      </w:r>
      <w:r>
        <w:rPr>
          <w:rFonts w:ascii="仿宋" w:hAnsi="仿宋" w:eastAsia="仿宋"/>
          <w:sz w:val="32"/>
          <w:szCs w:val="32"/>
        </w:rPr>
        <w:t>谭家山镇石坝口水库50MW渔光互补光伏</w:t>
      </w:r>
    </w:p>
    <w:p>
      <w:pPr>
        <w:pStyle w:val="4"/>
        <w:spacing w:before="0" w:beforeAutospacing="0" w:after="0" w:afterAutospacing="0" w:line="480" w:lineRule="auto"/>
        <w:ind w:firstLine="480"/>
        <w:jc w:val="center"/>
      </w:pPr>
      <w:r>
        <w:rPr>
          <w:rFonts w:hint="eastAsia" w:ascii="仿宋" w:hAnsi="仿宋" w:eastAsia="仿宋"/>
          <w:sz w:val="32"/>
          <w:szCs w:val="32"/>
          <w:lang w:val="en-US" w:eastAsia="zh-CN"/>
        </w:rPr>
        <w:t xml:space="preserve">                    </w:t>
      </w:r>
      <w:r>
        <w:rPr>
          <w:rFonts w:ascii="仿宋" w:hAnsi="仿宋" w:eastAsia="仿宋"/>
          <w:sz w:val="32"/>
          <w:szCs w:val="32"/>
        </w:rPr>
        <w:t>发电项目“4·6”事件调查</w:t>
      </w:r>
      <w:r>
        <w:rPr>
          <w:rFonts w:hint="eastAsia" w:ascii="仿宋" w:hAnsi="仿宋" w:eastAsia="仿宋"/>
          <w:sz w:val="32"/>
          <w:szCs w:val="32"/>
          <w:lang w:eastAsia="zh-CN"/>
        </w:rPr>
        <w:t>组</w:t>
      </w:r>
      <w:r>
        <w:rPr>
          <w:rFonts w:hint="eastAsia" w:ascii="仿宋" w:hAnsi="仿宋" w:eastAsia="仿宋"/>
          <w:sz w:val="32"/>
          <w:szCs w:val="32"/>
        </w:rPr>
        <w:t xml:space="preserve">                          </w:t>
      </w:r>
      <w:r>
        <w:rPr>
          <w:rFonts w:ascii="仿宋" w:hAnsi="仿宋" w:eastAsia="仿宋"/>
          <w:sz w:val="32"/>
          <w:szCs w:val="32"/>
        </w:rPr>
        <w:t>2022年5月25日</w:t>
      </w:r>
      <w:bookmarkStart w:id="1" w:name="_GoBack"/>
      <w:bookmarkEnd w:id="1"/>
    </w:p>
    <w:bookmarkEnd w:id="0"/>
    <w:p>
      <w:pPr>
        <w:jc w:val="right"/>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FhYjAwMmViZjNjMDA1YWQ1OWM4ZTNkM2NlMzIzYTQifQ=="/>
  </w:docVars>
  <w:rsids>
    <w:rsidRoot w:val="00EA1325"/>
    <w:rsid w:val="001249F3"/>
    <w:rsid w:val="00304663"/>
    <w:rsid w:val="00495AFB"/>
    <w:rsid w:val="004B5A5B"/>
    <w:rsid w:val="005E7FCB"/>
    <w:rsid w:val="009F1E34"/>
    <w:rsid w:val="00A0354A"/>
    <w:rsid w:val="00B4172F"/>
    <w:rsid w:val="00BA544D"/>
    <w:rsid w:val="00BF5119"/>
    <w:rsid w:val="00C80FF2"/>
    <w:rsid w:val="00EA1325"/>
    <w:rsid w:val="00F76305"/>
    <w:rsid w:val="531A0B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552</Words>
  <Characters>3147</Characters>
  <Lines>26</Lines>
  <Paragraphs>7</Paragraphs>
  <TotalTime>16</TotalTime>
  <ScaleCrop>false</ScaleCrop>
  <LinksUpToDate>false</LinksUpToDate>
  <CharactersWithSpaces>3692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2022-10-11T09:05:00Z</dcterms:created>
  <dc:creator>xb21cn</dc:creator>
  <cp:lastModifiedBy>彭</cp:lastModifiedBy>
  <dcterms:modified xsi:type="dcterms:W3CDTF">2023-12-27T05:02:12Z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C3EC3FB7C5A34731A0E1D7F5707AD9B5_12</vt:lpwstr>
  </property>
</Properties>
</file>