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黑体" w:hAnsi="黑体" w:eastAsia="黑体" w:cs="黑体"/>
          <w:sz w:val="32"/>
          <w:szCs w:val="32"/>
          <w:lang w:val="en" w:eastAsia="zh-CN"/>
        </w:rPr>
      </w:pPr>
      <w:r>
        <w:rPr>
          <w:rFonts w:hint="eastAsia" w:ascii="黑体" w:hAnsi="黑体" w:eastAsia="黑体" w:cs="黑体"/>
          <w:sz w:val="32"/>
          <w:szCs w:val="32"/>
        </w:rPr>
        <w:t>XTDR</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01007</w:t>
      </w:r>
    </w:p>
    <w:p>
      <w:pPr>
        <w:widowControl w:val="0"/>
        <w:spacing w:before="0" w:after="0" w:line="586" w:lineRule="atLeast"/>
        <w:ind w:firstLine="639" w:firstLineChars="0"/>
        <w:jc w:val="center"/>
        <w:rPr>
          <w:rFonts w:hint="eastAsia" w:eastAsia="仿宋_GB2312"/>
          <w:sz w:val="32"/>
        </w:rPr>
      </w:pPr>
    </w:p>
    <w:p>
      <w:pPr>
        <w:widowControl w:val="0"/>
        <w:spacing w:before="0" w:after="0" w:line="628" w:lineRule="atLeast"/>
        <w:ind w:firstLine="720" w:firstLineChars="0"/>
        <w:jc w:val="center"/>
        <w:rPr>
          <w:rFonts w:hint="eastAsia" w:eastAsia="仿宋_GB2312"/>
          <w:sz w:val="36"/>
        </w:rPr>
      </w:pPr>
    </w:p>
    <w:p>
      <w:pPr>
        <w:widowControl w:val="0"/>
        <w:spacing w:before="0" w:after="0" w:line="357" w:lineRule="atLeast"/>
        <w:ind w:firstLine="199" w:firstLineChars="0"/>
        <w:jc w:val="center"/>
        <w:rPr>
          <w:rFonts w:hint="eastAsia" w:eastAsia="仿宋_GB2312"/>
          <w:sz w:val="10"/>
        </w:rPr>
      </w:pPr>
    </w:p>
    <w:p>
      <w:pPr>
        <w:widowControl w:val="0"/>
        <w:spacing w:before="0" w:after="0" w:line="586" w:lineRule="atLeast"/>
        <w:ind w:firstLine="639" w:firstLineChars="0"/>
        <w:jc w:val="center"/>
        <w:rPr>
          <w:rFonts w:hint="eastAsia" w:eastAsia="仿宋_GB2312"/>
          <w:sz w:val="32"/>
        </w:rPr>
      </w:pPr>
    </w:p>
    <w:p>
      <w:pPr>
        <w:widowControl w:val="0"/>
        <w:spacing w:before="0" w:after="0" w:line="586" w:lineRule="atLeast"/>
        <w:ind w:firstLine="639" w:firstLineChars="0"/>
        <w:jc w:val="center"/>
        <w:rPr>
          <w:rFonts w:hint="eastAsia" w:eastAsia="仿宋_GB2312"/>
          <w:sz w:val="32"/>
        </w:rPr>
      </w:pPr>
    </w:p>
    <w:p>
      <w:pPr>
        <w:widowControl w:val="0"/>
        <w:spacing w:before="0" w:after="0" w:line="586" w:lineRule="atLeast"/>
        <w:ind w:firstLine="639" w:firstLineChars="0"/>
        <w:jc w:val="center"/>
        <w:rPr>
          <w:rFonts w:hint="eastAsia" w:eastAsia="仿宋_GB2312"/>
          <w:sz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eastAsia="仿宋_GB2312"/>
          <w:sz w:val="32"/>
          <w:szCs w:val="32"/>
        </w:rPr>
      </w:pPr>
      <w:r>
        <w:rPr>
          <w:rFonts w:hint="eastAsia" w:ascii="仿宋_GB2312" w:eastAsia="仿宋_GB2312"/>
          <w:sz w:val="32"/>
          <w:szCs w:val="32"/>
        </w:rPr>
        <w:t>潭县政</w:t>
      </w:r>
      <w:r>
        <w:rPr>
          <w:rFonts w:hint="eastAsia" w:ascii="仿宋_GB2312" w:eastAsia="仿宋_GB2312"/>
          <w:sz w:val="32"/>
          <w:szCs w:val="32"/>
          <w:lang w:eastAsia="zh-CN"/>
        </w:rPr>
        <w:t>办</w:t>
      </w:r>
      <w:r>
        <w:rPr>
          <w:rFonts w:hint="eastAsia" w:ascii="仿宋_GB2312" w:eastAsia="仿宋_GB2312"/>
          <w:sz w:val="32"/>
          <w:szCs w:val="32"/>
        </w:rPr>
        <w:t>发</w:t>
      </w:r>
      <w:r>
        <w:rPr>
          <w:rFonts w:hint="eastAsia" w:ascii="Times New Roman" w:hAnsi="Times New Roman" w:eastAsia="仿宋_GB2312" w:cs="Times New Roman"/>
          <w:color w:val="000000"/>
          <w:kern w:val="0"/>
          <w:sz w:val="32"/>
          <w:szCs w:val="32"/>
          <w:lang w:val="en-US" w:eastAsia="zh-CN" w:bidi="ar-SA"/>
        </w:rPr>
        <w:t>〔2023〕12</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before="0" w:after="0" w:line="576" w:lineRule="atLeast"/>
        <w:jc w:val="center"/>
        <w:textAlignment w:val="auto"/>
        <w:rPr>
          <w:rFonts w:hint="eastAsia"/>
          <w:sz w:val="32"/>
        </w:rPr>
      </w:pPr>
    </w:p>
    <w:p>
      <w:pPr>
        <w:keepNext w:val="0"/>
        <w:keepLines w:val="0"/>
        <w:pageBreakBefore w:val="0"/>
        <w:widowControl w:val="0"/>
        <w:kinsoku/>
        <w:wordWrap/>
        <w:overflowPunct/>
        <w:topLinePunct w:val="0"/>
        <w:autoSpaceDE/>
        <w:autoSpaceDN/>
        <w:bidi w:val="0"/>
        <w:adjustRightInd/>
        <w:snapToGrid/>
        <w:spacing w:before="0" w:after="0" w:line="576" w:lineRule="atLeast"/>
        <w:jc w:val="center"/>
        <w:textAlignment w:val="auto"/>
        <w:rPr>
          <w:rFonts w:hint="eastAsia" w:eastAsia="华文中宋"/>
          <w:sz w:val="32"/>
        </w:rPr>
      </w:pP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湘潭县人民政府办公室</w:t>
      </w:r>
    </w:p>
    <w:p>
      <w:pPr>
        <w:pStyle w:val="3"/>
        <w:pageBreakBefore w:val="0"/>
        <w:widowControl w:val="0"/>
        <w:kinsoku/>
        <w:wordWrap/>
        <w:overflowPunct/>
        <w:topLinePunct w:val="0"/>
        <w:autoSpaceDE/>
        <w:autoSpaceDN/>
        <w:bidi w:val="0"/>
        <w:adjustRightInd/>
        <w:snapToGrid/>
        <w:spacing w:before="0" w:beforeLines="0" w:after="0" w:afterLines="0"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关于印发《</w:t>
      </w:r>
      <w:r>
        <w:rPr>
          <w:rFonts w:hint="eastAsia" w:ascii="方正小标宋简体" w:hAnsi="方正小标宋简体" w:eastAsia="方正小标宋简体" w:cs="方正小标宋简体"/>
          <w:b w:val="0"/>
          <w:bCs/>
          <w:sz w:val="44"/>
          <w:szCs w:val="44"/>
        </w:rPr>
        <w:t>湘潭县“智赋</w:t>
      </w:r>
      <w:r>
        <w:rPr>
          <w:rFonts w:hint="eastAsia" w:ascii="方正小标宋简体" w:hAnsi="方正小标宋简体" w:eastAsia="方正小标宋简体" w:cs="方正小标宋简体"/>
          <w:b w:val="0"/>
          <w:bCs/>
          <w:sz w:val="44"/>
          <w:szCs w:val="44"/>
          <w:lang w:val="en-US" w:eastAsia="zh-CN"/>
        </w:rPr>
        <w:t>千</w:t>
      </w:r>
      <w:r>
        <w:rPr>
          <w:rFonts w:hint="eastAsia" w:ascii="方正小标宋简体" w:hAnsi="方正小标宋简体" w:eastAsia="方正小标宋简体" w:cs="方正小标宋简体"/>
          <w:b w:val="0"/>
          <w:bCs/>
          <w:sz w:val="44"/>
          <w:szCs w:val="44"/>
        </w:rPr>
        <w:t>企”行动方案</w:t>
      </w:r>
    </w:p>
    <w:p>
      <w:pPr>
        <w:pStyle w:val="3"/>
        <w:pageBreakBefore w:val="0"/>
        <w:widowControl w:val="0"/>
        <w:kinsoku/>
        <w:wordWrap/>
        <w:overflowPunct/>
        <w:topLinePunct w:val="0"/>
        <w:autoSpaceDE/>
        <w:autoSpaceDN/>
        <w:bidi w:val="0"/>
        <w:adjustRightInd/>
        <w:snapToGrid/>
        <w:spacing w:before="0" w:beforeLines="0" w:after="0" w:afterLines="0" w:line="560" w:lineRule="exact"/>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w:t>
      </w:r>
      <w:r>
        <w:rPr>
          <w:rFonts w:hint="eastAsia" w:ascii="Times New Roman" w:hAnsi="Times New Roman" w:eastAsia="仿宋_GB2312" w:cs="Times New Roman"/>
          <w:b w:val="0"/>
          <w:kern w:val="2"/>
          <w:sz w:val="44"/>
          <w:szCs w:val="44"/>
          <w:lang w:val="en-US" w:eastAsia="zh-CN" w:bidi="ar-SA"/>
        </w:rPr>
        <w:t>2023</w:t>
      </w:r>
      <w:r>
        <w:rPr>
          <w:rFonts w:hint="eastAsia" w:ascii="汉仪方隶简" w:hAnsi="汉仪方隶简" w:eastAsia="汉仪方隶简" w:cs="汉仪方隶简"/>
          <w:b w:val="0"/>
          <w:bCs/>
          <w:sz w:val="44"/>
          <w:szCs w:val="44"/>
        </w:rPr>
        <w:t>－</w:t>
      </w:r>
      <w:r>
        <w:rPr>
          <w:rFonts w:hint="eastAsia" w:ascii="Times New Roman" w:hAnsi="Times New Roman" w:eastAsia="仿宋_GB2312" w:cs="Times New Roman"/>
          <w:b w:val="0"/>
          <w:kern w:val="2"/>
          <w:sz w:val="44"/>
          <w:szCs w:val="44"/>
          <w:lang w:val="en-US" w:eastAsia="zh-CN" w:bidi="ar-SA"/>
        </w:rPr>
        <w:t>2025</w:t>
      </w:r>
      <w:r>
        <w:rPr>
          <w:rFonts w:hint="eastAsia" w:ascii="方正小标宋简体" w:hAnsi="方正小标宋简体" w:eastAsia="方正小标宋简体" w:cs="方正小标宋简体"/>
          <w:b w:val="0"/>
          <w:bCs/>
          <w:sz w:val="44"/>
          <w:szCs w:val="44"/>
        </w:rPr>
        <w:t>年）</w:t>
      </w:r>
      <w:r>
        <w:rPr>
          <w:rFonts w:hint="eastAsia" w:ascii="方正小标宋简体" w:hAnsi="方正小标宋简体" w:eastAsia="方正小标宋简体" w:cs="方正小标宋简体"/>
          <w:b w:val="0"/>
          <w:bCs/>
          <w:sz w:val="44"/>
          <w:szCs w:val="44"/>
          <w:lang w:eastAsia="zh-CN"/>
        </w:rPr>
        <w:t>》的通知</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各乡镇人民政府，县直机关各单位，</w:t>
      </w:r>
      <w:r>
        <w:rPr>
          <w:rFonts w:hint="eastAsia" w:ascii="仿宋_GB2312" w:hAnsi="仿宋_GB2312" w:eastAsia="仿宋_GB2312" w:cs="仿宋_GB2312"/>
          <w:sz w:val="32"/>
          <w:szCs w:val="32"/>
          <w:lang w:val="en-US" w:eastAsia="zh-CN"/>
        </w:rPr>
        <w:t>天易经开区相关局室</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《湘潭县“智赋千企”行动方案（</w:t>
      </w:r>
      <w:r>
        <w:rPr>
          <w:rFonts w:hint="eastAsia" w:ascii="Times New Roman" w:hAnsi="Times New Roman" w:eastAsia="仿宋_GB2312" w:cs="Times New Roman"/>
          <w:sz w:val="32"/>
          <w:lang w:val="en-US" w:eastAsia="zh-CN"/>
        </w:rPr>
        <w:t>2023</w:t>
      </w:r>
      <w:r>
        <w:rPr>
          <w:rFonts w:hint="eastAsia" w:ascii="汉仪方隶简" w:hAnsi="汉仪方隶简" w:eastAsia="汉仪方隶简" w:cs="汉仪方隶简"/>
          <w:sz w:val="32"/>
          <w:szCs w:val="32"/>
          <w:lang w:val="en-US" w:eastAsia="zh-CN"/>
        </w:rPr>
        <w:t>－</w:t>
      </w:r>
      <w:r>
        <w:rPr>
          <w:rFonts w:hint="eastAsia" w:ascii="Times New Roman" w:hAnsi="Times New Roman" w:eastAsia="仿宋_GB2312" w:cs="Times New Roman"/>
          <w:sz w:val="32"/>
          <w:lang w:val="en-US" w:eastAsia="zh-CN"/>
        </w:rPr>
        <w:t>2025</w:t>
      </w:r>
      <w:r>
        <w:rPr>
          <w:rFonts w:hint="eastAsia" w:ascii="仿宋_GB2312" w:hAnsi="仿宋_GB2312" w:eastAsia="仿宋_GB2312" w:cs="仿宋_GB2312"/>
          <w:sz w:val="32"/>
          <w:szCs w:val="32"/>
          <w:lang w:val="en-US" w:eastAsia="zh-CN"/>
        </w:rPr>
        <w:t>年）》已经县人民政府同意，现予印发，请认真组织实施。</w:t>
      </w:r>
    </w:p>
    <w:p>
      <w:pPr>
        <w:pageBreakBefore w:val="0"/>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sz w:val="32"/>
          <w:szCs w:val="32"/>
          <w:lang w:val="en-US" w:eastAsia="zh-CN"/>
        </w:rPr>
      </w:pPr>
    </w:p>
    <w:p>
      <w:pPr>
        <w:pageBreakBefore w:val="0"/>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sz w:val="32"/>
          <w:szCs w:val="32"/>
          <w:lang w:val="en-US" w:eastAsia="zh-CN"/>
        </w:rPr>
      </w:pPr>
    </w:p>
    <w:p>
      <w:pPr>
        <w:pageBreakBefore w:val="0"/>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sz w:val="32"/>
          <w:szCs w:val="32"/>
          <w:lang w:val="en-US" w:eastAsia="zh-CN"/>
        </w:rPr>
      </w:pPr>
    </w:p>
    <w:p>
      <w:pPr>
        <w:pageBreakBefore w:val="0"/>
        <w:widowControl w:val="0"/>
        <w:kinsoku/>
        <w:wordWrap/>
        <w:overflowPunct/>
        <w:topLinePunct w:val="0"/>
        <w:autoSpaceDE/>
        <w:autoSpaceDN/>
        <w:bidi w:val="0"/>
        <w:adjustRightInd/>
        <w:snapToGrid/>
        <w:spacing w:line="560" w:lineRule="exact"/>
        <w:ind w:firstLine="4166" w:firstLineChars="1302"/>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湘潭县人民政府办公室</w:t>
      </w:r>
    </w:p>
    <w:p>
      <w:pPr>
        <w:pageBreakBefore w:val="0"/>
        <w:widowControl w:val="0"/>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Times New Roman" w:hAnsi="Times New Roman" w:eastAsia="仿宋_GB2312" w:cs="Times New Roman"/>
          <w:sz w:val="32"/>
          <w:lang w:val="en-US" w:eastAsia="zh-CN"/>
        </w:rPr>
        <w:t>2023</w:t>
      </w:r>
      <w:r>
        <w:rPr>
          <w:rFonts w:hint="eastAsia" w:ascii="仿宋_GB2312" w:hAnsi="仿宋_GB2312" w:eastAsia="仿宋_GB2312" w:cs="仿宋_GB2312"/>
          <w:sz w:val="32"/>
          <w:szCs w:val="32"/>
          <w:lang w:val="en-US" w:eastAsia="zh-CN"/>
        </w:rPr>
        <w:t>年</w:t>
      </w:r>
      <w:r>
        <w:rPr>
          <w:rFonts w:hint="eastAsia" w:ascii="Times New Roman" w:hAnsi="Times New Roman" w:eastAsia="仿宋_GB2312" w:cs="Times New Roman"/>
          <w:sz w:val="32"/>
          <w:lang w:val="en-US" w:eastAsia="zh-CN"/>
        </w:rPr>
        <w:t>10月21</w:t>
      </w:r>
      <w:r>
        <w:rPr>
          <w:rFonts w:hint="eastAsia" w:ascii="仿宋_GB2312" w:hAnsi="仿宋_GB2312" w:eastAsia="仿宋_GB2312" w:cs="仿宋_GB2312"/>
          <w:sz w:val="32"/>
          <w:szCs w:val="32"/>
          <w:lang w:val="en-US" w:eastAsia="zh-CN"/>
        </w:rPr>
        <w:t>日</w:t>
      </w:r>
    </w:p>
    <w:p>
      <w:pPr>
        <w:rPr>
          <w:rFonts w:hint="default" w:ascii="仿宋_GB2312" w:hAnsi="仿宋_GB2312" w:eastAsia="仿宋_GB2312" w:cs="仿宋_GB2312"/>
          <w:sz w:val="32"/>
          <w:szCs w:val="32"/>
          <w:lang w:val="en-US" w:eastAsia="zh-CN"/>
        </w:rPr>
      </w:pPr>
    </w:p>
    <w:p>
      <w:pPr>
        <w:pStyle w:val="3"/>
        <w:pageBreakBefore w:val="0"/>
        <w:widowControl w:val="0"/>
        <w:kinsoku/>
        <w:wordWrap/>
        <w:overflowPunct/>
        <w:topLinePunct w:val="0"/>
        <w:autoSpaceDE/>
        <w:autoSpaceDN/>
        <w:bidi w:val="0"/>
        <w:adjustRightInd/>
        <w:snapToGrid/>
        <w:spacing w:before="0" w:beforeLines="0" w:after="0" w:afterLines="0" w:line="560" w:lineRule="exact"/>
        <w:jc w:val="center"/>
        <w:textAlignment w:val="auto"/>
        <w:rPr>
          <w:rFonts w:hint="eastAsia" w:ascii="方正小标宋简体" w:hAnsi="方正小标宋简体" w:eastAsia="方正小标宋简体" w:cs="方正小标宋简体"/>
          <w:b w:val="0"/>
          <w:bCs/>
          <w:sz w:val="32"/>
          <w:szCs w:val="32"/>
          <w:lang w:eastAsia="zh-CN"/>
        </w:rPr>
      </w:pPr>
      <w:r>
        <w:rPr>
          <w:rFonts w:hint="eastAsia" w:ascii="方正小标宋简体" w:hAnsi="方正小标宋简体" w:eastAsia="方正小标宋简体" w:cs="方正小标宋简体"/>
          <w:b w:val="0"/>
          <w:bCs/>
          <w:sz w:val="44"/>
          <w:szCs w:val="44"/>
        </w:rPr>
        <w:t>湘潭县“智赋</w:t>
      </w:r>
      <w:r>
        <w:rPr>
          <w:rFonts w:hint="eastAsia" w:ascii="方正小标宋简体" w:hAnsi="方正小标宋简体" w:eastAsia="方正小标宋简体" w:cs="方正小标宋简体"/>
          <w:b w:val="0"/>
          <w:bCs/>
          <w:sz w:val="44"/>
          <w:szCs w:val="44"/>
          <w:lang w:val="en-US" w:eastAsia="zh-CN"/>
        </w:rPr>
        <w:t>千</w:t>
      </w:r>
      <w:r>
        <w:rPr>
          <w:rFonts w:hint="eastAsia" w:ascii="方正小标宋简体" w:hAnsi="方正小标宋简体" w:eastAsia="方正小标宋简体" w:cs="方正小标宋简体"/>
          <w:b w:val="0"/>
          <w:bCs/>
          <w:sz w:val="44"/>
          <w:szCs w:val="44"/>
        </w:rPr>
        <w:t>企”行动方案（</w:t>
      </w:r>
      <w:r>
        <w:rPr>
          <w:rFonts w:hint="eastAsia" w:ascii="Times New Roman" w:hAnsi="Times New Roman" w:eastAsia="仿宋_GB2312" w:cs="Times New Roman"/>
          <w:b w:val="0"/>
          <w:kern w:val="2"/>
          <w:sz w:val="44"/>
          <w:szCs w:val="44"/>
          <w:lang w:val="en-US" w:eastAsia="zh-CN" w:bidi="ar-SA"/>
        </w:rPr>
        <w:t>2023</w:t>
      </w:r>
      <w:r>
        <w:rPr>
          <w:rFonts w:hint="eastAsia" w:ascii="汉仪方隶简" w:hAnsi="汉仪方隶简" w:eastAsia="汉仪方隶简" w:cs="汉仪方隶简"/>
          <w:b w:val="0"/>
          <w:bCs/>
          <w:sz w:val="44"/>
          <w:szCs w:val="44"/>
        </w:rPr>
        <w:t>－</w:t>
      </w:r>
      <w:r>
        <w:rPr>
          <w:rFonts w:hint="eastAsia" w:ascii="Times New Roman" w:hAnsi="Times New Roman" w:eastAsia="仿宋_GB2312" w:cs="Times New Roman"/>
          <w:b w:val="0"/>
          <w:kern w:val="2"/>
          <w:sz w:val="44"/>
          <w:szCs w:val="44"/>
          <w:lang w:val="en-US" w:eastAsia="zh-CN" w:bidi="ar-SA"/>
        </w:rPr>
        <w:t>2025</w:t>
      </w:r>
      <w:r>
        <w:rPr>
          <w:rFonts w:hint="eastAsia" w:ascii="方正小标宋简体" w:hAnsi="方正小标宋简体" w:eastAsia="方正小标宋简体" w:cs="方正小标宋简体"/>
          <w:b w:val="0"/>
          <w:bCs/>
          <w:sz w:val="44"/>
          <w:szCs w:val="44"/>
        </w:rPr>
        <w:t>年）</w:t>
      </w:r>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bookmarkStart w:id="0" w:name="_GoBack"/>
      <w:bookmarkEnd w:id="0"/>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党的二十大关于促进数字经济和实体经济深度融合战略部署，全面推动以人工智能为代表的新一代信息技术赋能千行百业数字化转型，构建数据驱动、人机协同、跨界融合、共创分享的智能经济形态，推动经济高质量发展，根据《湖南省人民政府办公厅关于转发省工业和信息化厅〈湖南省“智赋万企”行动方案（</w:t>
      </w:r>
      <w:r>
        <w:rPr>
          <w:rFonts w:hint="eastAsia" w:ascii="Times New Roman" w:hAnsi="Times New Roman" w:eastAsia="仿宋_GB2312" w:cs="Times New Roman"/>
          <w:sz w:val="32"/>
          <w:lang w:val="en-US" w:eastAsia="zh-CN"/>
        </w:rPr>
        <w:t>2023</w:t>
      </w:r>
      <w:r>
        <w:rPr>
          <w:rFonts w:hint="eastAsia" w:ascii="汉仪方隶简" w:hAnsi="汉仪方隶简" w:eastAsia="汉仪方隶简" w:cs="汉仪方隶简"/>
          <w:sz w:val="32"/>
          <w:szCs w:val="32"/>
        </w:rPr>
        <w:t>－</w:t>
      </w:r>
      <w:r>
        <w:rPr>
          <w:rFonts w:hint="eastAsia" w:ascii="Times New Roman" w:hAnsi="Times New Roman" w:eastAsia="仿宋_GB2312" w:cs="Times New Roman"/>
          <w:sz w:val="32"/>
          <w:lang w:val="en-US" w:eastAsia="zh-CN"/>
        </w:rPr>
        <w:t>2025</w:t>
      </w:r>
      <w:r>
        <w:rPr>
          <w:rFonts w:hint="eastAsia" w:ascii="仿宋_GB2312" w:hAnsi="仿宋_GB2312" w:eastAsia="仿宋_GB2312" w:cs="仿宋_GB2312"/>
          <w:sz w:val="32"/>
          <w:szCs w:val="32"/>
        </w:rPr>
        <w:t>年）〉的通知》（湘政办发</w:t>
      </w:r>
      <w:r>
        <w:rPr>
          <w:rFonts w:hint="eastAsia" w:ascii="仿宋_GB2312" w:hAnsi="仿宋_GB2312" w:eastAsia="仿宋_GB2312" w:cs="仿宋_GB2312"/>
          <w:sz w:val="32"/>
          <w:szCs w:val="32"/>
          <w:lang w:eastAsia="zh-CN"/>
        </w:rPr>
        <w:t>〔</w:t>
      </w:r>
      <w:r>
        <w:rPr>
          <w:rFonts w:hint="eastAsia" w:ascii="Times New Roman" w:hAnsi="Times New Roman" w:eastAsia="仿宋_GB2312" w:cs="Times New Roman"/>
          <w:sz w:val="32"/>
          <w:lang w:val="en-US" w:eastAsia="zh-CN"/>
        </w:rPr>
        <w:t>2023</w:t>
      </w:r>
      <w:r>
        <w:rPr>
          <w:rFonts w:hint="eastAsia" w:ascii="仿宋_GB2312" w:hAnsi="仿宋_GB2312" w:eastAsia="仿宋_GB2312" w:cs="仿宋_GB2312"/>
          <w:sz w:val="32"/>
          <w:szCs w:val="32"/>
          <w:lang w:eastAsia="zh-CN"/>
        </w:rPr>
        <w:t>〕</w:t>
      </w:r>
      <w:r>
        <w:rPr>
          <w:rFonts w:hint="eastAsia" w:ascii="Times New Roman" w:hAnsi="Times New Roman" w:eastAsia="仿宋_GB2312" w:cs="Times New Roman"/>
          <w:sz w:val="32"/>
          <w:lang w:val="en-US" w:eastAsia="zh-CN"/>
        </w:rPr>
        <w:t>10</w:t>
      </w:r>
      <w:r>
        <w:rPr>
          <w:rFonts w:hint="eastAsia" w:ascii="仿宋_GB2312" w:hAnsi="仿宋_GB2312" w:eastAsia="仿宋_GB2312" w:cs="仿宋_GB2312"/>
          <w:sz w:val="32"/>
          <w:szCs w:val="32"/>
        </w:rPr>
        <w:t>号）和《</w:t>
      </w:r>
      <w:r>
        <w:rPr>
          <w:rFonts w:hint="eastAsia" w:ascii="仿宋_GB2312" w:hAnsi="仿宋_GB2312" w:eastAsia="仿宋_GB2312" w:cs="仿宋_GB2312"/>
          <w:sz w:val="32"/>
          <w:szCs w:val="32"/>
          <w:lang w:val="en-US" w:eastAsia="zh-CN"/>
        </w:rPr>
        <w:t>湘潭市</w:t>
      </w:r>
      <w:r>
        <w:rPr>
          <w:rFonts w:hint="eastAsia" w:ascii="仿宋_GB2312" w:hAnsi="仿宋_GB2312" w:eastAsia="仿宋_GB2312" w:cs="仿宋_GB2312"/>
          <w:sz w:val="32"/>
          <w:szCs w:val="32"/>
        </w:rPr>
        <w:t>人民政府办公</w:t>
      </w:r>
      <w:r>
        <w:rPr>
          <w:rFonts w:hint="eastAsia" w:ascii="仿宋_GB2312" w:hAnsi="仿宋_GB2312" w:eastAsia="仿宋_GB2312" w:cs="仿宋_GB2312"/>
          <w:sz w:val="32"/>
          <w:szCs w:val="32"/>
          <w:lang w:val="en-US" w:eastAsia="zh-CN"/>
        </w:rPr>
        <w:t>室</w:t>
      </w:r>
      <w:r>
        <w:rPr>
          <w:rFonts w:hint="eastAsia" w:ascii="仿宋_GB2312" w:hAnsi="仿宋_GB2312" w:eastAsia="仿宋_GB2312" w:cs="仿宋_GB2312"/>
          <w:sz w:val="32"/>
          <w:szCs w:val="32"/>
        </w:rPr>
        <w:t>关于</w:t>
      </w:r>
      <w:r>
        <w:rPr>
          <w:rFonts w:hint="eastAsia" w:ascii="仿宋_GB2312" w:hAnsi="仿宋_GB2312" w:eastAsia="仿宋_GB2312" w:cs="仿宋_GB2312"/>
          <w:sz w:val="32"/>
          <w:szCs w:val="32"/>
          <w:lang w:val="en-US" w:eastAsia="zh-CN"/>
        </w:rPr>
        <w:t>印</w:t>
      </w:r>
      <w:r>
        <w:rPr>
          <w:rFonts w:hint="eastAsia" w:ascii="仿宋_GB2312" w:hAnsi="仿宋_GB2312" w:eastAsia="仿宋_GB2312" w:cs="仿宋_GB2312"/>
          <w:sz w:val="32"/>
          <w:szCs w:val="32"/>
        </w:rPr>
        <w:t>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湘潭市“智赋千企”行动方案（</w:t>
      </w:r>
      <w:r>
        <w:rPr>
          <w:rFonts w:hint="eastAsia" w:ascii="Times New Roman" w:hAnsi="Times New Roman" w:eastAsia="仿宋_GB2312" w:cs="Times New Roman"/>
          <w:sz w:val="32"/>
          <w:lang w:val="en-US" w:eastAsia="zh-CN"/>
        </w:rPr>
        <w:t>2023</w:t>
      </w:r>
      <w:r>
        <w:rPr>
          <w:rFonts w:hint="eastAsia" w:ascii="汉仪方隶简" w:hAnsi="汉仪方隶简" w:eastAsia="汉仪方隶简" w:cs="汉仪方隶简"/>
          <w:sz w:val="32"/>
          <w:szCs w:val="32"/>
        </w:rPr>
        <w:t>－</w:t>
      </w:r>
      <w:r>
        <w:rPr>
          <w:rFonts w:hint="eastAsia" w:ascii="Times New Roman" w:hAnsi="Times New Roman" w:eastAsia="仿宋_GB2312" w:cs="Times New Roman"/>
          <w:sz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的通知</w:t>
      </w:r>
      <w:r>
        <w:rPr>
          <w:rFonts w:hint="eastAsia" w:ascii="仿宋_GB2312" w:hAnsi="仿宋_GB2312" w:eastAsia="仿宋_GB2312" w:cs="仿宋_GB2312"/>
          <w:sz w:val="32"/>
          <w:szCs w:val="32"/>
        </w:rPr>
        <w:t>》精神，结合我县实际，制定本方案。</w:t>
      </w:r>
    </w:p>
    <w:p>
      <w:pPr>
        <w:pStyle w:val="4"/>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一、</w:t>
      </w:r>
      <w:r>
        <w:rPr>
          <w:rFonts w:hint="eastAsia" w:ascii="黑体" w:hAnsi="黑体" w:eastAsia="黑体" w:cs="黑体"/>
          <w:b w:val="0"/>
          <w:bCs/>
          <w:sz w:val="32"/>
          <w:szCs w:val="32"/>
          <w:lang w:val="en-US" w:eastAsia="zh-CN"/>
        </w:rPr>
        <w:t>总体要求</w:t>
      </w:r>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坚持以习近平新时代中国特色社会主义思想为指导，深入贯 彻党的二十大精神和习近平总书记对湖南和湘潭重要讲话重要 指示批示精神，</w:t>
      </w:r>
      <w:r>
        <w:rPr>
          <w:rFonts w:hint="eastAsia" w:ascii="仿宋_GB2312" w:hAnsi="仿宋_GB2312" w:eastAsia="仿宋_GB2312" w:cs="仿宋_GB2312"/>
          <w:sz w:val="32"/>
          <w:szCs w:val="32"/>
          <w:lang w:val="en-US" w:eastAsia="zh-CN"/>
        </w:rPr>
        <w:t>锚定</w:t>
      </w:r>
      <w:r>
        <w:rPr>
          <w:rFonts w:hint="eastAsia" w:ascii="仿宋_GB2312" w:hAnsi="仿宋_GB2312" w:eastAsia="仿宋_GB2312" w:cs="仿宋_GB2312"/>
          <w:sz w:val="32"/>
          <w:szCs w:val="32"/>
        </w:rPr>
        <w:t>“三高四新”</w:t>
      </w:r>
      <w:r>
        <w:rPr>
          <w:rFonts w:hint="eastAsia" w:ascii="仿宋_GB2312" w:hAnsi="仿宋_GB2312" w:eastAsia="仿宋_GB2312" w:cs="仿宋_GB2312"/>
          <w:sz w:val="32"/>
          <w:szCs w:val="32"/>
          <w:lang w:val="en-US" w:eastAsia="zh-CN"/>
        </w:rPr>
        <w:t>美好蓝图</w:t>
      </w:r>
      <w:r>
        <w:rPr>
          <w:rFonts w:hint="eastAsia" w:ascii="仿宋_GB2312" w:hAnsi="仿宋_GB2312" w:eastAsia="仿宋_GB2312" w:cs="仿宋_GB2312"/>
          <w:sz w:val="32"/>
          <w:szCs w:val="32"/>
        </w:rPr>
        <w:t>，打好“发展六仗”，</w:t>
      </w:r>
      <w:r>
        <w:rPr>
          <w:rFonts w:hint="eastAsia" w:ascii="仿宋_GB2312" w:hAnsi="仿宋_GB2312" w:eastAsia="仿宋_GB2312" w:cs="仿宋_GB2312"/>
          <w:sz w:val="32"/>
          <w:szCs w:val="32"/>
          <w:lang w:val="en-US" w:eastAsia="zh-CN"/>
        </w:rPr>
        <w:t>将</w:t>
      </w:r>
      <w:r>
        <w:rPr>
          <w:rFonts w:hint="eastAsia" w:ascii="仿宋_GB2312" w:hAnsi="仿宋_GB2312" w:eastAsia="仿宋_GB2312" w:cs="仿宋_GB2312"/>
          <w:sz w:val="32"/>
          <w:szCs w:val="32"/>
        </w:rPr>
        <w:t>数字经济作为县域经济转型发展的关键增量，以深化新一代信息技术与制造业融合发展为主线，以智能制造为主攻方向，以工业互联网创新应用为着力点，加强数字基础设施建设，完善数字经济治理体系，协同推进数字产业化和产业数字化，赋能传统产业转型升级，着力提升企业生产效率和产业竞争力，实现强工富县、产业强县的新跨越。</w:t>
      </w:r>
    </w:p>
    <w:p>
      <w:pPr>
        <w:pStyle w:val="4"/>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二、工作目标</w:t>
      </w:r>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_GB2312" w:hAnsi="仿宋_GB2312" w:eastAsia="仿宋_GB2312" w:cs="仿宋_GB2312"/>
          <w:sz w:val="32"/>
          <w:szCs w:val="32"/>
        </w:rPr>
        <w:t>到</w:t>
      </w:r>
      <w:r>
        <w:rPr>
          <w:rFonts w:hint="eastAsia" w:ascii="Times New Roman" w:hAnsi="Times New Roman" w:eastAsia="仿宋_GB2312" w:cs="Times New Roman"/>
          <w:sz w:val="32"/>
          <w:lang w:val="en-US" w:eastAsia="zh-CN"/>
        </w:rPr>
        <w:t>2025</w:t>
      </w:r>
      <w:r>
        <w:rPr>
          <w:rFonts w:hint="eastAsia" w:ascii="仿宋_GB2312" w:hAnsi="仿宋_GB2312" w:eastAsia="仿宋_GB2312" w:cs="仿宋_GB2312"/>
          <w:sz w:val="32"/>
          <w:szCs w:val="32"/>
        </w:rPr>
        <w:t>年，数字经济与实体经济融合取得显著成效，企业智能化水平极大提升，产业核心竞争力明显增强。</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数字化改造展现新成效。</w:t>
      </w:r>
      <w:r>
        <w:rPr>
          <w:rFonts w:hint="eastAsia" w:ascii="仿宋_GB2312" w:hAnsi="仿宋_GB2312" w:eastAsia="仿宋_GB2312" w:cs="仿宋_GB2312"/>
          <w:sz w:val="32"/>
          <w:szCs w:val="32"/>
        </w:rPr>
        <w:t>推动全县</w:t>
      </w:r>
      <w:r>
        <w:rPr>
          <w:rFonts w:hint="eastAsia" w:ascii="Times New Roman" w:hAnsi="Times New Roman" w:eastAsia="仿宋_GB2312" w:cs="Times New Roman"/>
          <w:sz w:val="32"/>
          <w:lang w:val="en-US" w:eastAsia="zh-CN"/>
        </w:rPr>
        <w:t>500</w:t>
      </w:r>
      <w:r>
        <w:rPr>
          <w:rFonts w:hint="eastAsia" w:ascii="仿宋_GB2312" w:hAnsi="仿宋_GB2312" w:eastAsia="仿宋_GB2312" w:cs="仿宋_GB2312"/>
          <w:sz w:val="32"/>
          <w:szCs w:val="32"/>
        </w:rPr>
        <w:t xml:space="preserve">家企业上云， </w:t>
      </w:r>
      <w:r>
        <w:rPr>
          <w:rFonts w:hint="eastAsia" w:ascii="Times New Roman" w:hAnsi="Times New Roman" w:eastAsia="仿宋_GB2312" w:cs="Times New Roman"/>
          <w:sz w:val="32"/>
          <w:lang w:val="en-US" w:eastAsia="zh-CN"/>
        </w:rPr>
        <w:t>100</w:t>
      </w:r>
      <w:r>
        <w:rPr>
          <w:rFonts w:hint="eastAsia" w:ascii="仿宋_GB2312" w:hAnsi="仿宋_GB2312" w:eastAsia="仿宋_GB2312" w:cs="仿宋_GB2312"/>
          <w:sz w:val="32"/>
          <w:szCs w:val="32"/>
        </w:rPr>
        <w:t>家企业上平台。全县</w:t>
      </w:r>
      <w:r>
        <w:rPr>
          <w:rFonts w:hint="eastAsia" w:ascii="Times New Roman" w:hAnsi="Times New Roman" w:eastAsia="仿宋_GB2312" w:cs="Times New Roman"/>
          <w:sz w:val="32"/>
          <w:lang w:val="en-US" w:eastAsia="zh-CN"/>
        </w:rPr>
        <w:t>85%</w:t>
      </w:r>
      <w:r>
        <w:rPr>
          <w:rFonts w:hint="eastAsia" w:ascii="仿宋_GB2312" w:hAnsi="仿宋_GB2312" w:eastAsia="仿宋_GB2312" w:cs="仿宋_GB2312"/>
          <w:sz w:val="32"/>
          <w:szCs w:val="32"/>
        </w:rPr>
        <w:t>的规模以上制造业企业基本实现数字化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网络化，工业互联网平台在规模工业企业中的普及率达</w:t>
      </w:r>
      <w:r>
        <w:rPr>
          <w:rFonts w:hint="eastAsia" w:ascii="Times New Roman" w:hAnsi="Times New Roman" w:eastAsia="仿宋_GB2312" w:cs="Times New Roman"/>
          <w:sz w:val="32"/>
          <w:lang w:val="en-US" w:eastAsia="zh-CN"/>
        </w:rPr>
        <w:t>55%。</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）智能制造能力得到新提升。</w:t>
      </w:r>
      <w:r>
        <w:rPr>
          <w:rFonts w:hint="eastAsia" w:ascii="仿宋_GB2312" w:hAnsi="仿宋_GB2312" w:eastAsia="仿宋_GB2312" w:cs="仿宋_GB2312"/>
          <w:sz w:val="32"/>
          <w:szCs w:val="32"/>
        </w:rPr>
        <w:t>力争打造省（市）</w:t>
      </w:r>
      <w:r>
        <w:rPr>
          <w:rFonts w:hint="eastAsia" w:ascii="仿宋_GB2312" w:hAnsi="仿宋_GB2312" w:eastAsia="仿宋_GB2312" w:cs="仿宋_GB2312"/>
          <w:sz w:val="32"/>
          <w:szCs w:val="32"/>
          <w:lang w:val="en-US" w:eastAsia="zh-CN"/>
        </w:rPr>
        <w:t>级</w:t>
      </w:r>
      <w:r>
        <w:rPr>
          <w:rFonts w:hint="eastAsia" w:ascii="仿宋_GB2312" w:hAnsi="仿宋_GB2312" w:eastAsia="仿宋_GB2312" w:cs="仿宋_GB2312"/>
          <w:sz w:val="32"/>
          <w:szCs w:val="32"/>
        </w:rPr>
        <w:t>智能制造企业</w:t>
      </w:r>
      <w:r>
        <w:rPr>
          <w:rFonts w:hint="eastAsia" w:ascii="Times New Roman" w:hAnsi="Times New Roman" w:eastAsia="仿宋_GB2312" w:cs="Times New Roman"/>
          <w:sz w:val="32"/>
          <w:lang w:val="en-US" w:eastAsia="zh-CN"/>
        </w:rPr>
        <w:t>10</w:t>
      </w:r>
      <w:r>
        <w:rPr>
          <w:rFonts w:hint="eastAsia" w:ascii="仿宋_GB2312" w:hAnsi="仿宋_GB2312" w:eastAsia="仿宋_GB2312" w:cs="仿宋_GB2312"/>
          <w:sz w:val="32"/>
          <w:szCs w:val="32"/>
          <w:lang w:val="en-US" w:eastAsia="zh-CN"/>
        </w:rPr>
        <w:t>家</w:t>
      </w:r>
      <w:r>
        <w:rPr>
          <w:rFonts w:hint="eastAsia" w:ascii="仿宋_GB2312" w:hAnsi="仿宋_GB2312" w:eastAsia="仿宋_GB2312" w:cs="仿宋_GB2312"/>
          <w:sz w:val="32"/>
          <w:szCs w:val="32"/>
        </w:rPr>
        <w:t>、智能制造生产线（车间）</w:t>
      </w:r>
      <w:r>
        <w:rPr>
          <w:rFonts w:hint="eastAsia" w:ascii="Times New Roman" w:hAnsi="Times New Roman" w:eastAsia="仿宋_GB2312" w:cs="Times New Roman"/>
          <w:sz w:val="32"/>
          <w:lang w:val="en-US" w:eastAsia="zh-CN"/>
        </w:rPr>
        <w:t>35</w:t>
      </w:r>
      <w:r>
        <w:rPr>
          <w:rFonts w:hint="eastAsia" w:ascii="仿宋_GB2312" w:hAnsi="仿宋_GB2312" w:eastAsia="仿宋_GB2312" w:cs="仿宋_GB2312"/>
          <w:sz w:val="32"/>
          <w:szCs w:val="32"/>
        </w:rPr>
        <w:t>条（个）、智能工位</w:t>
      </w:r>
      <w:r>
        <w:rPr>
          <w:rFonts w:hint="eastAsia" w:ascii="Times New Roman" w:hAnsi="Times New Roman" w:eastAsia="仿宋_GB2312" w:cs="Times New Roman"/>
          <w:sz w:val="32"/>
          <w:lang w:val="en-US" w:eastAsia="zh-CN"/>
        </w:rPr>
        <w:t>200</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打造国家级制造业单项冠军</w:t>
      </w:r>
      <w:r>
        <w:rPr>
          <w:rFonts w:hint="eastAsia" w:ascii="Times New Roman" w:hAnsi="Times New Roman" w:eastAsia="仿宋_GB2312" w:cs="Times New Roman"/>
          <w:sz w:val="32"/>
          <w:lang w:val="en-US" w:eastAsia="zh-CN"/>
        </w:rPr>
        <w:t>2</w:t>
      </w:r>
      <w:r>
        <w:rPr>
          <w:rFonts w:hint="eastAsia" w:ascii="仿宋_GB2312" w:hAnsi="仿宋_GB2312" w:eastAsia="仿宋_GB2312" w:cs="仿宋_GB2312"/>
          <w:sz w:val="32"/>
          <w:szCs w:val="32"/>
          <w:lang w:val="en-US" w:eastAsia="zh-CN"/>
        </w:rPr>
        <w:t>个以上，省级以上制造业单项冠军</w:t>
      </w:r>
      <w:r>
        <w:rPr>
          <w:rFonts w:hint="eastAsia" w:ascii="Times New Roman" w:hAnsi="Times New Roman" w:eastAsia="仿宋_GB2312" w:cs="Times New Roman"/>
          <w:sz w:val="32"/>
          <w:lang w:val="en-US" w:eastAsia="zh-CN"/>
        </w:rPr>
        <w:t>4</w:t>
      </w:r>
      <w:r>
        <w:rPr>
          <w:rFonts w:hint="eastAsia" w:ascii="仿宋_GB2312" w:hAnsi="仿宋_GB2312" w:eastAsia="仿宋_GB2312" w:cs="仿宋_GB2312"/>
          <w:sz w:val="32"/>
          <w:szCs w:val="32"/>
          <w:lang w:val="en-US" w:eastAsia="zh-CN"/>
        </w:rPr>
        <w:t>个以上</w:t>
      </w:r>
      <w:r>
        <w:rPr>
          <w:rFonts w:hint="eastAsia" w:ascii="仿宋_GB2312" w:hAnsi="仿宋_GB2312" w:eastAsia="仿宋_GB2312" w:cs="仿宋_GB2312"/>
          <w:sz w:val="32"/>
          <w:szCs w:val="32"/>
        </w:rPr>
        <w:t>。</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）优质培育企业取得新突破。</w:t>
      </w:r>
      <w:r>
        <w:rPr>
          <w:rFonts w:hint="eastAsia" w:ascii="仿宋_GB2312" w:hAnsi="仿宋_GB2312" w:eastAsia="仿宋_GB2312" w:cs="仿宋_GB2312"/>
          <w:sz w:val="32"/>
          <w:szCs w:val="32"/>
        </w:rPr>
        <w:t>孵化</w:t>
      </w:r>
      <w:r>
        <w:rPr>
          <w:rFonts w:hint="eastAsia" w:ascii="Times New Roman" w:hAnsi="Times New Roman" w:eastAsia="仿宋_GB2312" w:cs="Times New Roman"/>
          <w:sz w:val="32"/>
          <w:lang w:val="en-US" w:eastAsia="zh-CN"/>
        </w:rPr>
        <w:t>150</w:t>
      </w:r>
      <w:r>
        <w:rPr>
          <w:rFonts w:hint="eastAsia" w:ascii="仿宋_GB2312" w:hAnsi="仿宋_GB2312" w:eastAsia="仿宋_GB2312" w:cs="仿宋_GB2312"/>
          <w:sz w:val="32"/>
          <w:szCs w:val="32"/>
        </w:rPr>
        <w:t>家左右创新型中小企业，省级专精特新中小企业达到</w:t>
      </w:r>
      <w:r>
        <w:rPr>
          <w:rFonts w:hint="eastAsia" w:ascii="Times New Roman" w:hAnsi="Times New Roman" w:eastAsia="仿宋_GB2312" w:cs="Times New Roman"/>
          <w:sz w:val="32"/>
          <w:lang w:val="en-US" w:eastAsia="zh-CN"/>
        </w:rPr>
        <w:t>70</w:t>
      </w:r>
      <w:r>
        <w:rPr>
          <w:rFonts w:hint="eastAsia" w:ascii="仿宋_GB2312" w:hAnsi="仿宋_GB2312" w:eastAsia="仿宋_GB2312" w:cs="仿宋_GB2312"/>
          <w:sz w:val="32"/>
          <w:szCs w:val="32"/>
        </w:rPr>
        <w:t>家，国家级专精特新“小巨人”企业达到</w:t>
      </w:r>
      <w:r>
        <w:rPr>
          <w:rFonts w:hint="eastAsia" w:ascii="Times New Roman" w:hAnsi="Times New Roman" w:eastAsia="仿宋_GB2312" w:cs="Times New Roman"/>
          <w:sz w:val="32"/>
          <w:lang w:val="en-US" w:eastAsia="zh-CN"/>
        </w:rPr>
        <w:t>15</w:t>
      </w:r>
      <w:r>
        <w:rPr>
          <w:rFonts w:hint="eastAsia" w:ascii="仿宋_GB2312" w:hAnsi="仿宋_GB2312" w:eastAsia="仿宋_GB2312" w:cs="仿宋_GB2312"/>
          <w:sz w:val="32"/>
          <w:szCs w:val="32"/>
        </w:rPr>
        <w:t>家。推动</w:t>
      </w:r>
      <w:r>
        <w:rPr>
          <w:rFonts w:hint="eastAsia" w:ascii="Times New Roman" w:hAnsi="Times New Roman" w:eastAsia="仿宋_GB2312" w:cs="Times New Roman"/>
          <w:sz w:val="32"/>
          <w:lang w:val="en-US" w:eastAsia="zh-CN"/>
        </w:rPr>
        <w:t>18</w:t>
      </w:r>
      <w:r>
        <w:rPr>
          <w:rFonts w:hint="eastAsia" w:ascii="仿宋_GB2312" w:hAnsi="仿宋_GB2312" w:eastAsia="仿宋_GB2312" w:cs="仿宋_GB2312"/>
          <w:sz w:val="32"/>
          <w:szCs w:val="32"/>
        </w:rPr>
        <w:t>家以上企业通过国家两化融合管理体系贯标</w:t>
      </w:r>
      <w:r>
        <w:rPr>
          <w:rFonts w:hint="eastAsia" w:ascii="仿宋_GB2312" w:hAnsi="仿宋_GB2312" w:eastAsia="仿宋_GB2312" w:cs="仿宋_GB2312"/>
          <w:sz w:val="32"/>
          <w:szCs w:val="32"/>
          <w:lang w:eastAsia="zh-CN"/>
        </w:rPr>
        <w:t>。</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lang w:eastAsia="zh-CN"/>
        </w:rPr>
        <w:t>）数字新基建迈上新台阶。</w:t>
      </w:r>
      <w:r>
        <w:rPr>
          <w:rFonts w:hint="eastAsia" w:ascii="仿宋_GB2312" w:hAnsi="仿宋_GB2312" w:eastAsia="仿宋_GB2312" w:cs="仿宋_GB2312"/>
          <w:sz w:val="32"/>
          <w:szCs w:val="32"/>
        </w:rPr>
        <w:t>数字新基建标志性项目数量达</w:t>
      </w:r>
      <w:r>
        <w:rPr>
          <w:rFonts w:hint="eastAsia" w:ascii="Times New Roman" w:hAnsi="Times New Roman" w:eastAsia="仿宋_GB2312" w:cs="Times New Roman"/>
          <w:sz w:val="32"/>
          <w:lang w:val="en-US" w:eastAsia="zh-CN"/>
        </w:rPr>
        <w:t>5</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以上</w:t>
      </w:r>
      <w:r>
        <w:rPr>
          <w:rFonts w:hint="eastAsia" w:ascii="仿宋_GB2312" w:hAnsi="仿宋_GB2312" w:eastAsia="仿宋_GB2312" w:cs="仿宋_GB2312"/>
          <w:sz w:val="32"/>
          <w:szCs w:val="32"/>
        </w:rPr>
        <w:t>，数字化应用场景达</w:t>
      </w:r>
      <w:r>
        <w:rPr>
          <w:rFonts w:hint="eastAsia" w:ascii="Times New Roman" w:hAnsi="Times New Roman" w:eastAsia="仿宋_GB2312" w:cs="Times New Roman"/>
          <w:sz w:val="32"/>
          <w:lang w:val="en-US" w:eastAsia="zh-CN"/>
        </w:rPr>
        <w:t>4</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以上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改</w:t>
      </w:r>
      <w:r>
        <w:rPr>
          <w:rFonts w:hint="eastAsia" w:ascii="仿宋" w:hAnsi="仿宋" w:eastAsia="仿宋" w:cs="仿宋"/>
          <w:sz w:val="32"/>
          <w:szCs w:val="32"/>
        </w:rPr>
        <w:t>造项目数量达</w:t>
      </w:r>
      <w:r>
        <w:rPr>
          <w:rFonts w:hint="eastAsia" w:ascii="Times New Roman" w:hAnsi="Times New Roman" w:eastAsia="仿宋_GB2312" w:cs="Times New Roman"/>
          <w:sz w:val="32"/>
          <w:lang w:val="en-US" w:eastAsia="zh-CN"/>
        </w:rPr>
        <w:t>25</w:t>
      </w:r>
      <w:r>
        <w:rPr>
          <w:rFonts w:hint="eastAsia" w:ascii="仿宋" w:hAnsi="仿宋" w:eastAsia="仿宋" w:cs="仿宋"/>
          <w:sz w:val="32"/>
          <w:szCs w:val="32"/>
        </w:rPr>
        <w:t>个</w:t>
      </w:r>
      <w:r>
        <w:rPr>
          <w:rFonts w:hint="eastAsia" w:ascii="仿宋" w:hAnsi="仿宋" w:eastAsia="仿宋" w:cs="仿宋"/>
          <w:sz w:val="32"/>
          <w:szCs w:val="32"/>
          <w:lang w:val="en-US" w:eastAsia="zh-CN"/>
        </w:rPr>
        <w:t>以上</w:t>
      </w:r>
      <w:r>
        <w:rPr>
          <w:rFonts w:hint="eastAsia" w:ascii="仿宋" w:hAnsi="仿宋" w:eastAsia="仿宋" w:cs="仿宋"/>
          <w:sz w:val="32"/>
          <w:szCs w:val="32"/>
        </w:rPr>
        <w:t>。</w:t>
      </w:r>
    </w:p>
    <w:p>
      <w:pPr>
        <w:pStyle w:val="4"/>
        <w:pageBreakBefore w:val="0"/>
        <w:widowControl w:val="0"/>
        <w:kinsoku/>
        <w:wordWrap/>
        <w:overflowPunct/>
        <w:topLinePunct w:val="0"/>
        <w:autoSpaceDE/>
        <w:autoSpaceDN/>
        <w:bidi w:val="0"/>
        <w:adjustRightInd/>
        <w:snapToGrid/>
        <w:spacing w:before="0" w:beforeLines="0" w:after="0" w:afterLines="0" w:line="56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三、主要举措</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（一）夯实智能化底座，加快数字基础设施建设</w:t>
      </w:r>
    </w:p>
    <w:p>
      <w:pPr>
        <w:keepNext w:val="0"/>
        <w:keepLines w:val="0"/>
        <w:pageBreakBefore w:val="0"/>
        <w:widowControl w:val="0"/>
        <w:tabs>
          <w:tab w:val="left" w:pos="2076"/>
        </w:tabs>
        <w:kinsoku/>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lang w:val="en-US" w:eastAsia="zh-CN"/>
        </w:rPr>
        <w:t>1.</w:t>
      </w:r>
      <w:r>
        <w:rPr>
          <w:rFonts w:hint="eastAsia" w:ascii="仿宋_GB2312" w:hAnsi="仿宋_GB2312" w:eastAsia="仿宋_GB2312" w:cs="仿宋_GB2312"/>
          <w:b w:val="0"/>
          <w:bCs w:val="0"/>
          <w:sz w:val="32"/>
          <w:szCs w:val="32"/>
          <w:lang w:val="en-US" w:eastAsia="zh-CN"/>
        </w:rPr>
        <w:t>完善网络基础设施建设。</w:t>
      </w:r>
      <w:r>
        <w:rPr>
          <w:rFonts w:hint="eastAsia" w:ascii="仿宋_GB2312" w:hAnsi="仿宋_GB2312" w:eastAsia="仿宋_GB2312" w:cs="仿宋_GB2312"/>
          <w:sz w:val="32"/>
          <w:szCs w:val="32"/>
          <w:lang w:val="en-US" w:eastAsia="zh-CN"/>
        </w:rPr>
        <w:t>以湘潭市创建国家千兆城市为契机，大力推进</w:t>
      </w:r>
      <w:r>
        <w:rPr>
          <w:rFonts w:hint="eastAsia" w:ascii="Times New Roman" w:hAnsi="Times New Roman" w:eastAsia="仿宋_GB2312" w:cs="Times New Roman"/>
          <w:sz w:val="32"/>
          <w:lang w:val="en-US" w:eastAsia="zh-CN"/>
        </w:rPr>
        <w:t>5G</w:t>
      </w:r>
      <w:r>
        <w:rPr>
          <w:rFonts w:hint="eastAsia" w:ascii="仿宋_GB2312" w:hAnsi="仿宋_GB2312" w:eastAsia="仿宋_GB2312" w:cs="仿宋_GB2312"/>
          <w:sz w:val="32"/>
          <w:szCs w:val="32"/>
          <w:lang w:val="en-US" w:eastAsia="zh-CN"/>
        </w:rPr>
        <w:t>基站及配套设施建设，每年新增</w:t>
      </w:r>
      <w:r>
        <w:rPr>
          <w:rFonts w:hint="eastAsia" w:ascii="Times New Roman" w:hAnsi="Times New Roman" w:eastAsia="仿宋_GB2312" w:cs="Times New Roman"/>
          <w:sz w:val="32"/>
          <w:lang w:val="en-US" w:eastAsia="zh-CN"/>
        </w:rPr>
        <w:t>5G</w:t>
      </w:r>
      <w:r>
        <w:rPr>
          <w:rFonts w:hint="eastAsia" w:ascii="仿宋_GB2312" w:hAnsi="仿宋_GB2312" w:eastAsia="仿宋_GB2312" w:cs="仿宋_GB2312"/>
          <w:sz w:val="32"/>
          <w:szCs w:val="32"/>
          <w:lang w:val="en-US" w:eastAsia="zh-CN"/>
        </w:rPr>
        <w:t>基站</w:t>
      </w:r>
      <w:r>
        <w:rPr>
          <w:rFonts w:hint="eastAsia" w:ascii="Times New Roman" w:hAnsi="Times New Roman" w:eastAsia="仿宋_GB2312" w:cs="Times New Roman"/>
          <w:sz w:val="32"/>
          <w:lang w:val="en-US" w:eastAsia="zh-CN"/>
        </w:rPr>
        <w:t>200</w:t>
      </w:r>
      <w:r>
        <w:rPr>
          <w:rFonts w:hint="eastAsia" w:ascii="仿宋_GB2312" w:hAnsi="仿宋_GB2312" w:eastAsia="仿宋_GB2312" w:cs="仿宋_GB2312"/>
          <w:sz w:val="32"/>
          <w:szCs w:val="32"/>
          <w:lang w:val="en-US" w:eastAsia="zh-CN"/>
        </w:rPr>
        <w:t>个以上，对按期完成并验收合格的</w:t>
      </w:r>
      <w:r>
        <w:rPr>
          <w:rFonts w:hint="eastAsia" w:ascii="Times New Roman" w:hAnsi="Times New Roman" w:eastAsia="仿宋_GB2312" w:cs="Times New Roman"/>
          <w:sz w:val="32"/>
          <w:lang w:val="en-US" w:eastAsia="zh-CN"/>
        </w:rPr>
        <w:t>5G</w:t>
      </w:r>
      <w:r>
        <w:rPr>
          <w:rFonts w:hint="eastAsia" w:ascii="仿宋_GB2312" w:hAnsi="仿宋_GB2312" w:eastAsia="仿宋_GB2312" w:cs="仿宋_GB2312"/>
          <w:sz w:val="32"/>
          <w:szCs w:val="32"/>
          <w:lang w:val="en-US" w:eastAsia="zh-CN"/>
        </w:rPr>
        <w:t>基站可以向市政府申请给予基站承建单位一次性奖励。加大对</w:t>
      </w:r>
      <w:r>
        <w:rPr>
          <w:rFonts w:hint="eastAsia" w:ascii="Times New Roman" w:hAnsi="Times New Roman" w:eastAsia="仿宋_GB2312" w:cs="Times New Roman"/>
          <w:sz w:val="32"/>
          <w:lang w:val="en-US" w:eastAsia="zh-CN"/>
        </w:rPr>
        <w:t>10G</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lang w:val="en-US" w:eastAsia="zh-CN"/>
        </w:rPr>
        <w:t>PON</w:t>
      </w:r>
      <w:r>
        <w:rPr>
          <w:rFonts w:hint="eastAsia" w:ascii="仿宋_GB2312" w:hAnsi="仿宋_GB2312" w:eastAsia="仿宋_GB2312" w:cs="仿宋_GB2312"/>
          <w:sz w:val="32"/>
          <w:szCs w:val="32"/>
          <w:lang w:val="en-US" w:eastAsia="zh-CN"/>
        </w:rPr>
        <w:t>端口、</w:t>
      </w:r>
      <w:r>
        <w:rPr>
          <w:rFonts w:hint="eastAsia" w:ascii="Times New Roman" w:hAnsi="Times New Roman" w:eastAsia="仿宋_GB2312" w:cs="Times New Roman"/>
          <w:sz w:val="32"/>
          <w:lang w:val="en-US" w:eastAsia="zh-CN"/>
        </w:rPr>
        <w:t>FTTR</w:t>
      </w:r>
      <w:r>
        <w:rPr>
          <w:rFonts w:hint="eastAsia" w:ascii="仿宋_GB2312" w:hAnsi="仿宋_GB2312" w:eastAsia="仿宋_GB2312" w:cs="仿宋_GB2312"/>
          <w:sz w:val="32"/>
          <w:szCs w:val="32"/>
          <w:lang w:val="en-US" w:eastAsia="zh-CN"/>
        </w:rPr>
        <w:t>(光纤到房间)、</w:t>
      </w:r>
      <w:r>
        <w:rPr>
          <w:rFonts w:hint="eastAsia" w:ascii="Times New Roman" w:hAnsi="Times New Roman" w:eastAsia="仿宋_GB2312" w:cs="Times New Roman"/>
          <w:sz w:val="32"/>
          <w:lang w:val="en-US" w:eastAsia="zh-CN"/>
        </w:rPr>
        <w:t>ONT</w:t>
      </w:r>
      <w:r>
        <w:rPr>
          <w:rFonts w:hint="eastAsia" w:ascii="仿宋_GB2312" w:hAnsi="仿宋_GB2312" w:eastAsia="仿宋_GB2312" w:cs="仿宋_GB2312"/>
          <w:sz w:val="32"/>
          <w:szCs w:val="32"/>
          <w:lang w:val="en-US" w:eastAsia="zh-CN"/>
        </w:rPr>
        <w:t>（光猫）等高速光纤宽带网络升级改造力度，加快升级交通枢纽、医疗机构、龙头企业、产业园区等重点区域网络，推动</w:t>
      </w:r>
      <w:r>
        <w:rPr>
          <w:rFonts w:hint="eastAsia" w:ascii="Times New Roman" w:hAnsi="Times New Roman" w:eastAsia="仿宋_GB2312" w:cs="Times New Roman"/>
          <w:sz w:val="32"/>
          <w:lang w:val="en-US" w:eastAsia="zh-CN"/>
        </w:rPr>
        <w:t>5G</w:t>
      </w:r>
      <w:r>
        <w:rPr>
          <w:rFonts w:hint="eastAsia" w:ascii="仿宋_GB2312" w:hAnsi="仿宋_GB2312" w:eastAsia="仿宋_GB2312" w:cs="仿宋_GB2312"/>
          <w:sz w:val="32"/>
          <w:szCs w:val="32"/>
          <w:lang w:val="en-US" w:eastAsia="zh-CN"/>
        </w:rPr>
        <w:t>与工业互联网的融合创新，对承建运营商支持优先申报国、省、市、县项目。推动标识解析节点建设。支持市电机车厂、离心机、皇爷食品、伍子醉等骨干企业建设运营工业互联网标识解析二级节点，建设企业节点及应用系统，提升规模化标识解析服务能力。对新获批的省级工业互联网标识解析二级节点建设项目，按照</w:t>
      </w:r>
      <w:r>
        <w:rPr>
          <w:rFonts w:hint="eastAsia" w:ascii="Times New Roman" w:hAnsi="Times New Roman" w:eastAsia="仿宋_GB2312" w:cs="Times New Roman"/>
          <w:sz w:val="32"/>
          <w:lang w:val="en-US" w:eastAsia="zh-CN"/>
        </w:rPr>
        <w:t>20</w:t>
      </w:r>
      <w:r>
        <w:rPr>
          <w:rFonts w:hint="eastAsia" w:ascii="仿宋_GB2312" w:hAnsi="仿宋_GB2312" w:eastAsia="仿宋_GB2312" w:cs="仿宋_GB2312"/>
          <w:sz w:val="32"/>
          <w:szCs w:val="32"/>
          <w:lang w:val="en-US" w:eastAsia="zh-CN"/>
        </w:rPr>
        <w:t>万元/家的标准给予企业一次性奖励。</w:t>
      </w:r>
      <w:r>
        <w:rPr>
          <w:rFonts w:hint="eastAsia" w:ascii="仿宋_GB2312" w:hAnsi="仿宋_GB2312" w:eastAsia="仿宋_GB2312" w:cs="仿宋_GB2312"/>
          <w:b w:val="0"/>
          <w:bCs w:val="0"/>
          <w:sz w:val="32"/>
          <w:szCs w:val="32"/>
        </w:rPr>
        <w:t>（</w:t>
      </w:r>
      <w:r>
        <w:rPr>
          <w:rFonts w:hint="eastAsia" w:ascii="楷体_GB2312" w:hAnsi="楷体_GB2312" w:eastAsia="楷体_GB2312" w:cs="楷体_GB2312"/>
          <w:b w:val="0"/>
          <w:bCs w:val="0"/>
          <w:sz w:val="32"/>
          <w:szCs w:val="32"/>
        </w:rPr>
        <w:t>县科工局牵头，</w:t>
      </w:r>
      <w:r>
        <w:rPr>
          <w:rFonts w:hint="eastAsia" w:ascii="楷体_GB2312" w:hAnsi="楷体_GB2312" w:eastAsia="楷体_GB2312" w:cs="楷体_GB2312"/>
          <w:sz w:val="32"/>
          <w:szCs w:val="32"/>
        </w:rPr>
        <w:t>中国电信湘潭县分公司、中国移动湘潭县分公司、中国联通湘潭县分公司、中国铁塔驻县办事处等按职责分工负责</w:t>
      </w:r>
      <w:r>
        <w:rPr>
          <w:rFonts w:hint="eastAsia" w:ascii="仿宋_GB2312" w:hAnsi="仿宋_GB2312" w:eastAsia="仿宋_GB2312" w:cs="仿宋_GB2312"/>
          <w:sz w:val="32"/>
          <w:szCs w:val="32"/>
        </w:rPr>
        <w:t>）</w:t>
      </w:r>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Times New Roman"/>
          <w:sz w:val="32"/>
          <w:lang w:val="en-US" w:eastAsia="zh-CN"/>
        </w:rPr>
        <w:t xml:space="preserve">2. </w:t>
      </w:r>
      <w:r>
        <w:rPr>
          <w:rFonts w:hint="eastAsia" w:ascii="仿宋_GB2312" w:hAnsi="仿宋_GB2312" w:eastAsia="仿宋_GB2312" w:cs="仿宋_GB2312"/>
          <w:b w:val="0"/>
          <w:bCs w:val="0"/>
          <w:sz w:val="32"/>
          <w:szCs w:val="32"/>
          <w:lang w:val="en-US" w:eastAsia="zh-CN"/>
        </w:rPr>
        <w:t>提升数据基础设施水平</w:t>
      </w:r>
      <w:r>
        <w:rPr>
          <w:rFonts w:hint="eastAsia" w:ascii="仿宋_GB2312" w:hAnsi="仿宋_GB2312" w:eastAsia="仿宋_GB2312" w:cs="仿宋_GB2312"/>
          <w:b w:val="0"/>
          <w:bCs w:val="0"/>
          <w:sz w:val="32"/>
          <w:szCs w:val="32"/>
        </w:rPr>
        <w:t>。</w:t>
      </w:r>
      <w:r>
        <w:rPr>
          <w:rStyle w:val="11"/>
          <w:rFonts w:hint="eastAsia" w:ascii="楷体" w:hAnsi="楷体" w:eastAsia="楷体" w:cs="楷体"/>
          <w:b w:val="0"/>
          <w:bCs w:val="0"/>
          <w:sz w:val="32"/>
          <w:szCs w:val="32"/>
          <w:lang w:eastAsia="zh-CN"/>
        </w:rPr>
        <w:t>加强算力基础设施建设。</w:t>
      </w:r>
      <w:r>
        <w:rPr>
          <w:rFonts w:hint="eastAsia" w:ascii="仿宋_GB2312" w:hAnsi="仿宋_GB2312" w:eastAsia="仿宋_GB2312" w:cs="仿宋_GB2312"/>
          <w:sz w:val="32"/>
          <w:szCs w:val="32"/>
          <w:lang w:eastAsia="zh-CN"/>
        </w:rPr>
        <w:t>大力支持通信运营商加快区域数据中心建设，重点推进中国移动湘潭县分公司综合楼</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eastAsia="zh-CN"/>
        </w:rPr>
        <w:t>区域数据中心的新建和扩容工程。</w:t>
      </w:r>
      <w:r>
        <w:rPr>
          <w:rStyle w:val="11"/>
          <w:rFonts w:hint="eastAsia" w:ascii="楷体" w:hAnsi="楷体" w:eastAsia="楷体" w:cs="楷体"/>
          <w:b w:val="0"/>
          <w:bCs w:val="0"/>
          <w:sz w:val="32"/>
          <w:szCs w:val="32"/>
          <w:lang w:eastAsia="zh-CN"/>
        </w:rPr>
        <w:t>提升算法支撑能力。</w:t>
      </w:r>
      <w:r>
        <w:rPr>
          <w:rFonts w:hint="eastAsia" w:ascii="仿宋_GB2312" w:hAnsi="仿宋_GB2312" w:eastAsia="仿宋_GB2312" w:cs="仿宋_GB2312"/>
          <w:sz w:val="32"/>
          <w:szCs w:val="32"/>
          <w:lang w:eastAsia="zh-CN"/>
        </w:rPr>
        <w:t>大力推动算法创新，支持</w:t>
      </w:r>
      <w:r>
        <w:rPr>
          <w:rFonts w:hint="eastAsia" w:ascii="仿宋_GB2312" w:hAnsi="仿宋_GB2312" w:eastAsia="仿宋_GB2312" w:cs="仿宋_GB2312"/>
          <w:sz w:val="32"/>
          <w:szCs w:val="32"/>
          <w:lang w:val="en-US" w:eastAsia="zh-CN"/>
        </w:rPr>
        <w:t>县内企业与</w:t>
      </w:r>
      <w:r>
        <w:rPr>
          <w:rFonts w:hint="eastAsia" w:ascii="仿宋_GB2312" w:hAnsi="仿宋_GB2312" w:eastAsia="仿宋_GB2312" w:cs="仿宋_GB2312"/>
          <w:sz w:val="32"/>
          <w:szCs w:val="32"/>
          <w:lang w:eastAsia="zh-CN"/>
        </w:rPr>
        <w:t>湘潭大学、湖南科技大学、湖南工程学院等高校</w:t>
      </w:r>
      <w:r>
        <w:rPr>
          <w:rFonts w:hint="eastAsia" w:ascii="仿宋_GB2312" w:hAnsi="仿宋_GB2312" w:eastAsia="仿宋_GB2312" w:cs="仿宋_GB2312"/>
          <w:sz w:val="32"/>
          <w:szCs w:val="32"/>
          <w:lang w:val="en-US" w:eastAsia="zh-CN"/>
        </w:rPr>
        <w:t>开展产学研用合作，</w:t>
      </w:r>
      <w:r>
        <w:rPr>
          <w:rFonts w:hint="eastAsia" w:ascii="仿宋_GB2312" w:hAnsi="仿宋_GB2312" w:eastAsia="仿宋_GB2312" w:cs="仿宋_GB2312"/>
          <w:sz w:val="32"/>
          <w:szCs w:val="32"/>
          <w:lang w:eastAsia="zh-CN"/>
        </w:rPr>
        <w:t>发挥优质科研资源，积极开展数学基础、核心算法、通用模型等基础研究开发，突破一批高端通用传统算法和人工智能算法，着力推进算力、算法、算据的融合创新和政产学研用合作，做大做强“自主可控计算”新兴产业。</w:t>
      </w:r>
      <w:r>
        <w:rPr>
          <w:rFonts w:hint="eastAsia" w:ascii="仿宋_GB2312" w:hAnsi="仿宋_GB2312" w:eastAsia="仿宋_GB2312" w:cs="仿宋_GB2312"/>
          <w:sz w:val="32"/>
          <w:szCs w:val="32"/>
        </w:rPr>
        <w:t>（</w:t>
      </w:r>
      <w:r>
        <w:rPr>
          <w:rFonts w:hint="eastAsia" w:ascii="楷体_GB2312" w:hAnsi="楷体_GB2312" w:eastAsia="楷体_GB2312" w:cs="楷体_GB2312"/>
          <w:b w:val="0"/>
          <w:bCs w:val="0"/>
          <w:sz w:val="32"/>
          <w:szCs w:val="32"/>
        </w:rPr>
        <w:t>县行政审批局牵头，县发改局、县科工局、中国电信湘潭县分公司、中国移动湘潭县分公司、中国联通湘潭县分公司、中国铁塔驻县办事处等按职责分工负责</w:t>
      </w:r>
      <w:r>
        <w:rPr>
          <w:rFonts w:hint="eastAsia" w:ascii="仿宋_GB2312" w:hAnsi="仿宋_GB2312" w:eastAsia="仿宋_GB2312" w:cs="仿宋_GB2312"/>
          <w:sz w:val="32"/>
          <w:szCs w:val="32"/>
          <w:lang w:eastAsia="zh-CN"/>
        </w:rPr>
        <w:t>）</w:t>
      </w:r>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lang w:val="en-US" w:eastAsia="zh-CN"/>
        </w:rPr>
        <w:t xml:space="preserve">3. </w:t>
      </w:r>
      <w:r>
        <w:rPr>
          <w:rFonts w:hint="eastAsia" w:ascii="仿宋" w:hAnsi="仿宋" w:eastAsia="仿宋" w:cs="仿宋"/>
          <w:b w:val="0"/>
          <w:bCs w:val="0"/>
          <w:sz w:val="32"/>
          <w:szCs w:val="32"/>
          <w:lang w:val="en-US" w:eastAsia="zh-CN"/>
        </w:rPr>
        <w:t>建设工业互联网基础设施</w:t>
      </w:r>
      <w:r>
        <w:rPr>
          <w:rFonts w:hint="eastAsia" w:ascii="仿宋" w:hAnsi="仿宋" w:eastAsia="仿宋" w:cs="仿宋"/>
          <w:b w:val="0"/>
          <w:bCs w:val="0"/>
          <w:sz w:val="32"/>
          <w:szCs w:val="32"/>
          <w:lang w:eastAsia="zh-CN"/>
        </w:rPr>
        <w:t>。</w:t>
      </w:r>
      <w:r>
        <w:rPr>
          <w:rStyle w:val="11"/>
          <w:rFonts w:hint="eastAsia" w:ascii="楷体" w:hAnsi="楷体" w:eastAsia="楷体" w:cs="楷体"/>
          <w:b w:val="0"/>
          <w:bCs w:val="0"/>
          <w:sz w:val="32"/>
          <w:szCs w:val="32"/>
          <w:lang w:eastAsia="zh-CN"/>
        </w:rPr>
        <w:t>聚焦现有平台扩能。</w:t>
      </w:r>
      <w:r>
        <w:rPr>
          <w:rFonts w:hint="eastAsia" w:ascii="仿宋_GB2312" w:hAnsi="仿宋_GB2312" w:eastAsia="仿宋_GB2312" w:cs="仿宋_GB2312"/>
          <w:sz w:val="32"/>
          <w:szCs w:val="32"/>
          <w:lang w:eastAsia="zh-CN"/>
        </w:rPr>
        <w:t>实施工业互联网创新发展战略，重点支持</w:t>
      </w:r>
      <w:r>
        <w:rPr>
          <w:rFonts w:hint="eastAsia" w:ascii="仿宋_GB2312" w:hAnsi="仿宋_GB2312" w:eastAsia="仿宋_GB2312" w:cs="仿宋_GB2312"/>
          <w:sz w:val="32"/>
          <w:szCs w:val="32"/>
          <w:lang w:val="en-US" w:eastAsia="zh-CN"/>
        </w:rPr>
        <w:t>傲派自动化、市电机车厂、顺络电子、伍子醉</w:t>
      </w:r>
      <w:r>
        <w:rPr>
          <w:rFonts w:hint="eastAsia" w:ascii="仿宋_GB2312" w:hAnsi="仿宋_GB2312" w:eastAsia="仿宋_GB2312" w:cs="仿宋_GB2312"/>
          <w:sz w:val="32"/>
          <w:szCs w:val="32"/>
          <w:lang w:eastAsia="zh-CN"/>
        </w:rPr>
        <w:t>等本地</w:t>
      </w:r>
      <w:r>
        <w:rPr>
          <w:rFonts w:hint="eastAsia" w:ascii="仿宋_GB2312" w:hAnsi="仿宋_GB2312" w:eastAsia="仿宋_GB2312" w:cs="仿宋_GB2312"/>
          <w:sz w:val="32"/>
          <w:szCs w:val="32"/>
          <w:lang w:val="en-US" w:eastAsia="zh-CN"/>
        </w:rPr>
        <w:t>企业加强</w:t>
      </w:r>
      <w:r>
        <w:rPr>
          <w:rFonts w:hint="eastAsia" w:ascii="仿宋_GB2312" w:hAnsi="仿宋_GB2312" w:eastAsia="仿宋_GB2312" w:cs="仿宋_GB2312"/>
          <w:sz w:val="32"/>
          <w:szCs w:val="32"/>
          <w:lang w:eastAsia="zh-CN"/>
        </w:rPr>
        <w:t>工业互联网平台建设，提升壮大我</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工业互联网平台体系，争创国、</w:t>
      </w:r>
      <w:r>
        <w:rPr>
          <w:rFonts w:hint="eastAsia" w:ascii="仿宋_GB2312" w:hAnsi="仿宋_GB2312" w:eastAsia="仿宋_GB2312" w:cs="仿宋_GB2312"/>
          <w:sz w:val="32"/>
          <w:szCs w:val="32"/>
          <w:lang w:val="en-US" w:eastAsia="zh-CN"/>
        </w:rPr>
        <w:t>省</w:t>
      </w:r>
      <w:r>
        <w:rPr>
          <w:rFonts w:hint="eastAsia" w:ascii="仿宋_GB2312" w:hAnsi="仿宋_GB2312" w:eastAsia="仿宋_GB2312" w:cs="仿宋_GB2312"/>
          <w:sz w:val="32"/>
          <w:szCs w:val="32"/>
          <w:lang w:eastAsia="zh-CN"/>
        </w:rPr>
        <w:t>级跨行业跨领域</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工业互联网平台，为企业全流程全方位数字化转型提供专业支撑。鼓励平台企业建设工业</w:t>
      </w:r>
      <w:r>
        <w:rPr>
          <w:rFonts w:hint="eastAsia" w:ascii="Times New Roman" w:hAnsi="Times New Roman" w:eastAsia="仿宋_GB2312" w:cs="Times New Roman"/>
          <w:sz w:val="32"/>
          <w:lang w:val="en-US" w:eastAsia="zh-CN"/>
        </w:rPr>
        <w:t>APP</w:t>
      </w:r>
      <w:r>
        <w:rPr>
          <w:rFonts w:hint="eastAsia" w:ascii="仿宋_GB2312" w:hAnsi="仿宋_GB2312" w:eastAsia="仿宋_GB2312" w:cs="仿宋_GB2312"/>
          <w:sz w:val="32"/>
          <w:szCs w:val="32"/>
          <w:lang w:eastAsia="zh-CN"/>
        </w:rPr>
        <w:t>商店，加速工业</w:t>
      </w:r>
      <w:r>
        <w:rPr>
          <w:rFonts w:hint="eastAsia" w:ascii="Times New Roman" w:hAnsi="Times New Roman" w:eastAsia="仿宋_GB2312" w:cs="Times New Roman"/>
          <w:sz w:val="32"/>
          <w:lang w:val="en-US" w:eastAsia="zh-CN"/>
        </w:rPr>
        <w:t>APP</w:t>
      </w:r>
      <w:r>
        <w:rPr>
          <w:rFonts w:hint="eastAsia" w:ascii="仿宋_GB2312" w:hAnsi="仿宋_GB2312" w:eastAsia="仿宋_GB2312" w:cs="仿宋_GB2312"/>
          <w:sz w:val="32"/>
          <w:szCs w:val="32"/>
          <w:lang w:eastAsia="zh-CN"/>
        </w:rPr>
        <w:t>交易流转应用</w:t>
      </w:r>
      <w:r>
        <w:rPr>
          <w:rFonts w:hint="eastAsia" w:ascii="仿宋_GB2312" w:hAnsi="仿宋_GB2312" w:eastAsia="仿宋_GB2312" w:cs="仿宋_GB2312"/>
          <w:sz w:val="32"/>
          <w:szCs w:val="32"/>
          <w:lang w:val="en-US" w:eastAsia="zh-CN"/>
        </w:rPr>
        <w:t>。</w:t>
      </w:r>
      <w:r>
        <w:rPr>
          <w:rStyle w:val="11"/>
          <w:rFonts w:hint="eastAsia" w:ascii="楷体" w:hAnsi="楷体" w:eastAsia="楷体" w:cs="楷体"/>
          <w:b w:val="0"/>
          <w:bCs w:val="0"/>
          <w:sz w:val="32"/>
          <w:szCs w:val="32"/>
          <w:lang w:eastAsia="zh-CN"/>
        </w:rPr>
        <w:t>构建新型数据驱动。</w:t>
      </w:r>
      <w:r>
        <w:rPr>
          <w:rFonts w:hint="eastAsia" w:ascii="仿宋_GB2312" w:hAnsi="仿宋_GB2312" w:eastAsia="仿宋_GB2312" w:cs="仿宋_GB2312"/>
          <w:sz w:val="32"/>
          <w:szCs w:val="32"/>
          <w:lang w:eastAsia="zh-CN"/>
        </w:rPr>
        <w:t>推动企业加快建立以产品生命周期管理系统（</w:t>
      </w:r>
      <w:r>
        <w:rPr>
          <w:rFonts w:hint="eastAsia" w:ascii="Times New Roman" w:hAnsi="Times New Roman" w:eastAsia="仿宋_GB2312" w:cs="Times New Roman"/>
          <w:sz w:val="32"/>
          <w:lang w:val="en-US" w:eastAsia="zh-CN"/>
        </w:rPr>
        <w:t>PLM</w:t>
      </w:r>
      <w:r>
        <w:rPr>
          <w:rFonts w:hint="eastAsia" w:ascii="仿宋_GB2312" w:hAnsi="仿宋_GB2312" w:eastAsia="仿宋_GB2312" w:cs="仿宋_GB2312"/>
          <w:sz w:val="32"/>
          <w:szCs w:val="32"/>
          <w:lang w:eastAsia="zh-CN"/>
        </w:rPr>
        <w:t>）、资源计划系统（</w:t>
      </w:r>
      <w:r>
        <w:rPr>
          <w:rFonts w:hint="eastAsia" w:ascii="Times New Roman" w:hAnsi="Times New Roman" w:eastAsia="仿宋_GB2312" w:cs="Times New Roman"/>
          <w:sz w:val="32"/>
          <w:lang w:val="en-US" w:eastAsia="zh-CN"/>
        </w:rPr>
        <w:t>ERP</w:t>
      </w:r>
      <w:r>
        <w:rPr>
          <w:rFonts w:hint="eastAsia" w:ascii="仿宋_GB2312" w:hAnsi="仿宋_GB2312" w:eastAsia="仿宋_GB2312" w:cs="仿宋_GB2312"/>
          <w:sz w:val="32"/>
          <w:szCs w:val="32"/>
          <w:lang w:eastAsia="zh-CN"/>
        </w:rPr>
        <w:t>）、制造执行系统（</w:t>
      </w:r>
      <w:r>
        <w:rPr>
          <w:rFonts w:hint="eastAsia" w:ascii="Times New Roman" w:hAnsi="Times New Roman" w:eastAsia="仿宋_GB2312" w:cs="Times New Roman"/>
          <w:sz w:val="32"/>
          <w:lang w:val="en-US" w:eastAsia="zh-CN"/>
        </w:rPr>
        <w:t>MES</w:t>
      </w:r>
      <w:r>
        <w:rPr>
          <w:rFonts w:hint="eastAsia" w:ascii="仿宋_GB2312" w:hAnsi="仿宋_GB2312" w:eastAsia="仿宋_GB2312" w:cs="仿宋_GB2312"/>
          <w:sz w:val="32"/>
          <w:szCs w:val="32"/>
          <w:lang w:eastAsia="zh-CN"/>
        </w:rPr>
        <w:t>）、供应链管理系统（</w:t>
      </w:r>
      <w:r>
        <w:rPr>
          <w:rFonts w:hint="eastAsia" w:ascii="仿宋_GB2312" w:hAnsi="仿宋_GB2312" w:eastAsia="仿宋_GB2312" w:cs="仿宋_GB2312"/>
          <w:sz w:val="32"/>
          <w:szCs w:val="32"/>
          <w:lang w:val="en-US" w:eastAsia="zh-CN"/>
        </w:rPr>
        <w:t>SCM</w:t>
      </w:r>
      <w:r>
        <w:rPr>
          <w:rFonts w:hint="eastAsia" w:ascii="仿宋_GB2312" w:hAnsi="仿宋_GB2312" w:eastAsia="仿宋_GB2312" w:cs="仿宋_GB2312"/>
          <w:sz w:val="32"/>
          <w:szCs w:val="32"/>
          <w:lang w:eastAsia="zh-CN"/>
        </w:rPr>
        <w:t>）为代表的信息化管理</w:t>
      </w:r>
      <w:r>
        <w:rPr>
          <w:rFonts w:hint="eastAsia" w:ascii="仿宋_GB2312" w:hAnsi="仿宋_GB2312" w:eastAsia="仿宋_GB2312" w:cs="仿宋_GB2312"/>
          <w:sz w:val="32"/>
          <w:szCs w:val="32"/>
          <w:lang w:val="en-US" w:eastAsia="zh-CN"/>
        </w:rPr>
        <w:t>系统</w:t>
      </w:r>
      <w:r>
        <w:rPr>
          <w:rFonts w:hint="eastAsia" w:ascii="仿宋_GB2312" w:hAnsi="仿宋_GB2312" w:eastAsia="仿宋_GB2312" w:cs="仿宋_GB2312"/>
          <w:sz w:val="32"/>
          <w:szCs w:val="32"/>
          <w:lang w:eastAsia="zh-CN"/>
        </w:rPr>
        <w:t>，推动生产、管理全流程信息的综合集成和云化改造迁移，推动前沿技术与工业机理模型融合创新，支撑构建数据驱动、软件定义、平台支撑、服务增值、智能主导的新型制造体系，通过数字化转型提升企业全流程规范管理水平。</w:t>
      </w:r>
      <w:r>
        <w:rPr>
          <w:rFonts w:hint="eastAsia" w:ascii="仿宋_GB2312" w:hAnsi="仿宋_GB2312" w:eastAsia="仿宋_GB2312" w:cs="仿宋_GB2312"/>
          <w:sz w:val="32"/>
          <w:szCs w:val="32"/>
        </w:rPr>
        <w:t>（</w:t>
      </w:r>
      <w:r>
        <w:rPr>
          <w:rFonts w:hint="eastAsia" w:ascii="楷体_GB2312" w:hAnsi="楷体_GB2312" w:eastAsia="楷体_GB2312" w:cs="楷体_GB2312"/>
          <w:b w:val="0"/>
          <w:bCs w:val="0"/>
          <w:sz w:val="32"/>
          <w:szCs w:val="32"/>
        </w:rPr>
        <w:t>县科工局牵头，县发改局、</w:t>
      </w:r>
      <w:r>
        <w:rPr>
          <w:rFonts w:hint="eastAsia" w:ascii="楷体_GB2312" w:hAnsi="楷体_GB2312" w:eastAsia="楷体_GB2312" w:cs="楷体_GB2312"/>
          <w:b w:val="0"/>
          <w:bCs w:val="0"/>
          <w:sz w:val="32"/>
          <w:szCs w:val="32"/>
          <w:lang w:val="en-US" w:eastAsia="zh-CN"/>
        </w:rPr>
        <w:t>天易经开区产业发展局、</w:t>
      </w:r>
      <w:r>
        <w:rPr>
          <w:rFonts w:hint="eastAsia" w:ascii="楷体_GB2312" w:hAnsi="楷体_GB2312" w:eastAsia="楷体_GB2312" w:cs="楷体_GB2312"/>
          <w:b w:val="0"/>
          <w:bCs w:val="0"/>
          <w:sz w:val="32"/>
          <w:szCs w:val="32"/>
        </w:rPr>
        <w:t>中国电信湘潭县分公司、中</w:t>
      </w:r>
      <w:r>
        <w:rPr>
          <w:rFonts w:hint="eastAsia" w:ascii="楷体_GB2312" w:hAnsi="楷体_GB2312" w:eastAsia="楷体_GB2312" w:cs="楷体_GB2312"/>
          <w:b w:val="0"/>
          <w:bCs w:val="0"/>
          <w:sz w:val="32"/>
          <w:szCs w:val="32"/>
          <w:lang w:val="en-US" w:eastAsia="zh-CN"/>
        </w:rPr>
        <w:t>国移动湘潭县分公司、中国联通湘潭县分公司、中国铁塔驻县办事处等按职责分工负责</w:t>
      </w:r>
      <w:r>
        <w:rPr>
          <w:rFonts w:hint="eastAsia" w:ascii="仿宋_GB2312" w:hAnsi="仿宋_GB2312" w:eastAsia="仿宋_GB2312" w:cs="仿宋_GB2312"/>
          <w:sz w:val="32"/>
          <w:szCs w:val="32"/>
          <w:lang w:val="en-US" w:eastAsia="zh-CN"/>
        </w:rPr>
        <w:t>）</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（二）强化智能化供给，积极推进数字产业集聚发展</w:t>
      </w:r>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val="en-US" w:eastAsia="zh-CN"/>
        </w:rPr>
      </w:pPr>
      <w:r>
        <w:rPr>
          <w:rFonts w:hint="eastAsia" w:ascii="Times New Roman" w:hAnsi="Times New Roman" w:eastAsia="仿宋_GB2312" w:cs="Times New Roman"/>
          <w:sz w:val="32"/>
          <w:lang w:val="en-US" w:eastAsia="zh-CN"/>
        </w:rPr>
        <w:t xml:space="preserve">1. </w:t>
      </w:r>
      <w:r>
        <w:rPr>
          <w:rFonts w:hint="eastAsia" w:ascii="仿宋_GB2312" w:hAnsi="仿宋_GB2312" w:eastAsia="仿宋_GB2312" w:cs="仿宋_GB2312"/>
          <w:b w:val="0"/>
          <w:bCs w:val="0"/>
          <w:sz w:val="32"/>
          <w:szCs w:val="32"/>
          <w:lang w:val="en-US" w:eastAsia="zh-CN"/>
        </w:rPr>
        <w:t>招引培育。</w:t>
      </w:r>
      <w:r>
        <w:rPr>
          <w:rStyle w:val="11"/>
          <w:rFonts w:hint="eastAsia" w:ascii="仿宋_GB2312" w:hAnsi="仿宋_GB2312" w:eastAsia="仿宋_GB2312" w:cs="仿宋_GB2312"/>
          <w:b w:val="0"/>
          <w:bCs/>
          <w:sz w:val="32"/>
          <w:szCs w:val="32"/>
          <w:lang w:eastAsia="zh-CN"/>
        </w:rPr>
        <w:t>积极发挥通信运营商的数字产业汇聚能力，鼓励运营商招引关联企业入驻</w:t>
      </w:r>
      <w:r>
        <w:rPr>
          <w:rStyle w:val="11"/>
          <w:rFonts w:hint="eastAsia" w:ascii="仿宋_GB2312" w:hAnsi="仿宋_GB2312" w:eastAsia="仿宋_GB2312" w:cs="仿宋_GB2312"/>
          <w:b w:val="0"/>
          <w:bCs/>
          <w:sz w:val="32"/>
          <w:szCs w:val="32"/>
          <w:lang w:val="en-US" w:eastAsia="zh-CN"/>
        </w:rPr>
        <w:t>莲乡</w:t>
      </w:r>
      <w:r>
        <w:rPr>
          <w:rStyle w:val="11"/>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sz w:val="32"/>
          <w:szCs w:val="32"/>
          <w:lang w:eastAsia="zh-CN"/>
        </w:rPr>
        <w:t>构建以龙头企业、重点骨干企业为引领，</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lang w:eastAsia="zh-CN"/>
        </w:rPr>
        <w:t>数字化转型服务商、系统解决方案供应商为支撑，各行业</w:t>
      </w: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lang w:eastAsia="zh-CN"/>
        </w:rPr>
        <w:t>领域</w:t>
      </w:r>
      <w:r>
        <w:rPr>
          <w:rFonts w:hint="eastAsia" w:ascii="仿宋_GB2312" w:hAnsi="仿宋_GB2312" w:eastAsia="仿宋_GB2312" w:cs="仿宋_GB2312"/>
          <w:sz w:val="32"/>
          <w:szCs w:val="32"/>
          <w:lang w:val="en-US" w:eastAsia="zh-CN"/>
        </w:rPr>
        <w:t>多元共建、互助互补、跨界融合、竟合共生</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数字</w:t>
      </w:r>
      <w:r>
        <w:rPr>
          <w:rFonts w:hint="eastAsia" w:ascii="仿宋_GB2312" w:hAnsi="仿宋_GB2312" w:eastAsia="仿宋_GB2312" w:cs="仿宋_GB2312"/>
          <w:sz w:val="32"/>
          <w:szCs w:val="32"/>
          <w:lang w:eastAsia="zh-CN"/>
        </w:rPr>
        <w:t>生态，开</w:t>
      </w:r>
      <w:r>
        <w:rPr>
          <w:rFonts w:hint="eastAsia" w:ascii="仿宋_GB2312" w:hAnsi="仿宋_GB2312" w:eastAsia="仿宋_GB2312" w:cs="仿宋_GB2312"/>
          <w:sz w:val="32"/>
          <w:szCs w:val="32"/>
          <w:lang w:val="en-US" w:eastAsia="zh-CN"/>
        </w:rPr>
        <w:t>启个性化</w:t>
      </w:r>
      <w:r>
        <w:rPr>
          <w:rFonts w:hint="eastAsia" w:ascii="仿宋_GB2312" w:hAnsi="仿宋_GB2312" w:eastAsia="仿宋_GB2312" w:cs="仿宋_GB2312"/>
          <w:sz w:val="32"/>
          <w:szCs w:val="32"/>
          <w:lang w:eastAsia="zh-CN"/>
        </w:rPr>
        <w:t>诊断服务</w:t>
      </w:r>
      <w:r>
        <w:rPr>
          <w:rFonts w:hint="eastAsia" w:ascii="仿宋_GB2312" w:hAnsi="仿宋_GB2312" w:eastAsia="仿宋_GB2312" w:cs="仿宋_GB2312"/>
          <w:sz w:val="32"/>
          <w:szCs w:val="32"/>
          <w:lang w:val="en-US" w:eastAsia="zh-CN"/>
        </w:rPr>
        <w:t>并提供</w:t>
      </w:r>
      <w:r>
        <w:rPr>
          <w:rFonts w:hint="eastAsia" w:ascii="仿宋_GB2312" w:hAnsi="仿宋_GB2312" w:eastAsia="仿宋_GB2312" w:cs="仿宋_GB2312"/>
          <w:sz w:val="32"/>
          <w:szCs w:val="32"/>
          <w:lang w:eastAsia="zh-CN"/>
        </w:rPr>
        <w:t>解决方案。</w:t>
      </w:r>
      <w:r>
        <w:rPr>
          <w:rStyle w:val="11"/>
          <w:rFonts w:hint="eastAsia" w:ascii="仿宋_GB2312" w:hAnsi="仿宋_GB2312" w:eastAsia="仿宋_GB2312" w:cs="仿宋_GB2312"/>
          <w:b w:val="0"/>
          <w:bCs/>
          <w:sz w:val="32"/>
          <w:szCs w:val="32"/>
          <w:lang w:val="en-US" w:eastAsia="zh-CN"/>
        </w:rPr>
        <w:t>提升发展电子信息制造业。</w:t>
      </w:r>
      <w:r>
        <w:rPr>
          <w:rFonts w:hint="eastAsia" w:ascii="仿宋_GB2312" w:hAnsi="仿宋_GB2312" w:eastAsia="仿宋_GB2312" w:cs="仿宋_GB2312"/>
          <w:sz w:val="32"/>
          <w:szCs w:val="32"/>
          <w:lang w:val="en-US" w:eastAsia="zh-CN"/>
        </w:rPr>
        <w:t>充分整合园区、企业资源，培育、引进数字产业龙头企业，推动全县数字经济年均增长</w:t>
      </w:r>
      <w:r>
        <w:rPr>
          <w:rFonts w:hint="eastAsia" w:ascii="Times New Roman" w:hAnsi="Times New Roman" w:eastAsia="仿宋_GB2312" w:cs="Times New Roman"/>
          <w:sz w:val="32"/>
          <w:lang w:val="en-US" w:eastAsia="zh-CN"/>
        </w:rPr>
        <w:t>15%</w:t>
      </w:r>
      <w:r>
        <w:rPr>
          <w:rFonts w:hint="eastAsia" w:ascii="仿宋_GB2312" w:hAnsi="仿宋_GB2312" w:eastAsia="仿宋_GB2312" w:cs="仿宋_GB2312"/>
          <w:sz w:val="32"/>
          <w:szCs w:val="32"/>
          <w:lang w:val="en-US" w:eastAsia="zh-CN"/>
        </w:rPr>
        <w:t>以上。围绕智能终端、电子制造装备领域，依托宇诚电子、市电线电缆、顺络电子等龙头企业，聚焦强链补链，强化</w:t>
      </w:r>
      <w:r>
        <w:rPr>
          <w:rFonts w:hint="eastAsia" w:ascii="仿宋_GB2312" w:hAnsi="仿宋_GB2312" w:eastAsia="仿宋_GB2312" w:cs="仿宋_GB2312"/>
          <w:sz w:val="32"/>
          <w:szCs w:val="32"/>
        </w:rPr>
        <w:t>项目招引、配套</w:t>
      </w:r>
      <w:r>
        <w:rPr>
          <w:rFonts w:hint="eastAsia" w:ascii="仿宋_GB2312" w:hAnsi="仿宋_GB2312" w:eastAsia="仿宋_GB2312" w:cs="仿宋_GB2312"/>
          <w:sz w:val="32"/>
          <w:szCs w:val="32"/>
          <w:lang w:val="en-US" w:eastAsia="zh-CN"/>
        </w:rPr>
        <w:t>协作，打造</w:t>
      </w:r>
      <w:r>
        <w:rPr>
          <w:rFonts w:hint="eastAsia" w:ascii="仿宋_GB2312" w:hAnsi="仿宋_GB2312" w:eastAsia="仿宋_GB2312" w:cs="仿宋_GB2312"/>
          <w:sz w:val="32"/>
          <w:szCs w:val="32"/>
        </w:rPr>
        <w:t>市内比较优势突出、发展动力强劲的电子信息产业集群。做强做优软件和信息服务业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围绕</w:t>
      </w:r>
      <w:r>
        <w:rPr>
          <w:rFonts w:hint="eastAsia" w:ascii="Times New Roman" w:hAnsi="Times New Roman" w:eastAsia="仿宋_GB2312" w:cs="Times New Roman"/>
          <w:sz w:val="32"/>
          <w:lang w:val="en-US" w:eastAsia="zh-CN"/>
        </w:rPr>
        <w:t>5G</w:t>
      </w:r>
      <w:r>
        <w:rPr>
          <w:rFonts w:hint="eastAsia" w:ascii="仿宋_GB2312" w:hAnsi="仿宋_GB2312" w:eastAsia="仿宋_GB2312" w:cs="仿宋_GB2312"/>
          <w:sz w:val="32"/>
          <w:szCs w:val="32"/>
        </w:rPr>
        <w:t>、人工智能、大数据、物联网、区块链、量子信息和工业互联网等新一代信息技术产业，依托天易经开区，重点引进和培育一批核心技术突出、创新能力强、发展潜力大的国内优势软件名企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依托傲派自动化、市电机车厂、协成电子、银河商贸等企业，</w:t>
      </w:r>
      <w:r>
        <w:rPr>
          <w:rFonts w:hint="eastAsia" w:ascii="仿宋_GB2312" w:hAnsi="仿宋_GB2312" w:eastAsia="仿宋_GB2312" w:cs="仿宋_GB2312"/>
          <w:sz w:val="32"/>
          <w:szCs w:val="32"/>
        </w:rPr>
        <w:t>支持天易经开区</w:t>
      </w:r>
      <w:r>
        <w:rPr>
          <w:rFonts w:hint="eastAsia" w:ascii="仿宋_GB2312" w:hAnsi="仿宋_GB2312" w:eastAsia="仿宋_GB2312" w:cs="仿宋_GB2312"/>
          <w:sz w:val="32"/>
          <w:szCs w:val="32"/>
          <w:lang w:val="en-US" w:eastAsia="zh-CN"/>
        </w:rPr>
        <w:t>大力发展</w:t>
      </w:r>
      <w:r>
        <w:rPr>
          <w:rFonts w:hint="eastAsia" w:ascii="仿宋_GB2312" w:hAnsi="仿宋_GB2312" w:eastAsia="仿宋_GB2312" w:cs="仿宋_GB2312"/>
          <w:sz w:val="32"/>
          <w:szCs w:val="32"/>
        </w:rPr>
        <w:t>配套软件</w:t>
      </w:r>
      <w:r>
        <w:rPr>
          <w:rFonts w:hint="eastAsia" w:ascii="仿宋_GB2312" w:hAnsi="仿宋_GB2312" w:eastAsia="仿宋_GB2312" w:cs="仿宋_GB2312"/>
          <w:sz w:val="32"/>
          <w:szCs w:val="32"/>
          <w:lang w:val="en-US" w:eastAsia="zh-CN"/>
        </w:rPr>
        <w:t>企业和</w:t>
      </w:r>
      <w:r>
        <w:rPr>
          <w:rFonts w:hint="eastAsia" w:ascii="仿宋_GB2312" w:hAnsi="仿宋_GB2312" w:eastAsia="仿宋_GB2312" w:cs="仿宋_GB2312"/>
          <w:sz w:val="32"/>
          <w:szCs w:val="32"/>
        </w:rPr>
        <w:t>配套企业，努力打造有影响力的工业软件聚集高地。</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天易经开区经济合作局、县商务局、</w:t>
      </w:r>
      <w:r>
        <w:rPr>
          <w:rFonts w:hint="eastAsia" w:ascii="楷体_GB2312" w:hAnsi="楷体_GB2312" w:eastAsia="楷体_GB2312" w:cs="楷体_GB2312"/>
          <w:b w:val="0"/>
          <w:bCs w:val="0"/>
          <w:sz w:val="32"/>
          <w:szCs w:val="32"/>
        </w:rPr>
        <w:t>县发改局、县科工局牵头，</w:t>
      </w:r>
      <w:r>
        <w:rPr>
          <w:rFonts w:hint="eastAsia" w:ascii="楷体_GB2312" w:hAnsi="楷体_GB2312" w:eastAsia="楷体_GB2312" w:cs="楷体_GB2312"/>
          <w:b w:val="0"/>
          <w:bCs w:val="0"/>
          <w:sz w:val="32"/>
          <w:szCs w:val="32"/>
          <w:lang w:val="en-US" w:eastAsia="zh-CN"/>
        </w:rPr>
        <w:t>县自然资源局、天易经开区产业发展局等按职责分工负责）</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lang w:val="en-US" w:eastAsia="zh-CN"/>
        </w:rPr>
        <w:t xml:space="preserve">2. </w:t>
      </w:r>
      <w:r>
        <w:rPr>
          <w:rFonts w:hint="eastAsia" w:ascii="仿宋_GB2312" w:hAnsi="仿宋_GB2312" w:eastAsia="仿宋_GB2312" w:cs="仿宋_GB2312"/>
          <w:b w:val="0"/>
          <w:bCs w:val="0"/>
          <w:i w:val="0"/>
          <w:iCs w:val="0"/>
          <w:sz w:val="32"/>
          <w:szCs w:val="32"/>
          <w:lang w:val="en-US" w:eastAsia="zh-CN"/>
        </w:rPr>
        <w:t>创新发展。</w:t>
      </w:r>
      <w:r>
        <w:rPr>
          <w:rFonts w:hint="eastAsia" w:ascii="楷体_GB2312" w:hAnsi="楷体_GB2312" w:eastAsia="楷体_GB2312" w:cs="楷体_GB2312"/>
          <w:sz w:val="32"/>
          <w:szCs w:val="32"/>
          <w:lang w:val="en-US" w:eastAsia="zh-CN"/>
        </w:rPr>
        <w:t>完善数字经济产业创新载体。</w:t>
      </w:r>
      <w:r>
        <w:rPr>
          <w:rFonts w:hint="eastAsia" w:ascii="仿宋_GB2312" w:hAnsi="仿宋_GB2312" w:eastAsia="仿宋_GB2312" w:cs="仿宋_GB2312"/>
          <w:sz w:val="32"/>
          <w:szCs w:val="32"/>
          <w:lang w:val="en-US" w:eastAsia="zh-CN"/>
        </w:rPr>
        <w:t>鼓励企业积极参加国、省数字产业各项专业大赛，优先支持获奖企业申报国、省、市、县项目，在国、省奖励基础上，市级分别给予</w:t>
      </w:r>
      <w:r>
        <w:rPr>
          <w:rFonts w:hint="eastAsia" w:ascii="Times New Roman" w:hAnsi="Times New Roman" w:eastAsia="仿宋_GB2312" w:cs="Times New Roman"/>
          <w:sz w:val="32"/>
          <w:lang w:val="en-US" w:eastAsia="zh-CN"/>
        </w:rPr>
        <w:t>20</w:t>
      </w:r>
      <w:r>
        <w:rPr>
          <w:rFonts w:hint="eastAsia" w:ascii="仿宋_GB2312" w:hAnsi="仿宋_GB2312" w:eastAsia="仿宋_GB2312" w:cs="仿宋_GB2312"/>
          <w:sz w:val="32"/>
          <w:szCs w:val="32"/>
          <w:lang w:val="en-US" w:eastAsia="zh-CN"/>
        </w:rPr>
        <w:t>万元、</w:t>
      </w:r>
      <w:r>
        <w:rPr>
          <w:rFonts w:hint="eastAsia" w:ascii="Times New Roman" w:hAnsi="Times New Roman" w:eastAsia="仿宋_GB2312" w:cs="Times New Roman"/>
          <w:sz w:val="32"/>
          <w:lang w:val="en-US" w:eastAsia="zh-CN"/>
        </w:rPr>
        <w:t>10</w:t>
      </w:r>
      <w:r>
        <w:rPr>
          <w:rFonts w:hint="eastAsia" w:ascii="仿宋_GB2312" w:hAnsi="仿宋_GB2312" w:eastAsia="仿宋_GB2312" w:cs="仿宋_GB2312"/>
          <w:sz w:val="32"/>
          <w:szCs w:val="32"/>
          <w:lang w:val="en-US" w:eastAsia="zh-CN"/>
        </w:rPr>
        <w:t>万元的配套奖励。支持企业联合</w:t>
      </w:r>
      <w:r>
        <w:rPr>
          <w:rFonts w:hint="eastAsia" w:ascii="仿宋_GB2312" w:hAnsi="仿宋_GB2312" w:eastAsia="仿宋_GB2312" w:cs="仿宋_GB2312"/>
          <w:sz w:val="32"/>
          <w:szCs w:val="32"/>
        </w:rPr>
        <w:t>高校科研团队</w:t>
      </w:r>
      <w:r>
        <w:rPr>
          <w:rFonts w:hint="eastAsia" w:ascii="仿宋_GB2312" w:hAnsi="仿宋_GB2312" w:eastAsia="仿宋_GB2312" w:cs="仿宋_GB2312"/>
          <w:sz w:val="32"/>
          <w:szCs w:val="32"/>
          <w:lang w:val="en-US" w:eastAsia="zh-CN"/>
        </w:rPr>
        <w:t>开展数字化领域重点项目“</w:t>
      </w:r>
      <w:r>
        <w:rPr>
          <w:rFonts w:hint="eastAsia" w:ascii="仿宋_GB2312" w:hAnsi="仿宋_GB2312" w:eastAsia="仿宋_GB2312" w:cs="仿宋_GB2312"/>
          <w:sz w:val="32"/>
          <w:szCs w:val="32"/>
        </w:rPr>
        <w:t>揭榜挂帅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对项目团队市级按不超过项目科研投入总额的</w:t>
      </w:r>
      <w:r>
        <w:rPr>
          <w:rFonts w:hint="eastAsia" w:ascii="Times New Roman" w:hAnsi="Times New Roman" w:eastAsia="仿宋_GB2312" w:cs="Times New Roman"/>
          <w:sz w:val="32"/>
          <w:lang w:val="en-US" w:eastAsia="zh-CN"/>
        </w:rPr>
        <w:t>25%给</w:t>
      </w:r>
      <w:r>
        <w:rPr>
          <w:rFonts w:hint="eastAsia" w:ascii="仿宋_GB2312" w:hAnsi="仿宋_GB2312" w:eastAsia="仿宋_GB2312" w:cs="仿宋_GB2312"/>
          <w:sz w:val="32"/>
          <w:szCs w:val="32"/>
          <w:lang w:val="en-US" w:eastAsia="zh-CN"/>
        </w:rPr>
        <w:t>予资金支持，单个项目最高不超过</w:t>
      </w:r>
      <w:r>
        <w:rPr>
          <w:rFonts w:hint="eastAsia" w:ascii="Times New Roman" w:hAnsi="Times New Roman" w:eastAsia="仿宋_GB2312" w:cs="Times New Roman"/>
          <w:sz w:val="32"/>
          <w:lang w:val="en-US" w:eastAsia="zh-CN"/>
        </w:rPr>
        <w:t>50</w:t>
      </w:r>
      <w:r>
        <w:rPr>
          <w:rFonts w:hint="eastAsia" w:ascii="仿宋_GB2312" w:hAnsi="仿宋_GB2312" w:eastAsia="仿宋_GB2312" w:cs="仿宋_GB2312"/>
          <w:sz w:val="32"/>
          <w:szCs w:val="32"/>
          <w:lang w:val="en-US" w:eastAsia="zh-CN"/>
        </w:rPr>
        <w:t>万元。鼓励</w:t>
      </w:r>
      <w:r>
        <w:rPr>
          <w:rFonts w:hint="eastAsia" w:ascii="仿宋_GB2312" w:hAnsi="仿宋_GB2312" w:eastAsia="仿宋_GB2312" w:cs="仿宋_GB2312"/>
          <w:sz w:val="32"/>
          <w:szCs w:val="32"/>
        </w:rPr>
        <w:t>高校与</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开展定点委培、集中培训等人才合作，实现高校毕业生就业和数字经济和企业人才引进双赢，做优做强县域数字经济</w:t>
      </w:r>
      <w:r>
        <w:rPr>
          <w:rFonts w:hint="eastAsia" w:ascii="楷体_GB2312" w:hAnsi="楷体_GB2312" w:eastAsia="楷体_GB2312" w:cs="楷体_GB2312"/>
          <w:b w:val="0"/>
          <w:bCs w:val="0"/>
          <w:sz w:val="32"/>
          <w:szCs w:val="32"/>
        </w:rPr>
        <w:t>（天易经开区</w:t>
      </w:r>
      <w:r>
        <w:rPr>
          <w:rFonts w:hint="eastAsia" w:ascii="楷体_GB2312" w:hAnsi="楷体_GB2312" w:eastAsia="楷体_GB2312" w:cs="楷体_GB2312"/>
          <w:b w:val="0"/>
          <w:bCs w:val="0"/>
          <w:sz w:val="32"/>
          <w:szCs w:val="32"/>
          <w:lang w:val="en-US" w:eastAsia="zh-CN"/>
        </w:rPr>
        <w:t>产业发展局</w:t>
      </w:r>
      <w:r>
        <w:rPr>
          <w:rFonts w:hint="eastAsia" w:ascii="楷体_GB2312" w:hAnsi="楷体_GB2312" w:eastAsia="楷体_GB2312" w:cs="楷体_GB2312"/>
          <w:b w:val="0"/>
          <w:bCs w:val="0"/>
          <w:sz w:val="32"/>
          <w:szCs w:val="32"/>
        </w:rPr>
        <w:t>牵头，县科工局、县发改局、县商务局、县人社局、县行政审批局等</w:t>
      </w:r>
      <w:r>
        <w:rPr>
          <w:rFonts w:hint="eastAsia" w:ascii="楷体_GB2312" w:hAnsi="楷体_GB2312" w:eastAsia="楷体_GB2312" w:cs="楷体_GB2312"/>
          <w:b w:val="0"/>
          <w:bCs w:val="0"/>
          <w:sz w:val="32"/>
          <w:szCs w:val="32"/>
          <w:lang w:val="en-US" w:eastAsia="zh-CN"/>
        </w:rPr>
        <w:t>单位</w:t>
      </w:r>
      <w:r>
        <w:rPr>
          <w:rFonts w:hint="eastAsia" w:ascii="楷体_GB2312" w:hAnsi="楷体_GB2312" w:eastAsia="楷体_GB2312" w:cs="楷体_GB2312"/>
          <w:b w:val="0"/>
          <w:bCs w:val="0"/>
          <w:sz w:val="32"/>
          <w:szCs w:val="32"/>
        </w:rPr>
        <w:t>按职责分工负责</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sz w:val="32"/>
          <w:szCs w:val="32"/>
          <w:lang w:val="en-US" w:eastAsia="zh-CN"/>
        </w:rPr>
        <w:t>抢抓数字经济发展机遇。</w:t>
      </w:r>
      <w:r>
        <w:rPr>
          <w:rFonts w:hint="eastAsia" w:ascii="仿宋_GB2312" w:hAnsi="仿宋_GB2312" w:eastAsia="仿宋_GB2312" w:cs="仿宋_GB2312"/>
          <w:sz w:val="32"/>
          <w:szCs w:val="32"/>
          <w:lang w:eastAsia="zh-CN"/>
        </w:rPr>
        <w:t>加快推进</w:t>
      </w:r>
      <w:r>
        <w:rPr>
          <w:rFonts w:hint="eastAsia" w:ascii="仿宋_GB2312" w:hAnsi="仿宋_GB2312" w:eastAsia="仿宋_GB2312" w:cs="仿宋_GB2312"/>
          <w:sz w:val="32"/>
          <w:szCs w:val="32"/>
          <w:lang w:val="en-US" w:eastAsia="zh-CN"/>
        </w:rPr>
        <w:t>县域</w:t>
      </w:r>
      <w:r>
        <w:rPr>
          <w:rFonts w:hint="eastAsia" w:ascii="仿宋_GB2312" w:hAnsi="仿宋_GB2312" w:eastAsia="仿宋_GB2312" w:cs="仿宋_GB2312"/>
          <w:sz w:val="32"/>
          <w:szCs w:val="32"/>
          <w:lang w:eastAsia="zh-CN"/>
        </w:rPr>
        <w:t>数字经济产业发展，持续深化与移动、电信、联通、铁塔等通信运营商全领域全方位的新型战略合作。加大基础网络、云及大数据投资，大力推进一批新一代信息技术基础设施、智慧城乡应用场景、产业数字化、数字产业化等重点项目建设，围绕能力底座、产业运营、生态共建等方面整体推进，全面提升全</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数字经济产业发展水平（</w:t>
      </w:r>
      <w:r>
        <w:rPr>
          <w:rFonts w:hint="eastAsia" w:ascii="楷体_GB2312" w:hAnsi="楷体_GB2312" w:eastAsia="楷体_GB2312" w:cs="楷体_GB2312"/>
          <w:b w:val="0"/>
          <w:bCs w:val="0"/>
          <w:sz w:val="32"/>
          <w:szCs w:val="32"/>
          <w:lang w:val="en-US" w:eastAsia="zh-CN"/>
        </w:rPr>
        <w:t>县行政审批局、县科工局牵头，县财政局、县通管站、</w:t>
      </w:r>
      <w:r>
        <w:rPr>
          <w:rFonts w:hint="eastAsia" w:ascii="楷体_GB2312" w:hAnsi="楷体_GB2312" w:eastAsia="楷体_GB2312" w:cs="楷体_GB2312"/>
          <w:b w:val="0"/>
          <w:bCs w:val="0"/>
          <w:sz w:val="32"/>
          <w:szCs w:val="32"/>
        </w:rPr>
        <w:t>中国电信湘潭县分公司、中</w:t>
      </w:r>
      <w:r>
        <w:rPr>
          <w:rFonts w:hint="eastAsia" w:ascii="楷体_GB2312" w:hAnsi="楷体_GB2312" w:eastAsia="楷体_GB2312" w:cs="楷体_GB2312"/>
          <w:b w:val="0"/>
          <w:bCs w:val="0"/>
          <w:sz w:val="32"/>
          <w:szCs w:val="32"/>
          <w:lang w:val="en-US" w:eastAsia="zh-CN"/>
        </w:rPr>
        <w:t>国移动湘潭县分公司、中国联通湘潭县分公司、中国铁塔驻县办事处等单位</w:t>
      </w:r>
      <w:r>
        <w:rPr>
          <w:rFonts w:hint="eastAsia" w:ascii="楷体_GB2312" w:hAnsi="楷体_GB2312" w:eastAsia="楷体_GB2312" w:cs="楷体_GB2312"/>
          <w:b w:val="0"/>
          <w:bCs w:val="0"/>
          <w:sz w:val="32"/>
          <w:szCs w:val="32"/>
        </w:rPr>
        <w:t>按职责分工负</w:t>
      </w:r>
      <w:r>
        <w:rPr>
          <w:rFonts w:hint="eastAsia" w:ascii="楷体_GB2312" w:hAnsi="楷体_GB2312" w:eastAsia="楷体_GB2312" w:cs="楷体_GB2312"/>
          <w:b w:val="0"/>
          <w:bCs w:val="0"/>
          <w:sz w:val="32"/>
          <w:szCs w:val="32"/>
          <w:lang w:eastAsia="zh-CN"/>
        </w:rPr>
        <w:t>责）</w:t>
      </w:r>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lang w:val="en-US" w:eastAsia="zh-CN"/>
        </w:rPr>
        <w:t xml:space="preserve">3. </w:t>
      </w:r>
      <w:r>
        <w:rPr>
          <w:rFonts w:hint="eastAsia" w:ascii="仿宋_GB2312" w:hAnsi="仿宋_GB2312" w:eastAsia="仿宋_GB2312" w:cs="仿宋_GB2312"/>
          <w:b w:val="0"/>
          <w:bCs w:val="0"/>
          <w:sz w:val="32"/>
          <w:szCs w:val="32"/>
          <w:lang w:val="en-US" w:eastAsia="zh-CN"/>
        </w:rPr>
        <w:t>数字安全。</w:t>
      </w:r>
      <w:r>
        <w:rPr>
          <w:rStyle w:val="11"/>
          <w:rFonts w:hint="eastAsia" w:ascii="楷体_GB2312" w:hAnsi="楷体_GB2312" w:eastAsia="楷体_GB2312" w:cs="楷体_GB2312"/>
          <w:b w:val="0"/>
          <w:bCs/>
          <w:sz w:val="32"/>
          <w:szCs w:val="32"/>
          <w:lang w:eastAsia="zh-CN"/>
        </w:rPr>
        <w:t>加强网络安全防护。</w:t>
      </w:r>
      <w:r>
        <w:rPr>
          <w:rFonts w:hint="eastAsia" w:ascii="仿宋_GB2312" w:hAnsi="仿宋_GB2312" w:eastAsia="仿宋_GB2312" w:cs="仿宋_GB2312"/>
          <w:sz w:val="32"/>
          <w:szCs w:val="32"/>
          <w:lang w:eastAsia="zh-CN"/>
        </w:rPr>
        <w:t>严格落实网络安全法律法规和政策标准要求，健全网络安全应急事件预警通报机制。开展“网安</w:t>
      </w:r>
      <w:r>
        <w:rPr>
          <w:rFonts w:hint="eastAsia" w:ascii="仿宋_GB2312" w:hAnsi="仿宋_GB2312" w:eastAsia="仿宋_GB2312" w:cs="仿宋_GB2312"/>
          <w:sz w:val="32"/>
          <w:szCs w:val="32"/>
          <w:lang w:val="en-US" w:eastAsia="zh-CN"/>
        </w:rPr>
        <w:t>莲乡</w:t>
      </w:r>
      <w:r>
        <w:rPr>
          <w:rFonts w:hint="eastAsia" w:ascii="仿宋_GB2312" w:hAnsi="仿宋_GB2312" w:eastAsia="仿宋_GB2312" w:cs="仿宋_GB2312"/>
          <w:sz w:val="32"/>
          <w:szCs w:val="32"/>
          <w:lang w:eastAsia="zh-CN"/>
        </w:rPr>
        <w:t>”网络安全应急演练，进一步提升重要信息系统和关键信息基础设施的网络安全防护和应急处置水平。同步规划、建设和运行网络安全设施，提升应对高级威胁攻击能力。推进工业互联网企业网络安全分类分级管理工作。</w:t>
      </w:r>
      <w:r>
        <w:rPr>
          <w:rStyle w:val="11"/>
          <w:rFonts w:hint="eastAsia" w:ascii="楷体_GB2312" w:hAnsi="楷体_GB2312" w:eastAsia="楷体_GB2312" w:cs="楷体_GB2312"/>
          <w:b w:val="0"/>
          <w:bCs/>
          <w:sz w:val="32"/>
          <w:szCs w:val="32"/>
          <w:lang w:eastAsia="zh-CN"/>
        </w:rPr>
        <w:t>强化数据安全保障。</w:t>
      </w:r>
      <w:r>
        <w:rPr>
          <w:rFonts w:hint="eastAsia" w:ascii="仿宋_GB2312" w:hAnsi="仿宋_GB2312" w:eastAsia="仿宋_GB2312" w:cs="仿宋_GB2312"/>
          <w:sz w:val="32"/>
          <w:szCs w:val="32"/>
          <w:lang w:eastAsia="zh-CN"/>
        </w:rPr>
        <w:t>建立健全数据安全风险评估、信息共享、监测预警、应急处置机制，严格按照相关法律法规做好涉密数据安全保障、网络安全审查、云计算服务安全评估等。加强算力设施承载数据全生命周期安全管理机制建设，推进工业领域数据安全管理试点工作，强化企业数据安全管理责任落实。</w:t>
      </w:r>
      <w:r>
        <w:rPr>
          <w:rFonts w:hint="eastAsia" w:ascii="仿宋_GB2312" w:hAnsi="仿宋_GB2312" w:eastAsia="仿宋_GB2312" w:cs="仿宋_GB2312"/>
          <w:sz w:val="32"/>
          <w:szCs w:val="32"/>
          <w:lang w:val="en-US" w:eastAsia="zh-CN"/>
        </w:rPr>
        <w:t>支持企业开展</w:t>
      </w:r>
      <w:r>
        <w:rPr>
          <w:rFonts w:hint="eastAsia" w:ascii="仿宋_GB2312" w:hAnsi="仿宋_GB2312" w:eastAsia="仿宋_GB2312" w:cs="仿宋_GB2312"/>
          <w:sz w:val="32"/>
          <w:szCs w:val="32"/>
          <w:lang w:eastAsia="zh-CN"/>
        </w:rPr>
        <w:t>省工业互联网安全分类分级管理</w:t>
      </w:r>
      <w:r>
        <w:rPr>
          <w:rFonts w:hint="eastAsia" w:ascii="仿宋_GB2312" w:hAnsi="仿宋_GB2312" w:eastAsia="仿宋_GB2312" w:cs="仿宋_GB2312"/>
          <w:sz w:val="32"/>
          <w:szCs w:val="32"/>
          <w:lang w:val="en-US" w:eastAsia="zh-CN"/>
        </w:rPr>
        <w:t>试点工作，</w:t>
      </w:r>
      <w:r>
        <w:rPr>
          <w:rFonts w:hint="eastAsia" w:ascii="仿宋_GB2312" w:hAnsi="仿宋_GB2312" w:eastAsia="仿宋_GB2312" w:cs="仿宋_GB2312"/>
          <w:sz w:val="32"/>
          <w:szCs w:val="32"/>
          <w:lang w:eastAsia="zh-CN"/>
        </w:rPr>
        <w:t>对新获批的省级工业互联网安全分类分级管理（数据安全管理）参与企业，经验收合格后，</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lang w:eastAsia="zh-CN"/>
        </w:rPr>
        <w:t>按照5万元/家的标准给予一次性奖励。</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县委网信办、县公安局、县科工局牵头，县行政审批局</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县</w:t>
      </w:r>
      <w:r>
        <w:rPr>
          <w:rFonts w:hint="eastAsia" w:ascii="楷体_GB2312" w:hAnsi="楷体_GB2312" w:eastAsia="楷体_GB2312" w:cs="楷体_GB2312"/>
          <w:b w:val="0"/>
          <w:bCs w:val="0"/>
          <w:sz w:val="32"/>
          <w:szCs w:val="32"/>
          <w:lang w:val="en-US" w:eastAsia="zh-CN"/>
        </w:rPr>
        <w:t>公安局</w:t>
      </w:r>
      <w:r>
        <w:rPr>
          <w:rFonts w:hint="eastAsia" w:ascii="楷体_GB2312" w:hAnsi="楷体_GB2312" w:eastAsia="楷体_GB2312" w:cs="楷体_GB2312"/>
          <w:b w:val="0"/>
          <w:bCs w:val="0"/>
          <w:sz w:val="32"/>
          <w:szCs w:val="32"/>
        </w:rPr>
        <w:t>国保大队、中国电信湘潭县分公司、中国移动湘潭县分公司、中国联通湘潭县分公司、中国铁塔驻县办事处等</w:t>
      </w:r>
      <w:r>
        <w:rPr>
          <w:rFonts w:hint="eastAsia" w:ascii="楷体_GB2312" w:hAnsi="楷体_GB2312" w:eastAsia="楷体_GB2312" w:cs="楷体_GB2312"/>
          <w:b w:val="0"/>
          <w:bCs w:val="0"/>
          <w:sz w:val="32"/>
          <w:szCs w:val="32"/>
          <w:lang w:val="en-US" w:eastAsia="zh-CN"/>
        </w:rPr>
        <w:t>单位</w:t>
      </w:r>
      <w:r>
        <w:rPr>
          <w:rFonts w:hint="eastAsia" w:ascii="楷体_GB2312" w:hAnsi="楷体_GB2312" w:eastAsia="楷体_GB2312" w:cs="楷体_GB2312"/>
          <w:b w:val="0"/>
          <w:bCs w:val="0"/>
          <w:sz w:val="32"/>
          <w:szCs w:val="32"/>
        </w:rPr>
        <w:t>按职责分工负责</w:t>
      </w:r>
      <w:r>
        <w:rPr>
          <w:rFonts w:hint="eastAsia" w:ascii="楷体_GB2312" w:hAnsi="楷体_GB2312" w:eastAsia="楷体_GB2312" w:cs="楷体_GB2312"/>
          <w:b w:val="0"/>
          <w:bCs w:val="0"/>
          <w:sz w:val="32"/>
          <w:szCs w:val="32"/>
          <w:lang w:eastAsia="zh-CN"/>
        </w:rPr>
        <w:t>）</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u w:val="none"/>
          <w:lang w:val="en-US" w:eastAsia="zh-CN"/>
        </w:rPr>
      </w:pPr>
      <w:r>
        <w:rPr>
          <w:rFonts w:hint="eastAsia" w:ascii="楷体_GB2312" w:hAnsi="楷体_GB2312" w:eastAsia="楷体_GB2312" w:cs="楷体_GB2312"/>
          <w:b/>
          <w:bCs/>
          <w:sz w:val="32"/>
          <w:szCs w:val="32"/>
          <w:u w:val="none"/>
          <w:lang w:val="en-US" w:eastAsia="zh-CN"/>
        </w:rPr>
        <w:t>（三）加快智能化应用，加快推进产业数字化</w:t>
      </w:r>
    </w:p>
    <w:p>
      <w:pPr>
        <w:pageBreakBefore w:val="0"/>
        <w:widowControl w:val="0"/>
        <w:tabs>
          <w:tab w:val="left" w:pos="2076"/>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lang w:val="en-US" w:eastAsia="zh-CN"/>
        </w:rPr>
        <w:t xml:space="preserve">1. </w:t>
      </w:r>
      <w:r>
        <w:rPr>
          <w:rFonts w:hint="eastAsia" w:ascii="仿宋" w:hAnsi="仿宋" w:eastAsia="仿宋" w:cs="仿宋"/>
          <w:b w:val="0"/>
          <w:bCs w:val="0"/>
          <w:sz w:val="32"/>
          <w:szCs w:val="32"/>
          <w:lang w:val="en-US" w:eastAsia="zh-CN"/>
        </w:rPr>
        <w:t>实施“智改数转”。</w:t>
      </w:r>
      <w:r>
        <w:rPr>
          <w:rFonts w:hint="eastAsia" w:ascii="楷体_GB2312" w:hAnsi="楷体_GB2312" w:eastAsia="楷体_GB2312" w:cs="楷体_GB2312"/>
          <w:b w:val="0"/>
          <w:bCs w:val="0"/>
          <w:sz w:val="32"/>
          <w:szCs w:val="32"/>
          <w:lang w:val="en-US" w:eastAsia="zh-CN"/>
        </w:rPr>
        <w:t>开展智能制造示范试点</w:t>
      </w:r>
      <w:r>
        <w:rPr>
          <w:rStyle w:val="11"/>
          <w:rFonts w:hint="eastAsia" w:ascii="楷体_GB2312" w:hAnsi="楷体_GB2312" w:eastAsia="楷体_GB2312" w:cs="楷体_GB2312"/>
          <w:b w:val="0"/>
          <w:bCs w:val="0"/>
          <w:sz w:val="32"/>
          <w:szCs w:val="32"/>
          <w:lang w:eastAsia="zh-CN"/>
        </w:rPr>
        <w:t>。</w:t>
      </w:r>
      <w:r>
        <w:rPr>
          <w:rFonts w:hint="eastAsia" w:ascii="仿宋_GB2312" w:hAnsi="仿宋_GB2312" w:eastAsia="仿宋_GB2312" w:cs="仿宋_GB2312"/>
          <w:sz w:val="32"/>
          <w:szCs w:val="32"/>
          <w:lang w:eastAsia="zh-CN"/>
        </w:rPr>
        <w:t>建立</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级数字化转型意向企业数据库并实行动态管理，以企业智能化数字化水平作为入库重要考量</w:t>
      </w:r>
      <w:r>
        <w:rPr>
          <w:rFonts w:hint="eastAsia" w:ascii="仿宋_GB2312" w:hAnsi="仿宋_GB2312" w:eastAsia="仿宋_GB2312" w:cs="仿宋_GB2312"/>
          <w:sz w:val="32"/>
          <w:szCs w:val="32"/>
          <w:lang w:val="en-US" w:eastAsia="zh-CN"/>
        </w:rPr>
        <w:t>指标</w:t>
      </w:r>
      <w:r>
        <w:rPr>
          <w:rFonts w:hint="eastAsia" w:ascii="仿宋_GB2312" w:hAnsi="仿宋_GB2312" w:eastAsia="仿宋_GB2312" w:cs="仿宋_GB2312"/>
          <w:sz w:val="32"/>
          <w:szCs w:val="32"/>
          <w:lang w:eastAsia="zh-CN"/>
        </w:rPr>
        <w:t>。引导企业围绕智能制造基础共性关键技术进行技术创新，打造标杆示范。</w:t>
      </w:r>
      <w:r>
        <w:rPr>
          <w:rFonts w:hint="eastAsia" w:ascii="仿宋_GB2312" w:hAnsi="仿宋_GB2312" w:eastAsia="仿宋_GB2312" w:cs="仿宋_GB2312"/>
          <w:sz w:val="32"/>
          <w:szCs w:val="32"/>
          <w:lang w:val="en-US" w:eastAsia="zh-CN"/>
        </w:rPr>
        <w:t>加快构建</w:t>
      </w:r>
      <w:r>
        <w:rPr>
          <w:rFonts w:hint="eastAsia" w:ascii="仿宋_GB2312" w:hAnsi="仿宋_GB2312" w:eastAsia="仿宋_GB2312" w:cs="仿宋_GB2312"/>
          <w:sz w:val="32"/>
          <w:szCs w:val="32"/>
          <w:lang w:eastAsia="zh-CN"/>
        </w:rPr>
        <w:t>智能制造生态，开展智能制造诊断服务并提供个性化解决方案。引导企业实现设备换芯、生产换线、机器换人，打造一批智能工位、智能制造生产线（车间）和智能制造企业。支持企业争创省级智能制造标杆企业（车间）和国家级智能制造示范工厂、优秀应用场景，对获评省智能制造标杆企业、标杆车间的企业，</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lang w:eastAsia="zh-CN"/>
        </w:rPr>
        <w:t>分别按照</w:t>
      </w:r>
      <w:r>
        <w:rPr>
          <w:rFonts w:hint="eastAsia" w:ascii="Times New Roman" w:hAnsi="Times New Roman" w:eastAsia="仿宋_GB2312" w:cs="Times New Roman"/>
          <w:sz w:val="32"/>
          <w:lang w:val="en-US" w:eastAsia="zh-CN"/>
        </w:rPr>
        <w:t>50</w:t>
      </w:r>
      <w:r>
        <w:rPr>
          <w:rFonts w:hint="eastAsia" w:ascii="仿宋_GB2312" w:hAnsi="仿宋_GB2312" w:eastAsia="仿宋_GB2312" w:cs="仿宋_GB2312"/>
          <w:sz w:val="32"/>
          <w:szCs w:val="32"/>
          <w:lang w:eastAsia="zh-CN"/>
        </w:rPr>
        <w:t>万元/家、30万元/家的标准给予一次性奖励；对获评国、省优秀应用场景的企业，</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lang w:eastAsia="zh-CN"/>
        </w:rPr>
        <w:t>分别按照</w:t>
      </w:r>
      <w:r>
        <w:rPr>
          <w:rFonts w:hint="eastAsia" w:ascii="Times New Roman" w:hAnsi="Times New Roman" w:eastAsia="仿宋_GB2312" w:cs="Times New Roman"/>
          <w:sz w:val="32"/>
          <w:lang w:val="en-US" w:eastAsia="zh-CN"/>
        </w:rPr>
        <w:t>30</w:t>
      </w:r>
      <w:r>
        <w:rPr>
          <w:rFonts w:hint="eastAsia" w:ascii="仿宋_GB2312" w:hAnsi="仿宋_GB2312" w:eastAsia="仿宋_GB2312" w:cs="仿宋_GB2312"/>
          <w:sz w:val="32"/>
          <w:szCs w:val="32"/>
          <w:lang w:eastAsia="zh-CN"/>
        </w:rPr>
        <w:t>万元/家、</w:t>
      </w:r>
      <w:r>
        <w:rPr>
          <w:rFonts w:hint="eastAsia" w:ascii="Times New Roman" w:hAnsi="Times New Roman" w:eastAsia="仿宋_GB2312" w:cs="Times New Roman"/>
          <w:sz w:val="32"/>
          <w:lang w:val="en-US" w:eastAsia="zh-CN"/>
        </w:rPr>
        <w:t>15</w:t>
      </w:r>
      <w:r>
        <w:rPr>
          <w:rFonts w:hint="eastAsia" w:ascii="仿宋_GB2312" w:hAnsi="仿宋_GB2312" w:eastAsia="仿宋_GB2312" w:cs="仿宋_GB2312"/>
          <w:sz w:val="32"/>
          <w:szCs w:val="32"/>
          <w:lang w:eastAsia="zh-CN"/>
        </w:rPr>
        <w:t>万元/家的标准给予一次性奖励。支持企事业单位积极开展新型数字基础设施建设，对新获评</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省级“数字新基建”的项目，</w:t>
      </w:r>
      <w:r>
        <w:rPr>
          <w:rFonts w:hint="eastAsia" w:ascii="仿宋_GB2312" w:hAnsi="仿宋_GB2312" w:eastAsia="仿宋_GB2312" w:cs="仿宋_GB2312"/>
          <w:sz w:val="32"/>
          <w:szCs w:val="32"/>
          <w:lang w:val="en-US" w:eastAsia="zh-CN"/>
        </w:rPr>
        <w:t>市级按</w:t>
      </w:r>
      <w:r>
        <w:rPr>
          <w:rFonts w:hint="eastAsia" w:ascii="Times New Roman" w:hAnsi="Times New Roman" w:eastAsia="仿宋_GB2312" w:cs="Times New Roman"/>
          <w:sz w:val="32"/>
          <w:lang w:val="en-US" w:eastAsia="zh-CN"/>
        </w:rPr>
        <w:t>5</w:t>
      </w:r>
      <w:r>
        <w:rPr>
          <w:rFonts w:hint="eastAsia" w:ascii="仿宋_GB2312" w:hAnsi="仿宋_GB2312" w:eastAsia="仿宋_GB2312" w:cs="仿宋_GB2312"/>
          <w:sz w:val="32"/>
          <w:szCs w:val="32"/>
          <w:lang w:val="en-US" w:eastAsia="zh-CN"/>
        </w:rPr>
        <w:t>万元/个</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标准给予</w:t>
      </w:r>
      <w:r>
        <w:rPr>
          <w:rFonts w:hint="eastAsia" w:ascii="仿宋_GB2312" w:hAnsi="仿宋_GB2312" w:eastAsia="仿宋_GB2312" w:cs="仿宋_GB2312"/>
          <w:sz w:val="32"/>
          <w:szCs w:val="32"/>
          <w:lang w:eastAsia="zh-CN"/>
        </w:rPr>
        <w:t>一次性奖励。鼓励企业</w:t>
      </w:r>
      <w:r>
        <w:rPr>
          <w:rFonts w:hint="eastAsia" w:ascii="仿宋_GB2312" w:hAnsi="仿宋_GB2312" w:eastAsia="仿宋_GB2312" w:cs="仿宋_GB2312"/>
          <w:sz w:val="32"/>
          <w:szCs w:val="32"/>
          <w:lang w:val="en-US" w:eastAsia="zh-CN"/>
        </w:rPr>
        <w:t>申报</w:t>
      </w:r>
      <w:r>
        <w:rPr>
          <w:rFonts w:hint="eastAsia" w:ascii="仿宋_GB2312" w:hAnsi="仿宋_GB2312" w:eastAsia="仿宋_GB2312" w:cs="仿宋_GB2312"/>
          <w:sz w:val="32"/>
          <w:szCs w:val="32"/>
          <w:lang w:eastAsia="zh-CN"/>
        </w:rPr>
        <w:t>省“三化”重点项目和省“智赋万企”行动省级重点服务企业，重点支持</w:t>
      </w:r>
      <w:r>
        <w:rPr>
          <w:rFonts w:hint="eastAsia" w:ascii="仿宋_GB2312" w:hAnsi="仿宋_GB2312" w:eastAsia="仿宋_GB2312" w:cs="仿宋_GB2312"/>
          <w:sz w:val="32"/>
          <w:szCs w:val="32"/>
          <w:lang w:val="en-US" w:eastAsia="zh-CN"/>
        </w:rPr>
        <w:t>新获评</w:t>
      </w:r>
      <w:r>
        <w:rPr>
          <w:rFonts w:hint="eastAsia" w:ascii="仿宋_GB2312" w:hAnsi="仿宋_GB2312" w:eastAsia="仿宋_GB2312" w:cs="仿宋_GB2312"/>
          <w:sz w:val="32"/>
          <w:szCs w:val="32"/>
          <w:lang w:eastAsia="zh-CN"/>
        </w:rPr>
        <w:t>的企业申报国、省、市项目。鼓励企业联合“智改数转”服务商、高校、科研机构，采用联合开发、工程总承包等多元化商业模式，大力推进企业“智改数转”，对项目实施完成后每年地区经济贡献增长</w:t>
      </w:r>
      <w:r>
        <w:rPr>
          <w:rFonts w:hint="eastAsia" w:ascii="Times New Roman" w:hAnsi="Times New Roman" w:eastAsia="仿宋_GB2312" w:cs="Times New Roman"/>
          <w:sz w:val="32"/>
          <w:lang w:val="en-US" w:eastAsia="zh-CN"/>
        </w:rPr>
        <w:t>15%</w:t>
      </w:r>
      <w:r>
        <w:rPr>
          <w:rFonts w:hint="eastAsia" w:ascii="仿宋_GB2312" w:hAnsi="仿宋_GB2312" w:eastAsia="仿宋_GB2312" w:cs="仿宋_GB2312"/>
          <w:sz w:val="32"/>
          <w:szCs w:val="32"/>
          <w:lang w:eastAsia="zh-CN"/>
        </w:rPr>
        <w:t>以上且年实缴税额</w:t>
      </w:r>
      <w:r>
        <w:rPr>
          <w:rFonts w:hint="eastAsia" w:ascii="Times New Roman" w:hAnsi="Times New Roman" w:eastAsia="仿宋_GB2312" w:cs="Times New Roman"/>
          <w:sz w:val="32"/>
          <w:lang w:val="en-US" w:eastAsia="zh-CN"/>
        </w:rPr>
        <w:t>100</w:t>
      </w:r>
      <w:r>
        <w:rPr>
          <w:rFonts w:hint="eastAsia" w:ascii="仿宋_GB2312" w:hAnsi="仿宋_GB2312" w:eastAsia="仿宋_GB2312" w:cs="仿宋_GB2312"/>
          <w:sz w:val="32"/>
          <w:szCs w:val="32"/>
          <w:lang w:eastAsia="zh-CN"/>
        </w:rPr>
        <w:t>万元以上的企业，连续三年按照当年所形成的地区经济贡献增量部分</w:t>
      </w:r>
      <w:r>
        <w:rPr>
          <w:rFonts w:hint="eastAsia" w:ascii="Times New Roman" w:hAnsi="Times New Roman" w:eastAsia="仿宋_GB2312" w:cs="Times New Roman"/>
          <w:sz w:val="32"/>
          <w:lang w:val="en-US" w:eastAsia="zh-CN"/>
        </w:rPr>
        <w:t>20%</w:t>
      </w:r>
      <w:r>
        <w:rPr>
          <w:rFonts w:hint="eastAsia" w:ascii="仿宋_GB2312" w:hAnsi="仿宋_GB2312" w:eastAsia="仿宋_GB2312" w:cs="仿宋_GB2312"/>
          <w:sz w:val="32"/>
          <w:szCs w:val="32"/>
          <w:lang w:eastAsia="zh-CN"/>
        </w:rPr>
        <w:t>的标准给予奖励，每年奖励金额不超过投资总额的</w:t>
      </w:r>
      <w:r>
        <w:rPr>
          <w:rFonts w:hint="eastAsia" w:ascii="Times New Roman" w:hAnsi="Times New Roman" w:eastAsia="仿宋_GB2312" w:cs="Times New Roman"/>
          <w:sz w:val="32"/>
          <w:lang w:val="en-US" w:eastAsia="zh-CN"/>
        </w:rPr>
        <w:t>50%</w:t>
      </w:r>
      <w:r>
        <w:rPr>
          <w:rFonts w:hint="eastAsia" w:ascii="仿宋_GB2312" w:hAnsi="仿宋_GB2312" w:eastAsia="仿宋_GB2312" w:cs="仿宋_GB2312"/>
          <w:sz w:val="32"/>
          <w:szCs w:val="32"/>
          <w:lang w:eastAsia="zh-CN"/>
        </w:rPr>
        <w:t>，且最高不超过</w:t>
      </w:r>
      <w:r>
        <w:rPr>
          <w:rFonts w:hint="eastAsia" w:ascii="Times New Roman" w:hAnsi="Times New Roman" w:eastAsia="仿宋_GB2312" w:cs="Times New Roman"/>
          <w:sz w:val="32"/>
          <w:lang w:val="en-US" w:eastAsia="zh-CN"/>
        </w:rPr>
        <w:t>100</w:t>
      </w:r>
      <w:r>
        <w:rPr>
          <w:rFonts w:hint="eastAsia" w:ascii="仿宋_GB2312" w:hAnsi="仿宋_GB2312" w:eastAsia="仿宋_GB2312" w:cs="仿宋_GB2312"/>
          <w:sz w:val="32"/>
          <w:szCs w:val="32"/>
          <w:lang w:eastAsia="zh-CN"/>
        </w:rPr>
        <w:t>万元</w:t>
      </w:r>
      <w:r>
        <w:rPr>
          <w:rFonts w:hint="eastAsia" w:ascii="楷体_GB2312" w:hAnsi="楷体_GB2312" w:eastAsia="楷体_GB2312" w:cs="楷体_GB2312"/>
          <w:sz w:val="32"/>
          <w:szCs w:val="32"/>
          <w:lang w:val="en-US" w:eastAsia="zh-CN"/>
        </w:rPr>
        <w:t>（县科工局牵头，县发改局、县财政局、县税务局、县商务局、县工商联、天易经开区产业发展局等单位按职责分工负责）</w:t>
      </w:r>
      <w:r>
        <w:rPr>
          <w:rFonts w:hint="eastAsia" w:ascii="仿宋_GB2312" w:hAnsi="仿宋_GB2312" w:eastAsia="仿宋_GB2312" w:cs="仿宋_GB2312"/>
          <w:sz w:val="32"/>
          <w:szCs w:val="32"/>
          <w:lang w:val="en-US" w:eastAsia="zh-CN"/>
        </w:rPr>
        <w:t>。</w:t>
      </w:r>
      <w:r>
        <w:rPr>
          <w:rFonts w:hint="eastAsia" w:ascii="楷体_GB2312" w:hAnsi="楷体_GB2312" w:eastAsia="楷体_GB2312" w:cs="楷体_GB2312"/>
          <w:b w:val="0"/>
          <w:bCs w:val="0"/>
          <w:sz w:val="32"/>
          <w:szCs w:val="32"/>
          <w:u w:val="none"/>
          <w:lang w:val="en-US" w:eastAsia="zh-CN"/>
        </w:rPr>
        <w:t>推进中小企业数字化改造。</w:t>
      </w:r>
      <w:r>
        <w:rPr>
          <w:rFonts w:hint="eastAsia" w:ascii="仿宋_GB2312" w:hAnsi="仿宋_GB2312" w:eastAsia="仿宋_GB2312" w:cs="仿宋_GB2312"/>
          <w:sz w:val="32"/>
          <w:szCs w:val="32"/>
          <w:lang w:eastAsia="zh-CN"/>
        </w:rPr>
        <w:t>开展中小企业数字化转型试点工作，引导企业开展“两化”融合管理体系贯标。支持中小企业从数字化转型需求迫切的环节入手，加快推进线上营销、远程协作、数字化办公、智能生产线等应用。组织工业互联网平台和数字化转型服务商分行业分领域为中小企业提供“小快轻准”的系统解决方案，探索细分行业、领域推动中小企业数字化改造。加强梯度培育。以数字化变革支撑中小企业综合实力和核心竞争力提升，形成创新型中小企业、专精特新中小企业和专精特新“小巨人”企业梯度培育工作体系。争创一批国家级专精特新“小巨人”企业和制造业单项冠军企业（产品）。对新获批省“两化”融合贯标管理体系试点并获得“两化”融合贯标认证证书的企业，</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lang w:eastAsia="zh-CN"/>
        </w:rPr>
        <w:t>按照</w:t>
      </w:r>
      <w:r>
        <w:rPr>
          <w:rFonts w:hint="eastAsia" w:ascii="Times New Roman" w:hAnsi="Times New Roman" w:eastAsia="仿宋_GB2312" w:cs="Times New Roman"/>
          <w:sz w:val="32"/>
          <w:lang w:val="en-US" w:eastAsia="zh-CN"/>
        </w:rPr>
        <w:t>5</w:t>
      </w:r>
      <w:r>
        <w:rPr>
          <w:rFonts w:hint="eastAsia" w:ascii="仿宋_GB2312" w:hAnsi="仿宋_GB2312" w:eastAsia="仿宋_GB2312" w:cs="仿宋_GB2312"/>
          <w:sz w:val="32"/>
          <w:szCs w:val="32"/>
          <w:lang w:eastAsia="zh-CN"/>
        </w:rPr>
        <w:t>万元/家的标准给予一次性奖励，</w:t>
      </w:r>
      <w:r>
        <w:rPr>
          <w:rFonts w:hint="eastAsia" w:ascii="仿宋_GB2312" w:hAnsi="仿宋_GB2312" w:eastAsia="仿宋_GB2312" w:cs="仿宋_GB2312"/>
          <w:sz w:val="32"/>
          <w:szCs w:val="32"/>
          <w:lang w:val="en-US" w:eastAsia="zh-CN"/>
        </w:rPr>
        <w:t>支持</w:t>
      </w:r>
      <w:r>
        <w:rPr>
          <w:rFonts w:hint="eastAsia" w:ascii="仿宋_GB2312" w:hAnsi="仿宋_GB2312" w:eastAsia="仿宋_GB2312" w:cs="仿宋_GB2312"/>
          <w:sz w:val="32"/>
          <w:szCs w:val="32"/>
          <w:lang w:eastAsia="zh-CN"/>
        </w:rPr>
        <w:t>符合条件的企业优先申报省“两化”融合贯标标杆企业，并在省级专项奖补资金基础上，</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lang w:eastAsia="zh-CN"/>
        </w:rPr>
        <w:t>按照</w:t>
      </w:r>
      <w:r>
        <w:rPr>
          <w:rFonts w:hint="eastAsia" w:ascii="Times New Roman" w:hAnsi="Times New Roman" w:eastAsia="仿宋_GB2312" w:cs="Times New Roman"/>
          <w:sz w:val="32"/>
          <w:lang w:val="en-US" w:eastAsia="zh-CN"/>
        </w:rPr>
        <w:t>5</w:t>
      </w:r>
      <w:r>
        <w:rPr>
          <w:rFonts w:hint="eastAsia" w:ascii="仿宋_GB2312" w:hAnsi="仿宋_GB2312" w:eastAsia="仿宋_GB2312" w:cs="仿宋_GB2312"/>
          <w:sz w:val="32"/>
          <w:szCs w:val="32"/>
          <w:lang w:eastAsia="zh-CN"/>
        </w:rPr>
        <w:t>万元/家的标准给予一次性配套奖励；对新认定为省级工业互联网平台建设的项目，在省级专项奖补资金基础上，</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lang w:eastAsia="zh-CN"/>
        </w:rPr>
        <w:t>按照</w:t>
      </w:r>
      <w:r>
        <w:rPr>
          <w:rFonts w:hint="eastAsia" w:ascii="Times New Roman" w:hAnsi="Times New Roman" w:eastAsia="仿宋_GB2312" w:cs="Times New Roman"/>
          <w:sz w:val="32"/>
          <w:lang w:val="en-US" w:eastAsia="zh-CN"/>
        </w:rPr>
        <w:t>10</w:t>
      </w:r>
      <w:r>
        <w:rPr>
          <w:rFonts w:hint="eastAsia" w:ascii="仿宋_GB2312" w:hAnsi="仿宋_GB2312" w:eastAsia="仿宋_GB2312" w:cs="仿宋_GB2312"/>
          <w:sz w:val="32"/>
          <w:szCs w:val="32"/>
          <w:lang w:eastAsia="zh-CN"/>
        </w:rPr>
        <w:t>万元/家的标准给予企业一次性配套奖励</w:t>
      </w:r>
      <w:r>
        <w:rPr>
          <w:rFonts w:hint="eastAsia" w:ascii="楷体_GB2312" w:hAnsi="楷体_GB2312" w:eastAsia="楷体_GB2312" w:cs="楷体_GB2312"/>
          <w:b w:val="0"/>
          <w:bCs w:val="0"/>
          <w:sz w:val="32"/>
          <w:szCs w:val="32"/>
        </w:rPr>
        <w:t>（县科工局牵头，县发改局、县商务局、县工商联</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天易经开区产业发展局</w:t>
      </w:r>
      <w:r>
        <w:rPr>
          <w:rFonts w:hint="eastAsia" w:ascii="楷体_GB2312" w:hAnsi="楷体_GB2312" w:eastAsia="楷体_GB2312" w:cs="楷体_GB2312"/>
          <w:b w:val="0"/>
          <w:bCs w:val="0"/>
          <w:sz w:val="32"/>
          <w:szCs w:val="32"/>
        </w:rPr>
        <w:t>等</w:t>
      </w:r>
      <w:r>
        <w:rPr>
          <w:rFonts w:hint="eastAsia" w:ascii="楷体_GB2312" w:hAnsi="楷体_GB2312" w:eastAsia="楷体_GB2312" w:cs="楷体_GB2312"/>
          <w:b w:val="0"/>
          <w:bCs w:val="0"/>
          <w:sz w:val="32"/>
          <w:szCs w:val="32"/>
          <w:lang w:val="en-US" w:eastAsia="zh-CN"/>
        </w:rPr>
        <w:t>单位</w:t>
      </w:r>
      <w:r>
        <w:rPr>
          <w:rFonts w:hint="eastAsia" w:ascii="楷体_GB2312" w:hAnsi="楷体_GB2312" w:eastAsia="楷体_GB2312" w:cs="楷体_GB2312"/>
          <w:b w:val="0"/>
          <w:bCs w:val="0"/>
          <w:sz w:val="32"/>
          <w:szCs w:val="32"/>
        </w:rPr>
        <w:t>按职责分工负责）</w:t>
      </w:r>
      <w:r>
        <w:rPr>
          <w:rFonts w:hint="eastAsia" w:ascii="仿宋_GB2312" w:hAnsi="仿宋_GB2312" w:eastAsia="仿宋_GB2312" w:cs="仿宋_GB2312"/>
          <w:sz w:val="32"/>
          <w:szCs w:val="32"/>
          <w:lang w:eastAsia="zh-CN"/>
        </w:rPr>
        <w:t>。</w:t>
      </w:r>
      <w:r>
        <w:rPr>
          <w:rFonts w:hint="eastAsia" w:ascii="楷体_GB2312" w:hAnsi="楷体_GB2312" w:eastAsia="楷体_GB2312" w:cs="楷体_GB2312"/>
          <w:b w:val="0"/>
          <w:bCs w:val="0"/>
          <w:sz w:val="32"/>
          <w:szCs w:val="32"/>
          <w:u w:val="none"/>
          <w:lang w:val="en-US" w:eastAsia="zh-CN"/>
        </w:rPr>
        <w:t>加强金融支持力度。</w:t>
      </w:r>
      <w:r>
        <w:rPr>
          <w:rFonts w:hint="eastAsia" w:ascii="仿宋_GB2312" w:hAnsi="仿宋_GB2312" w:eastAsia="仿宋_GB2312" w:cs="仿宋_GB2312"/>
          <w:sz w:val="32"/>
          <w:szCs w:val="32"/>
          <w:lang w:val="en-US" w:eastAsia="zh-CN"/>
        </w:rPr>
        <w:t>支持符合条件的数字化转型企业进入多层次资本市场进行融资，鼓励金融机构推出数字化转型专项贷。鼓励金融机构加大“首贷户”信贷投放，采用无还本续贷、自主循环续贷等方式，切实降低数字化转型企业融资成本。推动担保机构合理降低担保费率，对进入市级入库数字化转型意向企业，单户担保金额</w:t>
      </w:r>
      <w:r>
        <w:rPr>
          <w:rFonts w:hint="eastAsia" w:ascii="Times New Roman" w:hAnsi="Times New Roman" w:eastAsia="仿宋_GB2312" w:cs="Times New Roman"/>
          <w:sz w:val="32"/>
          <w:lang w:val="en-US" w:eastAsia="zh-CN"/>
        </w:rPr>
        <w:t>500</w:t>
      </w:r>
      <w:r>
        <w:rPr>
          <w:rFonts w:hint="eastAsia" w:ascii="仿宋_GB2312" w:hAnsi="仿宋_GB2312" w:eastAsia="仿宋_GB2312" w:cs="仿宋_GB2312"/>
          <w:sz w:val="32"/>
          <w:szCs w:val="32"/>
          <w:lang w:val="en-US" w:eastAsia="zh-CN"/>
        </w:rPr>
        <w:t>万元及以下的担保费率原则上不超过</w:t>
      </w:r>
      <w:r>
        <w:rPr>
          <w:rFonts w:hint="eastAsia" w:ascii="Times New Roman" w:hAnsi="Times New Roman" w:eastAsia="仿宋_GB2312" w:cs="Times New Roman"/>
          <w:sz w:val="32"/>
          <w:lang w:val="en-US" w:eastAsia="zh-CN"/>
        </w:rPr>
        <w:t>1%</w:t>
      </w:r>
      <w:r>
        <w:rPr>
          <w:rFonts w:hint="eastAsia" w:ascii="仿宋_GB2312" w:hAnsi="仿宋_GB2312" w:eastAsia="仿宋_GB2312" w:cs="仿宋_GB2312"/>
          <w:sz w:val="32"/>
          <w:szCs w:val="32"/>
          <w:lang w:val="en-US" w:eastAsia="zh-CN"/>
        </w:rPr>
        <w:t>，单户担保金额</w:t>
      </w:r>
      <w:r>
        <w:rPr>
          <w:rFonts w:hint="eastAsia" w:ascii="Times New Roman" w:hAnsi="Times New Roman" w:eastAsia="仿宋_GB2312" w:cs="Times New Roman"/>
          <w:sz w:val="32"/>
          <w:lang w:val="en-US" w:eastAsia="zh-CN"/>
        </w:rPr>
        <w:t>500</w:t>
      </w:r>
      <w:r>
        <w:rPr>
          <w:rFonts w:hint="eastAsia" w:ascii="仿宋_GB2312" w:hAnsi="仿宋_GB2312" w:eastAsia="仿宋_GB2312" w:cs="仿宋_GB2312"/>
          <w:sz w:val="32"/>
          <w:szCs w:val="32"/>
          <w:lang w:val="en-US" w:eastAsia="zh-CN"/>
        </w:rPr>
        <w:t>万元以上的担保费率原则上不超过</w:t>
      </w:r>
      <w:r>
        <w:rPr>
          <w:rFonts w:hint="eastAsia" w:ascii="Times New Roman" w:hAnsi="Times New Roman" w:eastAsia="仿宋_GB2312" w:cs="Times New Roman"/>
          <w:sz w:val="32"/>
          <w:lang w:val="en-US" w:eastAsia="zh-CN"/>
        </w:rPr>
        <w:t>1.5%</w:t>
      </w:r>
      <w:r>
        <w:rPr>
          <w:rFonts w:hint="eastAsia" w:ascii="仿宋_GB2312" w:hAnsi="仿宋_GB2312" w:eastAsia="仿宋_GB2312" w:cs="仿宋_GB2312"/>
          <w:sz w:val="32"/>
          <w:szCs w:val="32"/>
          <w:lang w:val="en-US" w:eastAsia="zh-CN"/>
        </w:rPr>
        <w:t>。（</w:t>
      </w:r>
      <w:r>
        <w:rPr>
          <w:rFonts w:hint="eastAsia" w:ascii="楷体_GB2312" w:hAnsi="楷体_GB2312" w:eastAsia="楷体_GB2312" w:cs="楷体_GB2312"/>
          <w:b w:val="0"/>
          <w:bCs w:val="0"/>
          <w:sz w:val="32"/>
          <w:szCs w:val="32"/>
          <w:lang w:val="en-US" w:eastAsia="zh-CN"/>
        </w:rPr>
        <w:t>县政府金融办、县莲乡融资担保有限公司牵头，县财政局、县科工局</w:t>
      </w:r>
      <w:r>
        <w:rPr>
          <w:rFonts w:hint="eastAsia" w:ascii="楷体_GB2312" w:hAnsi="楷体_GB2312" w:eastAsia="楷体_GB2312" w:cs="楷体_GB2312"/>
          <w:b w:val="0"/>
          <w:bCs w:val="0"/>
          <w:sz w:val="32"/>
          <w:szCs w:val="32"/>
        </w:rPr>
        <w:t>按职责分工负责</w:t>
      </w:r>
      <w:r>
        <w:rPr>
          <w:rFonts w:hint="eastAsia" w:ascii="仿宋_GB2312" w:hAnsi="仿宋_GB2312" w:eastAsia="仿宋_GB2312" w:cs="仿宋_GB2312"/>
          <w:sz w:val="32"/>
          <w:szCs w:val="32"/>
          <w:lang w:val="en-US" w:eastAsia="zh-CN"/>
        </w:rPr>
        <w:t>）</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lang w:val="en-US" w:eastAsia="zh-CN"/>
        </w:rPr>
        <w:t xml:space="preserve">2. </w:t>
      </w:r>
      <w:r>
        <w:rPr>
          <w:rFonts w:hint="eastAsia" w:ascii="仿宋_GB2312" w:hAnsi="仿宋_GB2312" w:eastAsia="仿宋_GB2312" w:cs="仿宋_GB2312"/>
          <w:b w:val="0"/>
          <w:bCs w:val="0"/>
          <w:sz w:val="32"/>
          <w:szCs w:val="32"/>
          <w:u w:val="none"/>
          <w:lang w:val="en-US" w:eastAsia="zh-CN"/>
        </w:rPr>
        <w:t>实施重点产业带动。</w:t>
      </w:r>
      <w:r>
        <w:rPr>
          <w:rFonts w:hint="eastAsia" w:ascii="仿宋_GB2312" w:hAnsi="仿宋_GB2312" w:eastAsia="仿宋_GB2312" w:cs="仿宋_GB2312"/>
          <w:sz w:val="32"/>
          <w:szCs w:val="32"/>
        </w:rPr>
        <w:t>以产业链建设为抓手，</w:t>
      </w:r>
      <w:r>
        <w:rPr>
          <w:rFonts w:hint="eastAsia" w:ascii="仿宋_GB2312" w:hAnsi="仿宋_GB2312" w:eastAsia="仿宋_GB2312" w:cs="仿宋_GB2312"/>
          <w:sz w:val="32"/>
          <w:szCs w:val="32"/>
          <w:lang w:val="en-US" w:eastAsia="zh-CN"/>
        </w:rPr>
        <w:t>通过链主带动协同强链，大力推动重点产业率先开展数字化转型示范。</w:t>
      </w:r>
      <w:r>
        <w:rPr>
          <w:rFonts w:hint="eastAsia" w:ascii="楷体_GB2312" w:hAnsi="楷体_GB2312" w:eastAsia="楷体_GB2312" w:cs="楷体_GB2312"/>
          <w:b w:val="0"/>
          <w:bCs w:val="0"/>
          <w:sz w:val="32"/>
          <w:szCs w:val="32"/>
        </w:rPr>
        <w:t>新能源领域，</w:t>
      </w:r>
      <w:r>
        <w:rPr>
          <w:rFonts w:hint="eastAsia" w:ascii="仿宋_GB2312" w:hAnsi="仿宋_GB2312" w:eastAsia="仿宋_GB2312" w:cs="仿宋_GB2312"/>
          <w:sz w:val="32"/>
          <w:szCs w:val="32"/>
        </w:rPr>
        <w:t>支持企业以规模化定制生产为切入点，探索个性化定制及零部件规模化定制生产模式，加速推动研发协同化、生产柔性化、产供销网络化</w:t>
      </w:r>
      <w:r>
        <w:rPr>
          <w:rFonts w:hint="eastAsia" w:ascii="仿宋_GB2312" w:hAnsi="仿宋_GB2312" w:eastAsia="仿宋_GB2312" w:cs="仿宋_GB2312"/>
          <w:sz w:val="32"/>
          <w:szCs w:val="32"/>
          <w:lang w:eastAsia="zh-CN"/>
        </w:rPr>
        <w:t>。</w:t>
      </w:r>
      <w:r>
        <w:rPr>
          <w:rFonts w:hint="eastAsia" w:ascii="楷体_GB2312" w:hAnsi="楷体_GB2312" w:eastAsia="楷体_GB2312" w:cs="楷体_GB2312"/>
          <w:b w:val="0"/>
          <w:bCs w:val="0"/>
          <w:sz w:val="32"/>
          <w:szCs w:val="32"/>
        </w:rPr>
        <w:t>先进装备制造、新材料领域，</w:t>
      </w:r>
      <w:r>
        <w:rPr>
          <w:rFonts w:hint="eastAsia" w:ascii="仿宋_GB2312" w:hAnsi="仿宋_GB2312" w:eastAsia="仿宋_GB2312" w:cs="仿宋_GB2312"/>
          <w:sz w:val="32"/>
          <w:szCs w:val="32"/>
        </w:rPr>
        <w:t>支持企业以</w:t>
      </w:r>
      <w:r>
        <w:rPr>
          <w:rFonts w:hint="eastAsia" w:ascii="仿宋_GB2312" w:hAnsi="仿宋_GB2312" w:eastAsia="仿宋_GB2312" w:cs="仿宋_GB2312"/>
          <w:sz w:val="32"/>
          <w:szCs w:val="32"/>
          <w:lang w:val="en-US" w:eastAsia="zh-CN"/>
        </w:rPr>
        <w:t>数据精准采集、</w:t>
      </w:r>
      <w:r>
        <w:rPr>
          <w:rFonts w:hint="eastAsia" w:ascii="仿宋_GB2312" w:hAnsi="仿宋_GB2312" w:eastAsia="仿宋_GB2312" w:cs="仿宋_GB2312"/>
          <w:sz w:val="32"/>
          <w:szCs w:val="32"/>
        </w:rPr>
        <w:t>设备远程操控为切入点，提高关键工序数控化率</w:t>
      </w:r>
      <w:r>
        <w:rPr>
          <w:rFonts w:hint="eastAsia" w:ascii="仿宋_GB2312" w:hAnsi="仿宋_GB2312" w:eastAsia="仿宋_GB2312" w:cs="仿宋_GB2312"/>
          <w:sz w:val="32"/>
          <w:szCs w:val="32"/>
          <w:lang w:val="en-US" w:eastAsia="zh-CN"/>
        </w:rPr>
        <w:t>和安全效益</w:t>
      </w:r>
      <w:r>
        <w:rPr>
          <w:rFonts w:hint="eastAsia" w:ascii="仿宋_GB2312" w:hAnsi="仿宋_GB2312" w:eastAsia="仿宋_GB2312" w:cs="仿宋_GB2312"/>
          <w:sz w:val="32"/>
          <w:szCs w:val="32"/>
        </w:rPr>
        <w:t>，构建</w:t>
      </w:r>
      <w:r>
        <w:rPr>
          <w:rFonts w:hint="eastAsia" w:ascii="仿宋_GB2312" w:hAnsi="仿宋_GB2312" w:eastAsia="仿宋_GB2312" w:cs="仿宋_GB2312"/>
          <w:sz w:val="32"/>
          <w:szCs w:val="32"/>
          <w:lang w:val="en-US" w:eastAsia="zh-CN"/>
        </w:rPr>
        <w:t>贯穿</w:t>
      </w:r>
      <w:r>
        <w:rPr>
          <w:rFonts w:hint="eastAsia" w:ascii="仿宋_GB2312" w:hAnsi="仿宋_GB2312" w:eastAsia="仿宋_GB2312" w:cs="仿宋_GB2312"/>
          <w:sz w:val="32"/>
          <w:szCs w:val="32"/>
        </w:rPr>
        <w:t>生产设备全生命周期的数字孪生系统，加速工业技术软件化，推动产品研发智能化、生产制造服务化。支持企业以设备智能运维为切入点，</w:t>
      </w:r>
      <w:r>
        <w:rPr>
          <w:rFonts w:hint="eastAsia" w:ascii="仿宋_GB2312" w:hAnsi="仿宋_GB2312" w:eastAsia="仿宋_GB2312" w:cs="仿宋_GB2312"/>
          <w:sz w:val="32"/>
          <w:szCs w:val="32"/>
          <w:lang w:val="en-US" w:eastAsia="zh-CN"/>
        </w:rPr>
        <w:t>提高产品科技含量及生产效率；加强终端产品智能化运维水平，提升整机稳定性与安全性，降低维护成本。</w:t>
      </w:r>
      <w:r>
        <w:rPr>
          <w:rFonts w:hint="eastAsia" w:ascii="楷体_GB2312" w:hAnsi="楷体_GB2312" w:eastAsia="楷体_GB2312" w:cs="楷体_GB2312"/>
          <w:b w:val="0"/>
          <w:bCs w:val="0"/>
          <w:sz w:val="32"/>
          <w:szCs w:val="32"/>
        </w:rPr>
        <w:t>电子信息和新一代信息技术领域</w:t>
      </w:r>
      <w:r>
        <w:rPr>
          <w:rFonts w:hint="eastAsia" w:ascii="楷体_GB2312" w:hAnsi="楷体_GB2312" w:eastAsia="楷体_GB2312" w:cs="楷体_GB2312"/>
          <w:b w:val="0"/>
          <w:bCs w:val="0"/>
          <w:sz w:val="32"/>
          <w:szCs w:val="32"/>
          <w:lang w:eastAsia="zh-CN"/>
        </w:rPr>
        <w:t>，</w:t>
      </w:r>
      <w:r>
        <w:rPr>
          <w:rFonts w:hint="eastAsia" w:ascii="仿宋_GB2312" w:hAnsi="仿宋_GB2312" w:eastAsia="仿宋_GB2312" w:cs="仿宋_GB2312"/>
          <w:sz w:val="32"/>
          <w:szCs w:val="32"/>
        </w:rPr>
        <w:t>支持企业以提升软硬协同水平为切入点，深化</w:t>
      </w:r>
      <w:r>
        <w:rPr>
          <w:rFonts w:hint="eastAsia" w:ascii="Times New Roman" w:hAnsi="Times New Roman" w:eastAsia="仿宋_GB2312" w:cs="Times New Roman"/>
          <w:sz w:val="32"/>
          <w:lang w:val="en-US" w:eastAsia="zh-CN"/>
        </w:rPr>
        <w:t>5G</w:t>
      </w:r>
      <w:r>
        <w:rPr>
          <w:rFonts w:hint="eastAsia" w:ascii="仿宋_GB2312" w:hAnsi="仿宋_GB2312" w:eastAsia="仿宋_GB2312" w:cs="仿宋_GB2312"/>
          <w:sz w:val="32"/>
          <w:szCs w:val="32"/>
        </w:rPr>
        <w:t>、人工智能、边缘计算等新技术的创新应用，加快发展人机协同装配、质量智能检测等新应用新模式。</w:t>
      </w:r>
      <w:r>
        <w:rPr>
          <w:rFonts w:hint="eastAsia" w:ascii="楷体_GB2312" w:hAnsi="楷体_GB2312" w:eastAsia="楷体_GB2312" w:cs="楷体_GB2312"/>
          <w:b w:val="0"/>
          <w:bCs w:val="0"/>
          <w:sz w:val="32"/>
          <w:szCs w:val="32"/>
        </w:rPr>
        <w:t>生态绿色食品和槟榔制品领域</w:t>
      </w:r>
      <w:r>
        <w:rPr>
          <w:rFonts w:hint="eastAsia" w:ascii="楷体_GB2312" w:hAnsi="楷体_GB2312" w:eastAsia="楷体_GB2312" w:cs="楷体_GB2312"/>
          <w:b w:val="0"/>
          <w:bCs w:val="0"/>
          <w:sz w:val="32"/>
          <w:szCs w:val="32"/>
          <w:lang w:eastAsia="zh-CN"/>
        </w:rPr>
        <w:t>，</w:t>
      </w:r>
      <w:r>
        <w:rPr>
          <w:rFonts w:hint="eastAsia" w:ascii="仿宋_GB2312" w:hAnsi="仿宋_GB2312" w:eastAsia="仿宋_GB2312" w:cs="仿宋_GB2312"/>
          <w:sz w:val="32"/>
          <w:szCs w:val="32"/>
        </w:rPr>
        <w:t>支持企业以大米、湘莲、槟榔加工</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食品生产</w:t>
      </w:r>
      <w:r>
        <w:rPr>
          <w:rFonts w:hint="eastAsia" w:ascii="仿宋_GB2312" w:hAnsi="仿宋_GB2312" w:eastAsia="仿宋_GB2312" w:cs="仿宋_GB2312"/>
          <w:sz w:val="32"/>
          <w:szCs w:val="32"/>
          <w:lang w:val="en-US" w:eastAsia="zh-CN"/>
        </w:rPr>
        <w:t>全流程精细化管理为切入点，加速业务系统数据互联互通，推动实现生产安全管控一体化，可溯源，确保食品安全。</w:t>
      </w:r>
      <w:r>
        <w:rPr>
          <w:rFonts w:hint="eastAsia" w:ascii="楷体_GB2312" w:hAnsi="楷体_GB2312" w:eastAsia="楷体_GB2312" w:cs="楷体_GB2312"/>
          <w:b w:val="0"/>
          <w:bCs w:val="0"/>
          <w:sz w:val="32"/>
          <w:szCs w:val="32"/>
        </w:rPr>
        <w:t>高端医疗器械及生物医药领域</w:t>
      </w:r>
      <w:r>
        <w:rPr>
          <w:rFonts w:hint="eastAsia" w:ascii="楷体_GB2312" w:hAnsi="楷体_GB2312" w:eastAsia="楷体_GB2312" w:cs="楷体_GB2312"/>
          <w:b w:val="0"/>
          <w:bCs w:val="0"/>
          <w:sz w:val="32"/>
          <w:szCs w:val="32"/>
          <w:lang w:eastAsia="zh-CN"/>
        </w:rPr>
        <w:t>，</w:t>
      </w:r>
      <w:r>
        <w:rPr>
          <w:rFonts w:hint="eastAsia" w:ascii="仿宋_GB2312" w:hAnsi="仿宋_GB2312" w:eastAsia="仿宋_GB2312" w:cs="仿宋_GB2312"/>
          <w:sz w:val="32"/>
          <w:szCs w:val="32"/>
        </w:rPr>
        <w:t>支持企业以医疗器械、生物医药、防护物资生产</w:t>
      </w:r>
      <w:r>
        <w:rPr>
          <w:rFonts w:hint="eastAsia" w:ascii="仿宋_GB2312" w:hAnsi="仿宋_GB2312" w:eastAsia="仿宋_GB2312" w:cs="仿宋_GB2312"/>
          <w:sz w:val="32"/>
          <w:szCs w:val="32"/>
          <w:lang w:val="en-US" w:eastAsia="zh-CN"/>
        </w:rPr>
        <w:t>供应链全链条溯源和质量监控为重点，基于区块链、大数据等数字技术，优化生产环节，全方位推进数字化转型。</w:t>
      </w:r>
      <w:r>
        <w:rPr>
          <w:rFonts w:hint="eastAsia" w:ascii="楷体_GB2312" w:hAnsi="楷体_GB2312" w:eastAsia="楷体_GB2312" w:cs="楷体_GB2312"/>
          <w:b w:val="0"/>
          <w:bCs w:val="0"/>
          <w:sz w:val="32"/>
          <w:szCs w:val="32"/>
          <w:lang w:val="en-US" w:eastAsia="zh-CN"/>
        </w:rPr>
        <w:t>绿色建材装配式建筑和建工领域，</w:t>
      </w:r>
      <w:r>
        <w:rPr>
          <w:rFonts w:hint="eastAsia" w:ascii="仿宋_GB2312" w:hAnsi="仿宋_GB2312" w:eastAsia="仿宋_GB2312" w:cs="仿宋_GB2312"/>
          <w:sz w:val="32"/>
          <w:szCs w:val="32"/>
          <w:lang w:val="en-US" w:eastAsia="zh-CN"/>
        </w:rPr>
        <w:t>支持绿色建材生产企业以智能制造为重点，提高关键工序智能化水平，精准调配原材料配比;支持装配式建筑构件企业加大产品数字化、标准化、模块化设计水平，提升产品附加值和竞争力，打造数字化建造体系。</w:t>
      </w:r>
      <w:r>
        <w:rPr>
          <w:rFonts w:hint="eastAsia" w:ascii="仿宋_GB2312" w:hAnsi="仿宋_GB2312" w:eastAsia="仿宋_GB2312" w:cs="仿宋_GB2312"/>
          <w:sz w:val="32"/>
          <w:szCs w:val="32"/>
        </w:rPr>
        <w:t>（</w:t>
      </w:r>
      <w:r>
        <w:rPr>
          <w:rFonts w:hint="eastAsia" w:ascii="楷体_GB2312" w:hAnsi="楷体_GB2312" w:eastAsia="楷体_GB2312" w:cs="楷体_GB2312"/>
          <w:b w:val="0"/>
          <w:bCs w:val="0"/>
          <w:sz w:val="32"/>
          <w:szCs w:val="32"/>
        </w:rPr>
        <w:t>县科工局牵头，县发改局、县商务局、县财政局</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天易经开区产业发展局</w:t>
      </w:r>
      <w:r>
        <w:rPr>
          <w:rFonts w:hint="eastAsia" w:ascii="楷体_GB2312" w:hAnsi="楷体_GB2312" w:eastAsia="楷体_GB2312" w:cs="楷体_GB2312"/>
          <w:b w:val="0"/>
          <w:bCs w:val="0"/>
          <w:sz w:val="32"/>
          <w:szCs w:val="32"/>
        </w:rPr>
        <w:t>等</w:t>
      </w:r>
      <w:r>
        <w:rPr>
          <w:rFonts w:hint="eastAsia" w:ascii="楷体_GB2312" w:hAnsi="楷体_GB2312" w:eastAsia="楷体_GB2312" w:cs="楷体_GB2312"/>
          <w:b w:val="0"/>
          <w:bCs w:val="0"/>
          <w:sz w:val="32"/>
          <w:szCs w:val="32"/>
          <w:lang w:val="en-US" w:eastAsia="zh-CN"/>
        </w:rPr>
        <w:t>单位</w:t>
      </w:r>
      <w:r>
        <w:rPr>
          <w:rFonts w:hint="eastAsia" w:ascii="楷体_GB2312" w:hAnsi="楷体_GB2312" w:eastAsia="楷体_GB2312" w:cs="楷体_GB2312"/>
          <w:b w:val="0"/>
          <w:bCs w:val="0"/>
          <w:sz w:val="32"/>
          <w:szCs w:val="32"/>
        </w:rPr>
        <w:t>按职责分工负责</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lang w:val="en-US" w:eastAsia="zh-CN"/>
        </w:rPr>
        <w:t xml:space="preserve">3. </w:t>
      </w:r>
      <w:r>
        <w:rPr>
          <w:rFonts w:hint="eastAsia" w:ascii="仿宋_GB2312" w:hAnsi="仿宋_GB2312" w:eastAsia="仿宋_GB2312" w:cs="仿宋_GB2312"/>
          <w:b w:val="0"/>
          <w:bCs w:val="0"/>
          <w:sz w:val="32"/>
          <w:szCs w:val="32"/>
          <w:u w:val="none"/>
          <w:lang w:val="en-US" w:eastAsia="zh-CN"/>
        </w:rPr>
        <w:t>实施数字园区建设</w:t>
      </w:r>
      <w:r>
        <w:rPr>
          <w:rStyle w:val="11"/>
          <w:rFonts w:hint="eastAsia" w:ascii="仿宋_GB2312" w:hAnsi="仿宋_GB2312" w:eastAsia="仿宋_GB2312" w:cs="仿宋_GB2312"/>
          <w:b w:val="0"/>
          <w:bCs w:val="0"/>
          <w:sz w:val="32"/>
          <w:szCs w:val="32"/>
          <w:u w:val="none"/>
          <w:lang w:eastAsia="zh-CN"/>
        </w:rPr>
        <w:t>。</w:t>
      </w:r>
      <w:r>
        <w:rPr>
          <w:rFonts w:hint="eastAsia" w:ascii="楷体_GB2312" w:hAnsi="楷体_GB2312" w:eastAsia="楷体_GB2312" w:cs="楷体_GB2312"/>
          <w:b w:val="0"/>
          <w:bCs w:val="0"/>
          <w:sz w:val="32"/>
          <w:szCs w:val="32"/>
          <w:lang w:eastAsia="zh-CN"/>
        </w:rPr>
        <w:t>推动要素汇聚。</w:t>
      </w:r>
      <w:r>
        <w:rPr>
          <w:rFonts w:hint="eastAsia" w:ascii="仿宋_GB2312" w:hAnsi="仿宋_GB2312" w:eastAsia="仿宋_GB2312" w:cs="仿宋_GB2312"/>
          <w:sz w:val="32"/>
          <w:szCs w:val="32"/>
          <w:lang w:eastAsia="zh-CN"/>
        </w:rPr>
        <w:t>开展工业互联网一体化进园区活动，重点推进网络、标识、平台、应用进园区，推动园区要素资源的网络化汇聚和高效配置。支持通信运营商、数字化转型服务商、智能制造系统解决方案供应商和平台企业组建联合体，面向产业园区和产业集聚区企业规模化推广数字化转型优秀解决方案，加快园区企业及产业链生产方式和商业模式重塑。</w:t>
      </w:r>
      <w:r>
        <w:rPr>
          <w:rFonts w:hint="eastAsia" w:ascii="楷体_GB2312" w:hAnsi="楷体_GB2312" w:eastAsia="楷体_GB2312" w:cs="楷体_GB2312"/>
          <w:b w:val="0"/>
          <w:bCs w:val="0"/>
          <w:sz w:val="32"/>
          <w:szCs w:val="32"/>
          <w:lang w:eastAsia="zh-CN"/>
        </w:rPr>
        <w:t>创建智慧园区。</w:t>
      </w:r>
      <w:r>
        <w:rPr>
          <w:rFonts w:hint="eastAsia" w:ascii="仿宋_GB2312" w:hAnsi="仿宋_GB2312" w:eastAsia="仿宋_GB2312" w:cs="仿宋_GB2312"/>
          <w:sz w:val="32"/>
          <w:szCs w:val="32"/>
          <w:lang w:eastAsia="zh-CN"/>
        </w:rPr>
        <w:t>推进数字技术与园区管理深度融合，营造数据驱动、智能运营的园区环境，增强产业承载能力。支持</w:t>
      </w:r>
      <w:r>
        <w:rPr>
          <w:rFonts w:hint="eastAsia" w:ascii="仿宋_GB2312" w:hAnsi="仿宋_GB2312" w:eastAsia="仿宋_GB2312" w:cs="仿宋_GB2312"/>
          <w:sz w:val="32"/>
          <w:szCs w:val="32"/>
          <w:lang w:val="en-US" w:eastAsia="zh-CN"/>
        </w:rPr>
        <w:t>天易经开区</w:t>
      </w:r>
      <w:r>
        <w:rPr>
          <w:rFonts w:hint="eastAsia" w:ascii="仿宋_GB2312" w:hAnsi="仿宋_GB2312" w:eastAsia="仿宋_GB2312" w:cs="仿宋_GB2312"/>
          <w:sz w:val="32"/>
          <w:szCs w:val="32"/>
          <w:lang w:eastAsia="zh-CN"/>
        </w:rPr>
        <w:t>加快建设省级工业互联网新型工业化产业示范基地，大力打造“</w:t>
      </w:r>
      <w:r>
        <w:rPr>
          <w:rFonts w:hint="eastAsia" w:ascii="Times New Roman" w:hAnsi="Times New Roman" w:eastAsia="仿宋_GB2312" w:cs="Times New Roman"/>
          <w:sz w:val="32"/>
          <w:lang w:val="en-US" w:eastAsia="zh-CN"/>
        </w:rPr>
        <w:t>5G</w:t>
      </w:r>
      <w:r>
        <w:rPr>
          <w:rFonts w:hint="eastAsia" w:ascii="仿宋_GB2312" w:hAnsi="仿宋_GB2312" w:eastAsia="仿宋_GB2312" w:cs="仿宋_GB2312"/>
          <w:sz w:val="32"/>
          <w:szCs w:val="32"/>
          <w:lang w:eastAsia="zh-CN"/>
        </w:rPr>
        <w:t>+工业互联网”</w:t>
      </w:r>
      <w:r>
        <w:rPr>
          <w:rFonts w:hint="eastAsia" w:ascii="仿宋_GB2312" w:hAnsi="仿宋_GB2312" w:eastAsia="仿宋_GB2312" w:cs="仿宋_GB2312"/>
          <w:sz w:val="32"/>
          <w:szCs w:val="32"/>
          <w:lang w:val="en-US" w:eastAsia="zh-CN"/>
        </w:rPr>
        <w:t>试</w:t>
      </w:r>
      <w:r>
        <w:rPr>
          <w:rFonts w:hint="eastAsia" w:ascii="仿宋_GB2312" w:hAnsi="仿宋_GB2312" w:eastAsia="仿宋_GB2312" w:cs="仿宋_GB2312"/>
          <w:sz w:val="32"/>
          <w:szCs w:val="32"/>
          <w:lang w:eastAsia="zh-CN"/>
        </w:rPr>
        <w:t>点示范，支持</w:t>
      </w:r>
      <w:r>
        <w:rPr>
          <w:rFonts w:hint="eastAsia" w:ascii="仿宋_GB2312" w:hAnsi="仿宋_GB2312" w:eastAsia="仿宋_GB2312" w:cs="仿宋_GB2312"/>
          <w:sz w:val="32"/>
          <w:szCs w:val="32"/>
          <w:lang w:val="en-US" w:eastAsia="zh-CN"/>
        </w:rPr>
        <w:t>天易经开</w:t>
      </w:r>
      <w:r>
        <w:rPr>
          <w:rFonts w:hint="eastAsia" w:ascii="仿宋_GB2312" w:hAnsi="仿宋_GB2312" w:eastAsia="仿宋_GB2312" w:cs="仿宋_GB2312"/>
          <w:sz w:val="32"/>
          <w:szCs w:val="32"/>
          <w:lang w:eastAsia="zh-CN"/>
        </w:rPr>
        <w:t>区创建省级智慧园区。</w:t>
      </w:r>
      <w:r>
        <w:rPr>
          <w:rFonts w:hint="eastAsia" w:ascii="楷体_GB2312" w:hAnsi="楷体_GB2312" w:eastAsia="楷体_GB2312" w:cs="楷体_GB2312"/>
          <w:b w:val="0"/>
          <w:bCs w:val="0"/>
          <w:sz w:val="32"/>
          <w:szCs w:val="32"/>
        </w:rPr>
        <w:t>（天</w:t>
      </w:r>
      <w:r>
        <w:rPr>
          <w:rFonts w:hint="eastAsia" w:ascii="楷体_GB2312" w:hAnsi="楷体_GB2312" w:eastAsia="楷体_GB2312" w:cs="楷体_GB2312"/>
          <w:b w:val="0"/>
          <w:bCs w:val="0"/>
          <w:sz w:val="32"/>
          <w:szCs w:val="32"/>
          <w:lang w:val="en-US" w:eastAsia="zh-CN"/>
        </w:rPr>
        <w:t>易经开</w:t>
      </w:r>
      <w:r>
        <w:rPr>
          <w:rFonts w:hint="eastAsia" w:ascii="楷体_GB2312" w:hAnsi="楷体_GB2312" w:eastAsia="楷体_GB2312" w:cs="楷体_GB2312"/>
          <w:b w:val="0"/>
          <w:bCs w:val="0"/>
          <w:sz w:val="32"/>
          <w:szCs w:val="32"/>
        </w:rPr>
        <w:t>区</w:t>
      </w:r>
      <w:r>
        <w:rPr>
          <w:rFonts w:hint="eastAsia" w:ascii="楷体_GB2312" w:hAnsi="楷体_GB2312" w:eastAsia="楷体_GB2312" w:cs="楷体_GB2312"/>
          <w:b w:val="0"/>
          <w:bCs w:val="0"/>
          <w:sz w:val="32"/>
          <w:szCs w:val="32"/>
          <w:lang w:eastAsia="zh-CN"/>
        </w:rPr>
        <w:t>产业发展局、经济合作局</w:t>
      </w:r>
      <w:r>
        <w:rPr>
          <w:rFonts w:hint="eastAsia" w:ascii="楷体_GB2312" w:hAnsi="楷体_GB2312" w:eastAsia="楷体_GB2312" w:cs="楷体_GB2312"/>
          <w:b w:val="0"/>
          <w:bCs w:val="0"/>
          <w:sz w:val="32"/>
          <w:szCs w:val="32"/>
        </w:rPr>
        <w:t>牵头，县科工局、县发改局、县商务局、中国电信湘潭县分公司、中国移动湘潭县分公司、中国联通湘潭县分公司、</w:t>
      </w:r>
      <w:r>
        <w:rPr>
          <w:rFonts w:hint="eastAsia" w:ascii="楷体_GB2312" w:hAnsi="楷体_GB2312" w:eastAsia="楷体_GB2312" w:cs="楷体_GB2312"/>
          <w:b w:val="0"/>
          <w:bCs w:val="0"/>
          <w:sz w:val="32"/>
          <w:szCs w:val="32"/>
          <w:lang w:val="en-US" w:eastAsia="zh-CN"/>
        </w:rPr>
        <w:t>中国铁塔驻县办事处等按职责分工负责）</w:t>
      </w:r>
      <w:r>
        <w:rPr>
          <w:rFonts w:hint="eastAsia" w:ascii="仿宋_GB2312" w:hAnsi="仿宋_GB2312" w:eastAsia="仿宋_GB2312" w:cs="仿宋_GB2312"/>
          <w:sz w:val="32"/>
          <w:szCs w:val="32"/>
          <w:lang w:val="en-US" w:eastAsia="zh-CN"/>
        </w:rPr>
        <w:t xml:space="preserve"> </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 xml:space="preserve">四、保障措施 </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u w:val="none"/>
          <w:lang w:val="en-US" w:eastAsia="zh-CN"/>
        </w:rPr>
        <w:t>（一）加强组织领导。</w:t>
      </w:r>
      <w:r>
        <w:rPr>
          <w:rFonts w:hint="eastAsia" w:ascii="仿宋_GB2312" w:hAnsi="仿宋_GB2312" w:eastAsia="仿宋_GB2312" w:cs="仿宋_GB2312"/>
          <w:sz w:val="32"/>
          <w:szCs w:val="32"/>
          <w:lang w:val="en-US" w:eastAsia="zh-CN"/>
        </w:rPr>
        <w:t>建立由县人民政府县长抓总，县人民政府分管副县长、天易经开区分管副主任牵头，县直相关单位、天易经开区相关局室、</w:t>
      </w:r>
      <w:r>
        <w:rPr>
          <w:rFonts w:hint="eastAsia" w:ascii="仿宋_GB2312" w:hAnsi="仿宋_GB2312" w:eastAsia="仿宋_GB2312" w:cs="仿宋_GB2312"/>
          <w:sz w:val="32"/>
          <w:szCs w:val="32"/>
        </w:rPr>
        <w:t>各乡镇、重点企业、行业协会</w:t>
      </w:r>
      <w:r>
        <w:rPr>
          <w:rFonts w:hint="eastAsia" w:ascii="仿宋_GB2312" w:hAnsi="仿宋_GB2312" w:eastAsia="仿宋_GB2312" w:cs="仿宋_GB2312"/>
          <w:sz w:val="32"/>
          <w:szCs w:val="32"/>
          <w:lang w:val="en-US" w:eastAsia="zh-CN"/>
        </w:rPr>
        <w:t>共同参与的湘潭县</w:t>
      </w:r>
      <w:r>
        <w:rPr>
          <w:rFonts w:hint="eastAsia" w:ascii="仿宋_GB2312" w:hAnsi="仿宋_GB2312" w:eastAsia="仿宋_GB2312" w:cs="仿宋_GB2312"/>
          <w:sz w:val="32"/>
          <w:szCs w:val="32"/>
        </w:rPr>
        <w:t>“智赋千企”工作</w:t>
      </w:r>
      <w:r>
        <w:rPr>
          <w:rFonts w:hint="eastAsia" w:ascii="仿宋_GB2312" w:hAnsi="仿宋_GB2312" w:eastAsia="仿宋_GB2312" w:cs="仿宋_GB2312"/>
          <w:sz w:val="32"/>
          <w:szCs w:val="32"/>
          <w:lang w:val="en-US" w:eastAsia="zh-CN"/>
        </w:rPr>
        <w:t>协调机制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办公室设在县科工局，与</w:t>
      </w:r>
      <w:r>
        <w:rPr>
          <w:rFonts w:hint="eastAsia" w:ascii="仿宋_GB2312" w:hAnsi="仿宋_GB2312" w:eastAsia="仿宋_GB2312" w:cs="仿宋_GB2312"/>
          <w:sz w:val="32"/>
          <w:szCs w:val="32"/>
        </w:rPr>
        <w:t>湘潭县产业</w:t>
      </w:r>
      <w:r>
        <w:rPr>
          <w:rFonts w:hint="eastAsia" w:ascii="仿宋_GB2312" w:hAnsi="仿宋_GB2312" w:eastAsia="仿宋_GB2312" w:cs="仿宋_GB2312"/>
          <w:sz w:val="32"/>
          <w:szCs w:val="32"/>
          <w:lang w:val="en-US" w:eastAsia="zh-CN"/>
        </w:rPr>
        <w:t>强县</w:t>
      </w:r>
      <w:r>
        <w:rPr>
          <w:rFonts w:hint="eastAsia" w:ascii="仿宋_GB2312" w:hAnsi="仿宋_GB2312" w:eastAsia="仿宋_GB2312" w:cs="仿宋_GB2312"/>
          <w:sz w:val="32"/>
          <w:szCs w:val="32"/>
        </w:rPr>
        <w:t>“百十亿”工程工作领导小组</w:t>
      </w:r>
      <w:r>
        <w:rPr>
          <w:rFonts w:hint="eastAsia" w:ascii="仿宋_GB2312" w:hAnsi="仿宋_GB2312" w:eastAsia="仿宋_GB2312" w:cs="仿宋_GB2312"/>
          <w:sz w:val="32"/>
          <w:szCs w:val="32"/>
          <w:lang w:val="en-US" w:eastAsia="zh-CN"/>
        </w:rPr>
        <w:t>办公室合署办公</w:t>
      </w:r>
      <w:r>
        <w:rPr>
          <w:rFonts w:hint="eastAsia" w:ascii="仿宋_GB2312" w:hAnsi="仿宋_GB2312" w:eastAsia="仿宋_GB2312" w:cs="仿宋_GB2312"/>
          <w:sz w:val="32"/>
          <w:szCs w:val="32"/>
        </w:rPr>
        <w:t>，负责日常工作协调、调度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将“智赋千企”行动落实情况</w:t>
      </w:r>
      <w:r>
        <w:rPr>
          <w:rFonts w:hint="eastAsia" w:ascii="仿宋_GB2312" w:hAnsi="仿宋_GB2312" w:eastAsia="仿宋_GB2312" w:cs="仿宋_GB2312"/>
          <w:sz w:val="32"/>
          <w:szCs w:val="32"/>
          <w:lang w:val="en-US" w:eastAsia="zh-CN"/>
        </w:rPr>
        <w:t>纳入绩效</w:t>
      </w:r>
      <w:r>
        <w:rPr>
          <w:rFonts w:hint="eastAsia" w:ascii="仿宋_GB2312" w:hAnsi="仿宋_GB2312" w:eastAsia="仿宋_GB2312" w:cs="仿宋_GB2312"/>
          <w:sz w:val="32"/>
          <w:szCs w:val="32"/>
        </w:rPr>
        <w:t>考核的重要内容。</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u w:val="none"/>
          <w:lang w:val="en-US" w:eastAsia="zh-CN"/>
        </w:rPr>
        <w:t>（二）强化人才支撑。</w:t>
      </w:r>
      <w:r>
        <w:rPr>
          <w:rFonts w:hint="eastAsia" w:ascii="仿宋_GB2312" w:hAnsi="仿宋_GB2312" w:eastAsia="仿宋_GB2312" w:cs="仿宋_GB2312"/>
          <w:sz w:val="32"/>
          <w:szCs w:val="32"/>
          <w:lang w:eastAsia="zh-CN"/>
        </w:rPr>
        <w:t>加快引进一批数字化领域高层次、复合型科技领军人才，与企业共建联合实验室、实训基地等，发展订单制、现代学徒制等多元化人才培养模式。组织企业经营管理者开展数字化培训，提升数字素养和技能。</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u w:val="none"/>
          <w:lang w:val="en-US" w:eastAsia="zh-CN"/>
        </w:rPr>
        <w:t>（三）扩大开放交流。</w:t>
      </w:r>
      <w:r>
        <w:rPr>
          <w:rFonts w:hint="eastAsia" w:ascii="仿宋_GB2312" w:hAnsi="仿宋_GB2312" w:eastAsia="仿宋_GB2312" w:cs="仿宋_GB2312"/>
          <w:sz w:val="32"/>
          <w:szCs w:val="32"/>
          <w:lang w:eastAsia="zh-CN"/>
        </w:rPr>
        <w:t>聚焦供需对接，着力推动有效供给与企业需求精准匹配。坚持“走出去”与“请进来”相结合，搭建企业交流平台，鼓励企业参加世界计算大会、“京洽会”“沪洽周”“湘商大会”等展会节会活动，吸引国内外优质企业来</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投资，实现企业数字化转型要素流通、设施融通和人才互通，构建良好的数字化发展生态。</w:t>
      </w:r>
    </w:p>
    <w:p>
      <w:pPr>
        <w:pageBreakBefore w:val="0"/>
        <w:widowControl w:val="0"/>
        <w:tabs>
          <w:tab w:val="left" w:pos="2076"/>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u w:val="none"/>
          <w:lang w:val="en-US" w:eastAsia="zh-CN"/>
        </w:rPr>
        <w:t>（四）抓好政策落实。</w:t>
      </w:r>
      <w:r>
        <w:rPr>
          <w:rFonts w:hint="eastAsia" w:ascii="仿宋_GB2312" w:hAnsi="仿宋_GB2312" w:eastAsia="仿宋_GB2312" w:cs="仿宋_GB2312"/>
          <w:sz w:val="32"/>
          <w:szCs w:val="32"/>
          <w:lang w:eastAsia="zh-CN"/>
        </w:rPr>
        <w:t>积极争取国、省、市数字化转型政策支持。各</w:t>
      </w:r>
      <w:r>
        <w:rPr>
          <w:rFonts w:hint="eastAsia" w:ascii="仿宋_GB2312" w:hAnsi="仿宋_GB2312" w:eastAsia="仿宋_GB2312" w:cs="仿宋_GB2312"/>
          <w:sz w:val="32"/>
          <w:szCs w:val="32"/>
          <w:lang w:val="en-US" w:eastAsia="zh-CN"/>
        </w:rPr>
        <w:t>乡镇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直相关单位和</w:t>
      </w:r>
      <w:r>
        <w:rPr>
          <w:rFonts w:hint="eastAsia" w:ascii="仿宋_GB2312" w:hAnsi="仿宋_GB2312" w:eastAsia="仿宋_GB2312" w:cs="仿宋_GB2312"/>
          <w:sz w:val="32"/>
          <w:szCs w:val="32"/>
          <w:lang w:val="en-US" w:eastAsia="zh-CN"/>
        </w:rPr>
        <w:t>天易经开</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lang w:val="en-US" w:eastAsia="zh-CN"/>
        </w:rPr>
        <w:t>相关局室</w:t>
      </w:r>
      <w:r>
        <w:rPr>
          <w:rFonts w:hint="eastAsia" w:ascii="仿宋_GB2312" w:hAnsi="仿宋_GB2312" w:eastAsia="仿宋_GB2312" w:cs="仿宋_GB2312"/>
          <w:sz w:val="32"/>
          <w:szCs w:val="32"/>
          <w:lang w:eastAsia="zh-CN"/>
        </w:rPr>
        <w:t>要切实加大政策宣传力度，严格落实国、省、市、</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各项优惠政策。本方案所涉及的政策适用于注册地、纳税地和统计地均在湘潭</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lang w:eastAsia="zh-CN"/>
        </w:rPr>
        <w:t>的企业和机构；所涉及的奖补资金，与</w:t>
      </w:r>
      <w:r>
        <w:rPr>
          <w:rFonts w:hint="eastAsia" w:ascii="仿宋_GB2312" w:hAnsi="仿宋_GB2312" w:eastAsia="仿宋_GB2312" w:cs="仿宋_GB2312"/>
          <w:sz w:val="32"/>
          <w:szCs w:val="32"/>
          <w:lang w:val="en-US" w:eastAsia="zh-CN"/>
        </w:rPr>
        <w:t>市、县</w:t>
      </w:r>
      <w:r>
        <w:rPr>
          <w:rFonts w:hint="eastAsia" w:ascii="仿宋_GB2312" w:hAnsi="仿宋_GB2312" w:eastAsia="仿宋_GB2312" w:cs="仿宋_GB2312"/>
          <w:sz w:val="32"/>
          <w:szCs w:val="32"/>
          <w:lang w:eastAsia="zh-CN"/>
        </w:rPr>
        <w:t>其他奖补政策重复的，按照就高不就低的原则执行，不重复享受。</w:t>
      </w: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740" w:lineRule="exact"/>
        <w:textAlignment w:val="auto"/>
      </w:pPr>
    </w:p>
    <w:p>
      <w:pPr>
        <w:keepNext w:val="0"/>
        <w:keepLines w:val="0"/>
        <w:pageBreakBefore w:val="0"/>
        <w:widowControl w:val="0"/>
        <w:kinsoku/>
        <w:wordWrap/>
        <w:overflowPunct/>
        <w:topLinePunct w:val="0"/>
        <w:autoSpaceDE/>
        <w:autoSpaceDN/>
        <w:bidi w:val="0"/>
        <w:adjustRightInd/>
        <w:snapToGrid/>
        <w:spacing w:line="740" w:lineRule="exact"/>
        <w:textAlignment w:val="auto"/>
      </w:pPr>
    </w:p>
    <w:p>
      <w:pPr>
        <w:pStyle w:val="6"/>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476" w:lineRule="exact"/>
        <w:ind w:left="0" w:leftChars="0" w:firstLine="280" w:firstLineChars="100"/>
        <w:jc w:val="both"/>
        <w:textAlignment w:val="auto"/>
      </w:pPr>
      <w:r>
        <w:rPr>
          <w:rFonts w:hint="eastAsia" w:ascii="仿宋_GB2312" w:hAnsi="仿宋_GB2312" w:eastAsia="仿宋_GB2312" w:cs="仿宋_GB2312"/>
          <w:color w:val="000000"/>
          <w:sz w:val="28"/>
          <w:szCs w:val="28"/>
          <w:lang w:val="en-US" w:eastAsia="zh-CN"/>
        </w:rPr>
        <w:t xml:space="preserve">湘潭县人民政府办公室                </w:t>
      </w:r>
      <w:r>
        <w:rPr>
          <w:rFonts w:hint="default" w:ascii="仿宋_GB2312" w:hAnsi="仿宋_GB2312" w:eastAsia="仿宋_GB2312" w:cs="仿宋_GB2312"/>
          <w:color w:val="000000"/>
          <w:sz w:val="28"/>
          <w:szCs w:val="28"/>
          <w:lang w:val="en" w:eastAsia="zh-CN"/>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Times New Roman" w:hAnsi="Times New Roman" w:eastAsia="仿宋_GB2312" w:cs="Times New Roman"/>
          <w:kern w:val="2"/>
          <w:sz w:val="28"/>
          <w:szCs w:val="28"/>
          <w:lang w:val="en-US" w:eastAsia="zh-CN" w:bidi="ar-SA"/>
        </w:rPr>
        <w:t>2023</w:t>
      </w:r>
      <w:r>
        <w:rPr>
          <w:rFonts w:hint="eastAsia" w:ascii="仿宋_GB2312" w:hAnsi="仿宋_GB2312" w:eastAsia="仿宋_GB2312" w:cs="仿宋_GB2312"/>
          <w:color w:val="000000"/>
          <w:sz w:val="28"/>
          <w:szCs w:val="28"/>
          <w:lang w:val="en-US" w:eastAsia="zh-CN"/>
        </w:rPr>
        <w:t>年</w:t>
      </w:r>
      <w:r>
        <w:rPr>
          <w:rFonts w:hint="eastAsia" w:ascii="Times New Roman" w:hAnsi="Times New Roman" w:eastAsia="仿宋_GB2312" w:cs="Times New Roman"/>
          <w:kern w:val="2"/>
          <w:sz w:val="28"/>
          <w:szCs w:val="28"/>
          <w:lang w:val="en-US" w:eastAsia="zh-CN" w:bidi="ar-SA"/>
        </w:rPr>
        <w:t>10</w:t>
      </w:r>
      <w:r>
        <w:rPr>
          <w:rFonts w:hint="eastAsia" w:ascii="仿宋_GB2312" w:hAnsi="仿宋_GB2312" w:eastAsia="仿宋_GB2312" w:cs="仿宋_GB2312"/>
          <w:color w:val="000000"/>
          <w:sz w:val="28"/>
          <w:szCs w:val="28"/>
          <w:lang w:val="en-US" w:eastAsia="zh-CN"/>
        </w:rPr>
        <w:t>月</w:t>
      </w:r>
      <w:r>
        <w:rPr>
          <w:rFonts w:hint="eastAsia" w:ascii="Times New Roman" w:hAnsi="Times New Roman" w:eastAsia="仿宋_GB2312" w:cs="Times New Roman"/>
          <w:kern w:val="2"/>
          <w:sz w:val="28"/>
          <w:szCs w:val="28"/>
          <w:lang w:val="en-US" w:eastAsia="zh-CN" w:bidi="ar-SA"/>
        </w:rPr>
        <w:t>21</w:t>
      </w:r>
      <w:r>
        <w:rPr>
          <w:rFonts w:hint="eastAsia" w:ascii="仿宋_GB2312" w:hAnsi="仿宋_GB2312" w:eastAsia="仿宋_GB2312" w:cs="仿宋_GB2312"/>
          <w:color w:val="000000"/>
          <w:sz w:val="28"/>
          <w:szCs w:val="28"/>
          <w:lang w:val="en-US" w:eastAsia="zh-CN"/>
        </w:rPr>
        <w:t>日印</w:t>
      </w: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2000000000000000000"/>
    <w:charset w:val="86"/>
    <w:family w:val="auto"/>
    <w:pitch w:val="default"/>
    <w:sig w:usb0="00000000" w:usb1="00000000" w:usb2="00000012" w:usb3="00000000" w:csb0="00040001" w:csb1="00000000"/>
  </w:font>
  <w:font w:name="汉仪方隶简">
    <w:altName w:val="宋体"/>
    <w:panose1 w:val="02010600000101010101"/>
    <w:charset w:val="86"/>
    <w:family w:val="auto"/>
    <w:pitch w:val="default"/>
    <w:sig w:usb0="00000000" w:usb1="00000000" w:usb2="00000002"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right"/>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11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jc w:val="right"/>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lang w:val="zh-CN"/>
                      </w:rPr>
                      <w:t>11</w:t>
                    </w:r>
                    <w:r>
                      <w:rPr>
                        <w:rFonts w:hint="eastAsia" w:asciiTheme="majorEastAsia" w:hAnsiTheme="majorEastAsia" w:eastAsiaTheme="majorEastAsia" w:cstheme="majorEastAsia"/>
                        <w:sz w:val="28"/>
                        <w:szCs w:val="28"/>
                      </w:rPr>
                      <w:fldChar w:fldCharType="end"/>
                    </w:r>
                  </w:p>
                </w:txbxContent>
              </v:textbox>
            </v:shape>
          </w:pict>
        </mc:Fallback>
      </mc:AlternateConten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NTZjZDI3NmM1ZTJiNjM1M2Q5ZDQxNTk4ZTBhMmMifQ=="/>
  </w:docVars>
  <w:rsids>
    <w:rsidRoot w:val="00000000"/>
    <w:rsid w:val="00BA1A55"/>
    <w:rsid w:val="02305AE3"/>
    <w:rsid w:val="023575E5"/>
    <w:rsid w:val="023C675D"/>
    <w:rsid w:val="04AA5ACB"/>
    <w:rsid w:val="06F11597"/>
    <w:rsid w:val="09516F4A"/>
    <w:rsid w:val="09EA0D31"/>
    <w:rsid w:val="0CA57A5D"/>
    <w:rsid w:val="0DDA36EB"/>
    <w:rsid w:val="0F712B50"/>
    <w:rsid w:val="10BE2E9B"/>
    <w:rsid w:val="11455C64"/>
    <w:rsid w:val="11C50A02"/>
    <w:rsid w:val="12430C21"/>
    <w:rsid w:val="178D35C8"/>
    <w:rsid w:val="17966E1B"/>
    <w:rsid w:val="1AC757EF"/>
    <w:rsid w:val="1B956A7F"/>
    <w:rsid w:val="1DD97567"/>
    <w:rsid w:val="205A544B"/>
    <w:rsid w:val="219677FB"/>
    <w:rsid w:val="22327245"/>
    <w:rsid w:val="23135FF1"/>
    <w:rsid w:val="25137802"/>
    <w:rsid w:val="2551032A"/>
    <w:rsid w:val="265E0AEC"/>
    <w:rsid w:val="2E942910"/>
    <w:rsid w:val="347D6171"/>
    <w:rsid w:val="358A5522"/>
    <w:rsid w:val="367F6D75"/>
    <w:rsid w:val="387A3C2D"/>
    <w:rsid w:val="391572FE"/>
    <w:rsid w:val="391D7BA6"/>
    <w:rsid w:val="39DA13CE"/>
    <w:rsid w:val="39F942C0"/>
    <w:rsid w:val="3B295F7D"/>
    <w:rsid w:val="3B6C64BB"/>
    <w:rsid w:val="419B1307"/>
    <w:rsid w:val="42F12061"/>
    <w:rsid w:val="43686B13"/>
    <w:rsid w:val="456D166B"/>
    <w:rsid w:val="459A3315"/>
    <w:rsid w:val="477E6905"/>
    <w:rsid w:val="47BA004C"/>
    <w:rsid w:val="49D51619"/>
    <w:rsid w:val="4A657908"/>
    <w:rsid w:val="4D611AB7"/>
    <w:rsid w:val="4E425DBA"/>
    <w:rsid w:val="4E6C395B"/>
    <w:rsid w:val="4FB0337A"/>
    <w:rsid w:val="50792360"/>
    <w:rsid w:val="535866CB"/>
    <w:rsid w:val="545A24A8"/>
    <w:rsid w:val="56BD0981"/>
    <w:rsid w:val="574B0006"/>
    <w:rsid w:val="57C31664"/>
    <w:rsid w:val="57FFECC3"/>
    <w:rsid w:val="59326766"/>
    <w:rsid w:val="59425701"/>
    <w:rsid w:val="59CD2BCB"/>
    <w:rsid w:val="5CA71018"/>
    <w:rsid w:val="5CFA704F"/>
    <w:rsid w:val="5E453881"/>
    <w:rsid w:val="62A96AD4"/>
    <w:rsid w:val="65583D7C"/>
    <w:rsid w:val="65A13540"/>
    <w:rsid w:val="66541596"/>
    <w:rsid w:val="68B7202E"/>
    <w:rsid w:val="690562CE"/>
    <w:rsid w:val="6A306A17"/>
    <w:rsid w:val="6ACE2E39"/>
    <w:rsid w:val="6B402E01"/>
    <w:rsid w:val="6BA10D0B"/>
    <w:rsid w:val="6F1A43EB"/>
    <w:rsid w:val="72E55558"/>
    <w:rsid w:val="7409786C"/>
    <w:rsid w:val="758533FE"/>
    <w:rsid w:val="75A1673E"/>
    <w:rsid w:val="76B15B45"/>
    <w:rsid w:val="76B23026"/>
    <w:rsid w:val="7874398E"/>
    <w:rsid w:val="78B950C4"/>
    <w:rsid w:val="7A2814FD"/>
    <w:rsid w:val="7A540C7C"/>
    <w:rsid w:val="7AEF302A"/>
    <w:rsid w:val="7BE76DA8"/>
    <w:rsid w:val="7BF74E3B"/>
    <w:rsid w:val="7FB3B0EA"/>
    <w:rsid w:val="A7F62417"/>
    <w:rsid w:val="DD7F228D"/>
    <w:rsid w:val="DF3F0DED"/>
    <w:rsid w:val="EBF54DFE"/>
    <w:rsid w:val="EDE52095"/>
    <w:rsid w:val="EF9FC119"/>
    <w:rsid w:val="F77F04A0"/>
    <w:rsid w:val="FF9E0ACC"/>
    <w:rsid w:val="FFBF7281"/>
    <w:rsid w:val="FFDFC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宋体"/>
      <w:b/>
      <w:sz w:val="44"/>
    </w:rPr>
  </w:style>
  <w:style w:type="paragraph" w:styleId="5">
    <w:name w:val="heading 3"/>
    <w:basedOn w:val="1"/>
    <w:next w:val="1"/>
    <w:link w:val="11"/>
    <w:unhideWhenUsed/>
    <w:qFormat/>
    <w:uiPriority w:val="0"/>
    <w:pPr>
      <w:keepNext/>
      <w:keepLines/>
      <w:spacing w:before="260" w:beforeLines="0" w:beforeAutospacing="0" w:after="260" w:afterLines="0" w:afterAutospacing="0" w:line="413" w:lineRule="auto"/>
      <w:outlineLvl w:val="2"/>
    </w:pPr>
    <w:rPr>
      <w:rFonts w:ascii="Calibri" w:hAnsi="Calibri" w:eastAsia="宋体"/>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rPr>
      <w:rFonts w:eastAsia="宋体" w:cs="宋体"/>
      <w:szCs w:val="32"/>
      <w:lang w:val="zh-CN" w:bidi="zh-CN"/>
    </w:rPr>
  </w:style>
  <w:style w:type="paragraph" w:styleId="6">
    <w:name w:val="Normal Indent"/>
    <w:basedOn w:val="1"/>
    <w:unhideWhenUsed/>
    <w:qFormat/>
    <w:uiPriority w:val="99"/>
    <w:pPr>
      <w:ind w:firstLine="420"/>
    </w:pPr>
    <w:rPr>
      <w:szCs w:val="20"/>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1">
    <w:name w:val="标题 3 Char"/>
    <w:link w:val="5"/>
    <w:qFormat/>
    <w:uiPriority w:val="0"/>
    <w:rPr>
      <w:rFonts w:ascii="Calibri" w:hAnsi="Calibri" w:eastAsia="宋体"/>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6647</Words>
  <Characters>6798</Characters>
  <Lines>0</Lines>
  <Paragraphs>0</Paragraphs>
  <TotalTime>7</TotalTime>
  <ScaleCrop>false</ScaleCrop>
  <LinksUpToDate>false</LinksUpToDate>
  <CharactersWithSpaces>6842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2023-09-24T00:55:00Z</dcterms:created>
  <dc:creator>Administrator</dc:creator>
  <cp:lastModifiedBy>Administrator</cp:lastModifiedBy>
  <cp:lastPrinted>2023-10-23T10:27:00Z</cp:lastPrinted>
  <dcterms:modified xsi:type="dcterms:W3CDTF">2023-10-23T03:16:27Z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EDC9B4DFB061439A9BE15402EB08DE0C_13</vt:lpwstr>
  </property>
</Properties>
</file>