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2515A" w:rsidRDefault="0012515A">
      <w:pPr>
        <w:pStyle w:val="Default"/>
        <w:jc w:val="center"/>
        <w:rPr>
          <w:rFonts w:cs="Times New Roman"/>
          <w:sz w:val="56"/>
          <w:szCs w:val="56"/>
        </w:rPr>
      </w:pPr>
      <w:bookmarkStart w:id="0" w:name="_GoBack"/>
      <w:bookmarkEnd w:id="0"/>
    </w:p>
    <w:p w:rsidR="0012515A" w:rsidRDefault="0012515A">
      <w:pPr>
        <w:pStyle w:val="Default"/>
        <w:jc w:val="center"/>
        <w:rPr>
          <w:rFonts w:cs="Times New Roman"/>
          <w:sz w:val="56"/>
          <w:szCs w:val="56"/>
        </w:rPr>
      </w:pPr>
    </w:p>
    <w:p w:rsidR="0012515A" w:rsidRDefault="0012515A">
      <w:pPr>
        <w:pStyle w:val="Default"/>
        <w:jc w:val="center"/>
        <w:rPr>
          <w:sz w:val="84"/>
          <w:szCs w:val="84"/>
        </w:rPr>
      </w:pPr>
    </w:p>
    <w:p w:rsidR="0012515A" w:rsidRDefault="00875616">
      <w:pPr>
        <w:pStyle w:val="Default"/>
        <w:jc w:val="center"/>
        <w:rPr>
          <w:rFonts w:ascii="宋体" w:eastAsia="宋体" w:hAnsi="宋体" w:cs="宋体"/>
          <w:sz w:val="72"/>
          <w:szCs w:val="72"/>
        </w:rPr>
      </w:pPr>
      <w:r>
        <w:rPr>
          <w:rFonts w:ascii="宋体" w:eastAsia="宋体" w:hAnsi="宋体" w:cs="宋体" w:hint="eastAsia"/>
          <w:sz w:val="72"/>
          <w:szCs w:val="72"/>
        </w:rPr>
        <w:t>2022年度</w:t>
      </w:r>
    </w:p>
    <w:p w:rsidR="0012515A" w:rsidRDefault="00875616">
      <w:pPr>
        <w:pStyle w:val="Default"/>
        <w:jc w:val="center"/>
        <w:rPr>
          <w:rFonts w:ascii="宋体" w:eastAsia="宋体" w:hAnsi="宋体" w:cs="宋体"/>
          <w:sz w:val="72"/>
          <w:szCs w:val="72"/>
        </w:rPr>
      </w:pPr>
      <w:r>
        <w:rPr>
          <w:rFonts w:ascii="宋体" w:eastAsia="宋体" w:hAnsi="宋体" w:cs="宋体" w:hint="eastAsia"/>
          <w:sz w:val="72"/>
          <w:szCs w:val="72"/>
        </w:rPr>
        <w:t>河口镇人民政府</w:t>
      </w:r>
    </w:p>
    <w:p w:rsidR="0012515A" w:rsidRDefault="00875616">
      <w:pPr>
        <w:pStyle w:val="Default"/>
        <w:jc w:val="center"/>
        <w:rPr>
          <w:rFonts w:ascii="宋体" w:eastAsia="宋体" w:hAnsi="宋体" w:cs="宋体"/>
          <w:sz w:val="72"/>
          <w:szCs w:val="72"/>
        </w:rPr>
      </w:pPr>
      <w:r>
        <w:rPr>
          <w:rFonts w:ascii="宋体" w:eastAsia="宋体" w:hAnsi="宋体" w:cs="宋体" w:hint="eastAsia"/>
          <w:sz w:val="72"/>
          <w:szCs w:val="72"/>
        </w:rPr>
        <w:t>部门决算</w:t>
      </w:r>
    </w:p>
    <w:p w:rsidR="0012515A" w:rsidRDefault="0012515A">
      <w:pPr>
        <w:pStyle w:val="Default"/>
        <w:jc w:val="center"/>
        <w:rPr>
          <w:rFonts w:ascii="宋体" w:eastAsia="宋体" w:hAnsi="宋体" w:cs="宋体"/>
          <w:sz w:val="72"/>
          <w:szCs w:val="72"/>
        </w:rPr>
      </w:pPr>
    </w:p>
    <w:p w:rsidR="0012515A" w:rsidRDefault="0012515A">
      <w:pPr>
        <w:pStyle w:val="Default"/>
        <w:jc w:val="center"/>
        <w:rPr>
          <w:rFonts w:cs="Times New Roman"/>
          <w:sz w:val="56"/>
          <w:szCs w:val="56"/>
        </w:rPr>
      </w:pPr>
    </w:p>
    <w:p w:rsidR="0012515A" w:rsidRDefault="0012515A">
      <w:pPr>
        <w:pStyle w:val="Default"/>
        <w:jc w:val="center"/>
        <w:rPr>
          <w:rFonts w:cs="Times New Roman"/>
          <w:sz w:val="56"/>
          <w:szCs w:val="56"/>
        </w:rPr>
      </w:pPr>
    </w:p>
    <w:p w:rsidR="0012515A" w:rsidRDefault="0012515A">
      <w:pPr>
        <w:pStyle w:val="Default"/>
        <w:jc w:val="center"/>
        <w:rPr>
          <w:rFonts w:cs="Times New Roman"/>
          <w:sz w:val="56"/>
          <w:szCs w:val="56"/>
        </w:rPr>
      </w:pPr>
    </w:p>
    <w:p w:rsidR="0012515A" w:rsidRDefault="00875616">
      <w:pPr>
        <w:pStyle w:val="Default"/>
        <w:jc w:val="center"/>
        <w:rPr>
          <w:sz w:val="32"/>
          <w:szCs w:val="32"/>
        </w:rPr>
      </w:pPr>
      <w:r>
        <w:rPr>
          <w:rFonts w:hint="eastAsia"/>
          <w:sz w:val="32"/>
          <w:szCs w:val="32"/>
        </w:rPr>
        <w:t xml:space="preserve"> </w:t>
      </w:r>
    </w:p>
    <w:p w:rsidR="0012515A" w:rsidRDefault="0012515A">
      <w:pPr>
        <w:pStyle w:val="Default"/>
        <w:jc w:val="center"/>
        <w:rPr>
          <w:sz w:val="32"/>
          <w:szCs w:val="32"/>
        </w:rPr>
      </w:pPr>
    </w:p>
    <w:p w:rsidR="0012515A" w:rsidRDefault="0012515A">
      <w:pPr>
        <w:pStyle w:val="Default"/>
        <w:jc w:val="center"/>
        <w:rPr>
          <w:rFonts w:cs="Times New Roman"/>
          <w:sz w:val="32"/>
          <w:szCs w:val="32"/>
        </w:rPr>
      </w:pPr>
    </w:p>
    <w:p w:rsidR="0012515A" w:rsidRDefault="0012515A">
      <w:pPr>
        <w:pStyle w:val="Default"/>
        <w:spacing w:line="540" w:lineRule="exact"/>
        <w:jc w:val="both"/>
        <w:rPr>
          <w:rFonts w:cs="Times New Roman"/>
          <w:sz w:val="56"/>
          <w:szCs w:val="56"/>
        </w:rPr>
      </w:pPr>
    </w:p>
    <w:p w:rsidR="0012515A" w:rsidRDefault="0012515A">
      <w:pPr>
        <w:pStyle w:val="Default"/>
        <w:spacing w:line="540" w:lineRule="exact"/>
        <w:jc w:val="both"/>
        <w:rPr>
          <w:rFonts w:cs="Times New Roman"/>
          <w:sz w:val="56"/>
          <w:szCs w:val="56"/>
        </w:rPr>
      </w:pPr>
    </w:p>
    <w:p w:rsidR="0012515A" w:rsidRDefault="0012515A">
      <w:pPr>
        <w:pStyle w:val="Default"/>
        <w:spacing w:line="500" w:lineRule="exact"/>
        <w:jc w:val="both"/>
        <w:rPr>
          <w:rFonts w:cs="Times New Roman"/>
          <w:b/>
          <w:bCs/>
          <w:sz w:val="36"/>
          <w:szCs w:val="36"/>
        </w:rPr>
      </w:pPr>
    </w:p>
    <w:p w:rsidR="0012515A" w:rsidRDefault="0012515A">
      <w:pPr>
        <w:pStyle w:val="Default"/>
        <w:spacing w:line="500" w:lineRule="exact"/>
        <w:jc w:val="both"/>
        <w:rPr>
          <w:rFonts w:cs="Times New Roman"/>
          <w:b/>
          <w:bCs/>
          <w:sz w:val="36"/>
          <w:szCs w:val="36"/>
        </w:rPr>
      </w:pPr>
    </w:p>
    <w:p w:rsidR="0012515A" w:rsidRDefault="00875616">
      <w:pPr>
        <w:pStyle w:val="Default"/>
        <w:spacing w:line="500" w:lineRule="exact"/>
        <w:jc w:val="center"/>
        <w:rPr>
          <w:rFonts w:cs="Times New Roman"/>
          <w:b/>
          <w:bCs/>
          <w:sz w:val="36"/>
          <w:szCs w:val="36"/>
        </w:rPr>
      </w:pPr>
      <w:r>
        <w:rPr>
          <w:rFonts w:hint="eastAsia"/>
          <w:b/>
          <w:bCs/>
          <w:sz w:val="32"/>
          <w:szCs w:val="32"/>
        </w:rPr>
        <w:lastRenderedPageBreak/>
        <w:t>目录</w:t>
      </w:r>
    </w:p>
    <w:p w:rsidR="0012515A" w:rsidRDefault="00875616">
      <w:pPr>
        <w:pStyle w:val="Default"/>
        <w:spacing w:line="460" w:lineRule="exact"/>
        <w:rPr>
          <w:rFonts w:ascii="仿宋_GB2312" w:eastAsia="仿宋_GB2312" w:cs="Times New Roman"/>
          <w:b/>
          <w:bCs/>
          <w:sz w:val="32"/>
          <w:szCs w:val="32"/>
        </w:rPr>
      </w:pPr>
      <w:r>
        <w:rPr>
          <w:rFonts w:hint="eastAsia"/>
          <w:b/>
          <w:bCs/>
          <w:sz w:val="32"/>
          <w:szCs w:val="32"/>
        </w:rPr>
        <w:t>第一部分河口镇人民政府概况</w:t>
      </w:r>
    </w:p>
    <w:p w:rsidR="0012515A" w:rsidRDefault="00875616">
      <w:pPr>
        <w:pStyle w:val="Default"/>
        <w:spacing w:line="460" w:lineRule="exact"/>
        <w:ind w:firstLineChars="250" w:firstLine="800"/>
        <w:rPr>
          <w:rFonts w:ascii="宋体" w:eastAsia="宋体" w:hAnsi="宋体" w:cs="Times New Roman"/>
          <w:sz w:val="32"/>
          <w:szCs w:val="32"/>
        </w:rPr>
      </w:pPr>
      <w:r>
        <w:rPr>
          <w:rFonts w:ascii="宋体" w:eastAsia="宋体" w:hAnsi="宋体" w:cs="宋体" w:hint="eastAsia"/>
          <w:sz w:val="32"/>
          <w:szCs w:val="32"/>
        </w:rPr>
        <w:t>一、部门职责</w:t>
      </w:r>
    </w:p>
    <w:p w:rsidR="0012515A" w:rsidRDefault="00875616">
      <w:pPr>
        <w:pStyle w:val="Default"/>
        <w:spacing w:line="460" w:lineRule="exact"/>
        <w:ind w:firstLineChars="250" w:firstLine="800"/>
        <w:rPr>
          <w:rFonts w:ascii="宋体" w:eastAsia="宋体" w:hAnsi="宋体" w:cs="Times New Roman"/>
          <w:sz w:val="32"/>
          <w:szCs w:val="32"/>
        </w:rPr>
      </w:pPr>
      <w:r>
        <w:rPr>
          <w:rFonts w:ascii="宋体" w:eastAsia="宋体" w:hAnsi="宋体" w:cs="宋体" w:hint="eastAsia"/>
          <w:sz w:val="32"/>
          <w:szCs w:val="32"/>
        </w:rPr>
        <w:t>二、机构设置</w:t>
      </w:r>
    </w:p>
    <w:p w:rsidR="0012515A" w:rsidRDefault="00875616">
      <w:pPr>
        <w:pStyle w:val="Default"/>
        <w:spacing w:line="460" w:lineRule="exact"/>
        <w:rPr>
          <w:b/>
          <w:bCs/>
          <w:sz w:val="32"/>
          <w:szCs w:val="32"/>
        </w:rPr>
      </w:pPr>
      <w:r>
        <w:rPr>
          <w:rFonts w:hint="eastAsia"/>
          <w:b/>
          <w:bCs/>
          <w:sz w:val="32"/>
          <w:szCs w:val="32"/>
        </w:rPr>
        <w:t>第二部分2022年度部门决算表</w:t>
      </w:r>
    </w:p>
    <w:p w:rsidR="0012515A" w:rsidRDefault="00875616">
      <w:pPr>
        <w:pStyle w:val="Default"/>
        <w:spacing w:line="460" w:lineRule="exact"/>
        <w:ind w:firstLineChars="250" w:firstLine="800"/>
        <w:rPr>
          <w:rFonts w:ascii="宋体" w:eastAsia="宋体" w:hAnsi="宋体" w:cs="宋体"/>
          <w:sz w:val="32"/>
          <w:szCs w:val="32"/>
        </w:rPr>
      </w:pPr>
      <w:r>
        <w:rPr>
          <w:rFonts w:ascii="宋体" w:eastAsia="宋体" w:hAnsi="宋体" w:cs="宋体" w:hint="eastAsia"/>
          <w:sz w:val="32"/>
          <w:szCs w:val="32"/>
        </w:rPr>
        <w:t>一、收入支出决算总表</w:t>
      </w:r>
    </w:p>
    <w:p w:rsidR="0012515A" w:rsidRDefault="00875616">
      <w:pPr>
        <w:pStyle w:val="Default"/>
        <w:spacing w:line="460" w:lineRule="exact"/>
        <w:ind w:firstLineChars="250" w:firstLine="800"/>
        <w:rPr>
          <w:rFonts w:ascii="宋体" w:eastAsia="宋体" w:hAnsi="宋体" w:cs="宋体"/>
          <w:sz w:val="32"/>
          <w:szCs w:val="32"/>
        </w:rPr>
      </w:pPr>
      <w:r>
        <w:rPr>
          <w:rFonts w:ascii="宋体" w:eastAsia="宋体" w:hAnsi="宋体" w:cs="宋体" w:hint="eastAsia"/>
          <w:sz w:val="32"/>
          <w:szCs w:val="32"/>
        </w:rPr>
        <w:t>二、收入决算表</w:t>
      </w:r>
    </w:p>
    <w:p w:rsidR="0012515A" w:rsidRDefault="00875616">
      <w:pPr>
        <w:pStyle w:val="Default"/>
        <w:spacing w:line="460" w:lineRule="exact"/>
        <w:ind w:firstLineChars="250" w:firstLine="800"/>
        <w:rPr>
          <w:rFonts w:ascii="宋体" w:eastAsia="宋体" w:hAnsi="宋体" w:cs="宋体"/>
          <w:sz w:val="32"/>
          <w:szCs w:val="32"/>
        </w:rPr>
      </w:pPr>
      <w:r>
        <w:rPr>
          <w:rFonts w:ascii="宋体" w:eastAsia="宋体" w:hAnsi="宋体" w:cs="宋体" w:hint="eastAsia"/>
          <w:sz w:val="32"/>
          <w:szCs w:val="32"/>
        </w:rPr>
        <w:t>三、支出决算表</w:t>
      </w:r>
    </w:p>
    <w:p w:rsidR="0012515A" w:rsidRDefault="00875616">
      <w:pPr>
        <w:pStyle w:val="Default"/>
        <w:spacing w:line="460" w:lineRule="exact"/>
        <w:ind w:firstLineChars="250" w:firstLine="800"/>
        <w:rPr>
          <w:rFonts w:ascii="宋体" w:eastAsia="宋体" w:hAnsi="宋体" w:cs="宋体"/>
          <w:sz w:val="32"/>
          <w:szCs w:val="32"/>
        </w:rPr>
      </w:pPr>
      <w:r>
        <w:rPr>
          <w:rFonts w:ascii="宋体" w:eastAsia="宋体" w:hAnsi="宋体" w:cs="宋体" w:hint="eastAsia"/>
          <w:sz w:val="32"/>
          <w:szCs w:val="32"/>
        </w:rPr>
        <w:t>四、财政拨款收入支出决算总表</w:t>
      </w:r>
    </w:p>
    <w:p w:rsidR="0012515A" w:rsidRDefault="00875616">
      <w:pPr>
        <w:pStyle w:val="Default"/>
        <w:spacing w:line="460" w:lineRule="exact"/>
        <w:ind w:firstLineChars="250" w:firstLine="800"/>
        <w:rPr>
          <w:rFonts w:ascii="宋体" w:eastAsia="宋体" w:hAnsi="宋体" w:cs="宋体"/>
          <w:sz w:val="32"/>
          <w:szCs w:val="32"/>
        </w:rPr>
      </w:pPr>
      <w:r>
        <w:rPr>
          <w:rFonts w:ascii="宋体" w:eastAsia="宋体" w:hAnsi="宋体" w:cs="宋体" w:hint="eastAsia"/>
          <w:sz w:val="32"/>
          <w:szCs w:val="32"/>
        </w:rPr>
        <w:t>五、一般公共预算财政拨款支出决算表</w:t>
      </w:r>
    </w:p>
    <w:p w:rsidR="0012515A" w:rsidRDefault="00875616">
      <w:pPr>
        <w:pStyle w:val="Default"/>
        <w:spacing w:line="460" w:lineRule="exact"/>
        <w:ind w:firstLineChars="250" w:firstLine="800"/>
        <w:rPr>
          <w:rFonts w:ascii="宋体" w:eastAsia="宋体" w:hAnsi="宋体" w:cs="宋体"/>
          <w:sz w:val="32"/>
          <w:szCs w:val="32"/>
        </w:rPr>
      </w:pPr>
      <w:r>
        <w:rPr>
          <w:rFonts w:ascii="宋体" w:eastAsia="宋体" w:hAnsi="宋体" w:cs="宋体" w:hint="eastAsia"/>
          <w:sz w:val="32"/>
          <w:szCs w:val="32"/>
        </w:rPr>
        <w:t>六、一般公共预算财政拨款基本支出决算表</w:t>
      </w:r>
    </w:p>
    <w:p w:rsidR="0012515A" w:rsidRDefault="00875616">
      <w:pPr>
        <w:pStyle w:val="Default"/>
        <w:spacing w:line="460" w:lineRule="exact"/>
        <w:ind w:firstLineChars="250" w:firstLine="800"/>
        <w:rPr>
          <w:rFonts w:ascii="宋体" w:eastAsia="宋体" w:hAnsi="宋体" w:cs="宋体"/>
          <w:sz w:val="32"/>
          <w:szCs w:val="32"/>
        </w:rPr>
      </w:pPr>
      <w:r>
        <w:rPr>
          <w:rFonts w:ascii="宋体" w:eastAsia="宋体" w:hAnsi="宋体" w:cs="宋体" w:hint="eastAsia"/>
          <w:sz w:val="32"/>
          <w:szCs w:val="32"/>
        </w:rPr>
        <w:t>七、一般公共预算财政拨款“三公”经费支出决算表</w:t>
      </w:r>
    </w:p>
    <w:p w:rsidR="0012515A" w:rsidRDefault="00875616">
      <w:pPr>
        <w:pStyle w:val="Default"/>
        <w:spacing w:line="460" w:lineRule="exact"/>
        <w:ind w:firstLineChars="250" w:firstLine="800"/>
        <w:rPr>
          <w:rFonts w:ascii="宋体" w:eastAsia="宋体" w:hAnsi="宋体" w:cs="宋体"/>
          <w:sz w:val="32"/>
          <w:szCs w:val="32"/>
        </w:rPr>
      </w:pPr>
      <w:r>
        <w:rPr>
          <w:rFonts w:ascii="宋体" w:eastAsia="宋体" w:hAnsi="宋体" w:cs="宋体" w:hint="eastAsia"/>
          <w:sz w:val="32"/>
          <w:szCs w:val="32"/>
        </w:rPr>
        <w:t>八、政府性基金预算财政拨款收入支出决算表</w:t>
      </w:r>
    </w:p>
    <w:p w:rsidR="0012515A" w:rsidRDefault="00875616">
      <w:pPr>
        <w:pStyle w:val="Default"/>
        <w:spacing w:line="460" w:lineRule="exact"/>
        <w:ind w:firstLineChars="250" w:firstLine="800"/>
        <w:rPr>
          <w:rFonts w:ascii="宋体" w:eastAsia="宋体" w:hAnsi="宋体" w:cs="宋体"/>
          <w:sz w:val="32"/>
          <w:szCs w:val="32"/>
        </w:rPr>
      </w:pPr>
      <w:r>
        <w:rPr>
          <w:rFonts w:ascii="宋体" w:eastAsia="宋体" w:hAnsi="宋体" w:cs="宋体" w:hint="eastAsia"/>
          <w:sz w:val="32"/>
          <w:szCs w:val="32"/>
        </w:rPr>
        <w:t>九、国有资本经营预算财政拨款支出决算表</w:t>
      </w:r>
    </w:p>
    <w:p w:rsidR="0012515A" w:rsidRDefault="00875616">
      <w:pPr>
        <w:pStyle w:val="Default"/>
        <w:spacing w:line="460" w:lineRule="exact"/>
        <w:rPr>
          <w:b/>
          <w:bCs/>
          <w:sz w:val="32"/>
          <w:szCs w:val="32"/>
        </w:rPr>
      </w:pPr>
      <w:r>
        <w:rPr>
          <w:rFonts w:hint="eastAsia"/>
          <w:b/>
          <w:bCs/>
          <w:sz w:val="32"/>
          <w:szCs w:val="32"/>
        </w:rPr>
        <w:t>第三部分2022年度部门决算情况说明</w:t>
      </w:r>
    </w:p>
    <w:p w:rsidR="0012515A" w:rsidRDefault="00875616">
      <w:pPr>
        <w:pStyle w:val="Default"/>
        <w:spacing w:line="460" w:lineRule="exact"/>
        <w:ind w:firstLineChars="250" w:firstLine="800"/>
        <w:rPr>
          <w:rFonts w:ascii="宋体" w:eastAsia="宋体" w:hAnsi="宋体" w:cs="宋体"/>
          <w:sz w:val="32"/>
          <w:szCs w:val="32"/>
        </w:rPr>
      </w:pPr>
      <w:r>
        <w:rPr>
          <w:rFonts w:ascii="宋体" w:eastAsia="宋体" w:hAnsi="宋体" w:cs="宋体" w:hint="eastAsia"/>
          <w:sz w:val="32"/>
          <w:szCs w:val="32"/>
        </w:rPr>
        <w:t>一、收入支出决算总体情况说明</w:t>
      </w:r>
    </w:p>
    <w:p w:rsidR="0012515A" w:rsidRDefault="00875616">
      <w:pPr>
        <w:pStyle w:val="Default"/>
        <w:spacing w:line="460" w:lineRule="exact"/>
        <w:ind w:firstLineChars="250" w:firstLine="800"/>
        <w:rPr>
          <w:rFonts w:ascii="宋体" w:eastAsia="宋体" w:hAnsi="宋体" w:cs="宋体"/>
          <w:sz w:val="32"/>
          <w:szCs w:val="32"/>
        </w:rPr>
      </w:pPr>
      <w:r>
        <w:rPr>
          <w:rFonts w:ascii="宋体" w:eastAsia="宋体" w:hAnsi="宋体" w:cs="宋体" w:hint="eastAsia"/>
          <w:sz w:val="32"/>
          <w:szCs w:val="32"/>
        </w:rPr>
        <w:t>二、收入决算情况说明</w:t>
      </w:r>
    </w:p>
    <w:p w:rsidR="0012515A" w:rsidRDefault="00875616">
      <w:pPr>
        <w:pStyle w:val="Default"/>
        <w:spacing w:line="460" w:lineRule="exact"/>
        <w:ind w:firstLineChars="250" w:firstLine="800"/>
        <w:rPr>
          <w:rFonts w:ascii="宋体" w:eastAsia="宋体" w:hAnsi="宋体" w:cs="宋体"/>
          <w:sz w:val="32"/>
          <w:szCs w:val="32"/>
        </w:rPr>
      </w:pPr>
      <w:r>
        <w:rPr>
          <w:rFonts w:ascii="宋体" w:eastAsia="宋体" w:hAnsi="宋体" w:cs="宋体" w:hint="eastAsia"/>
          <w:sz w:val="32"/>
          <w:szCs w:val="32"/>
        </w:rPr>
        <w:t>三、支出决算情况说明</w:t>
      </w:r>
    </w:p>
    <w:p w:rsidR="0012515A" w:rsidRDefault="00875616">
      <w:pPr>
        <w:pStyle w:val="Default"/>
        <w:spacing w:line="460" w:lineRule="exact"/>
        <w:ind w:firstLineChars="250" w:firstLine="800"/>
        <w:rPr>
          <w:rFonts w:ascii="宋体" w:eastAsia="宋体" w:hAnsi="宋体" w:cs="宋体"/>
          <w:sz w:val="32"/>
          <w:szCs w:val="32"/>
        </w:rPr>
      </w:pPr>
      <w:r>
        <w:rPr>
          <w:rFonts w:ascii="宋体" w:eastAsia="宋体" w:hAnsi="宋体" w:cs="宋体" w:hint="eastAsia"/>
          <w:sz w:val="32"/>
          <w:szCs w:val="32"/>
        </w:rPr>
        <w:t>四、财政拨款收入支出决算总体情况说明</w:t>
      </w:r>
    </w:p>
    <w:p w:rsidR="0012515A" w:rsidRDefault="00875616">
      <w:pPr>
        <w:pStyle w:val="Default"/>
        <w:spacing w:line="460" w:lineRule="exact"/>
        <w:ind w:firstLineChars="250" w:firstLine="800"/>
        <w:rPr>
          <w:rFonts w:ascii="宋体" w:eastAsia="宋体" w:hAnsi="宋体" w:cs="宋体"/>
          <w:sz w:val="32"/>
          <w:szCs w:val="32"/>
        </w:rPr>
      </w:pPr>
      <w:r>
        <w:rPr>
          <w:rFonts w:ascii="宋体" w:eastAsia="宋体" w:hAnsi="宋体" w:cs="宋体" w:hint="eastAsia"/>
          <w:sz w:val="32"/>
          <w:szCs w:val="32"/>
        </w:rPr>
        <w:t>五、一般公共预算财政拨款支出决算情况说明</w:t>
      </w:r>
    </w:p>
    <w:p w:rsidR="0012515A" w:rsidRDefault="00875616">
      <w:pPr>
        <w:pStyle w:val="Default"/>
        <w:spacing w:line="460" w:lineRule="exact"/>
        <w:ind w:firstLineChars="250" w:firstLine="800"/>
        <w:rPr>
          <w:rFonts w:ascii="宋体" w:eastAsia="宋体" w:hAnsi="宋体" w:cs="宋体"/>
          <w:sz w:val="32"/>
          <w:szCs w:val="32"/>
        </w:rPr>
      </w:pPr>
      <w:r>
        <w:rPr>
          <w:rFonts w:ascii="宋体" w:eastAsia="宋体" w:hAnsi="宋体" w:cs="宋体" w:hint="eastAsia"/>
          <w:sz w:val="32"/>
          <w:szCs w:val="32"/>
        </w:rPr>
        <w:t>六、一般公共预算财政拨款基本支出决算情况说明</w:t>
      </w:r>
    </w:p>
    <w:p w:rsidR="0012515A" w:rsidRDefault="00875616">
      <w:pPr>
        <w:pStyle w:val="Default"/>
        <w:spacing w:line="460" w:lineRule="exact"/>
        <w:ind w:firstLineChars="250" w:firstLine="800"/>
        <w:rPr>
          <w:rFonts w:ascii="宋体" w:eastAsia="宋体" w:hAnsi="宋体" w:cs="宋体"/>
          <w:sz w:val="32"/>
          <w:szCs w:val="32"/>
        </w:rPr>
      </w:pPr>
      <w:r>
        <w:rPr>
          <w:rFonts w:ascii="宋体" w:eastAsia="宋体" w:hAnsi="宋体" w:cs="宋体" w:hint="eastAsia"/>
          <w:sz w:val="32"/>
          <w:szCs w:val="32"/>
        </w:rPr>
        <w:t>七、一般公共预算财政拨款三公经费支出决算情况说明</w:t>
      </w:r>
    </w:p>
    <w:p w:rsidR="0012515A" w:rsidRDefault="00875616">
      <w:pPr>
        <w:pStyle w:val="Default"/>
        <w:spacing w:line="460" w:lineRule="exact"/>
        <w:ind w:firstLineChars="250" w:firstLine="800"/>
        <w:rPr>
          <w:rFonts w:ascii="宋体" w:eastAsia="宋体" w:hAnsi="宋体" w:cs="宋体"/>
          <w:sz w:val="32"/>
          <w:szCs w:val="32"/>
        </w:rPr>
      </w:pPr>
      <w:r>
        <w:rPr>
          <w:rFonts w:ascii="宋体" w:eastAsia="宋体" w:hAnsi="宋体" w:cs="宋体" w:hint="eastAsia"/>
          <w:sz w:val="32"/>
          <w:szCs w:val="32"/>
        </w:rPr>
        <w:t>八、政府性基金预算收入支出决算情况</w:t>
      </w:r>
    </w:p>
    <w:p w:rsidR="0012515A" w:rsidRDefault="00875616">
      <w:pPr>
        <w:pStyle w:val="Default"/>
        <w:spacing w:line="460" w:lineRule="exact"/>
        <w:ind w:firstLineChars="250" w:firstLine="800"/>
        <w:rPr>
          <w:rFonts w:ascii="宋体" w:eastAsia="宋体" w:hAnsi="宋体" w:cs="宋体"/>
          <w:sz w:val="32"/>
          <w:szCs w:val="32"/>
        </w:rPr>
      </w:pPr>
      <w:r>
        <w:rPr>
          <w:rFonts w:ascii="宋体" w:eastAsia="宋体" w:hAnsi="宋体" w:cs="宋体" w:hint="eastAsia"/>
          <w:sz w:val="32"/>
          <w:szCs w:val="32"/>
        </w:rPr>
        <w:t>九、关于机关运行经费支出说明</w:t>
      </w:r>
    </w:p>
    <w:p w:rsidR="0012515A" w:rsidRDefault="00875616">
      <w:pPr>
        <w:pStyle w:val="Default"/>
        <w:spacing w:line="460" w:lineRule="exact"/>
        <w:ind w:firstLineChars="250" w:firstLine="800"/>
        <w:rPr>
          <w:rFonts w:ascii="宋体" w:eastAsia="宋体" w:hAnsi="宋体" w:cs="宋体"/>
          <w:sz w:val="32"/>
          <w:szCs w:val="32"/>
        </w:rPr>
      </w:pPr>
      <w:r>
        <w:rPr>
          <w:rFonts w:ascii="宋体" w:eastAsia="宋体" w:hAnsi="宋体" w:cs="宋体" w:hint="eastAsia"/>
          <w:sz w:val="32"/>
          <w:szCs w:val="32"/>
        </w:rPr>
        <w:t>十、一般性支出情况</w:t>
      </w:r>
    </w:p>
    <w:p w:rsidR="0012515A" w:rsidRDefault="00875616">
      <w:pPr>
        <w:pStyle w:val="Default"/>
        <w:spacing w:line="460" w:lineRule="exact"/>
        <w:ind w:firstLineChars="250" w:firstLine="800"/>
        <w:rPr>
          <w:rFonts w:ascii="宋体" w:eastAsia="宋体" w:hAnsi="宋体" w:cs="宋体"/>
          <w:sz w:val="32"/>
          <w:szCs w:val="32"/>
        </w:rPr>
      </w:pPr>
      <w:r>
        <w:rPr>
          <w:rFonts w:ascii="宋体" w:eastAsia="宋体" w:hAnsi="宋体" w:cs="宋体" w:hint="eastAsia"/>
          <w:sz w:val="32"/>
          <w:szCs w:val="32"/>
        </w:rPr>
        <w:t>十一、关于政府采购支出说明</w:t>
      </w:r>
    </w:p>
    <w:p w:rsidR="0012515A" w:rsidRDefault="00875616">
      <w:pPr>
        <w:pStyle w:val="Default"/>
        <w:spacing w:line="460" w:lineRule="exact"/>
        <w:ind w:firstLineChars="250" w:firstLine="800"/>
        <w:rPr>
          <w:rFonts w:ascii="宋体" w:eastAsia="宋体" w:hAnsi="宋体" w:cs="宋体"/>
          <w:sz w:val="32"/>
          <w:szCs w:val="32"/>
        </w:rPr>
      </w:pPr>
      <w:r>
        <w:rPr>
          <w:rFonts w:ascii="宋体" w:eastAsia="宋体" w:hAnsi="宋体" w:cs="宋体" w:hint="eastAsia"/>
          <w:sz w:val="32"/>
          <w:szCs w:val="32"/>
        </w:rPr>
        <w:t>十二、关于国有资产占用情况说明</w:t>
      </w:r>
    </w:p>
    <w:p w:rsidR="0012515A" w:rsidRDefault="00875616">
      <w:pPr>
        <w:pStyle w:val="Default"/>
        <w:spacing w:line="460" w:lineRule="exact"/>
        <w:ind w:firstLineChars="250" w:firstLine="800"/>
        <w:rPr>
          <w:rFonts w:ascii="宋体" w:eastAsia="宋体" w:hAnsi="宋体" w:cs="宋体"/>
          <w:sz w:val="32"/>
          <w:szCs w:val="32"/>
        </w:rPr>
      </w:pPr>
      <w:r>
        <w:rPr>
          <w:rFonts w:ascii="宋体" w:eastAsia="宋体" w:hAnsi="宋体" w:cs="宋体" w:hint="eastAsia"/>
          <w:sz w:val="32"/>
          <w:szCs w:val="32"/>
        </w:rPr>
        <w:t>十三、国有资本经营预算财政拨款支出决算情况</w:t>
      </w:r>
    </w:p>
    <w:p w:rsidR="0012515A" w:rsidRDefault="00875616">
      <w:pPr>
        <w:pStyle w:val="Default"/>
        <w:spacing w:line="460" w:lineRule="exact"/>
        <w:ind w:firstLineChars="250" w:firstLine="800"/>
        <w:rPr>
          <w:rFonts w:ascii="宋体" w:eastAsia="宋体" w:hAnsi="宋体" w:cs="宋体"/>
          <w:sz w:val="32"/>
          <w:szCs w:val="32"/>
        </w:rPr>
      </w:pPr>
      <w:r>
        <w:rPr>
          <w:rFonts w:ascii="宋体" w:eastAsia="宋体" w:hAnsi="宋体" w:cs="宋体" w:hint="eastAsia"/>
          <w:sz w:val="32"/>
          <w:szCs w:val="32"/>
        </w:rPr>
        <w:t>十四、关于2022年度预算绩效情况的说明</w:t>
      </w:r>
    </w:p>
    <w:p w:rsidR="0012515A" w:rsidRDefault="00875616">
      <w:pPr>
        <w:autoSpaceDE w:val="0"/>
        <w:autoSpaceDN w:val="0"/>
        <w:adjustRightInd w:val="0"/>
        <w:spacing w:line="460" w:lineRule="exact"/>
        <w:jc w:val="left"/>
        <w:rPr>
          <w:rFonts w:ascii="黑体" w:eastAsia="黑体" w:cs="黑体"/>
          <w:b/>
          <w:bCs/>
          <w:color w:val="000000"/>
          <w:kern w:val="0"/>
          <w:sz w:val="24"/>
          <w:szCs w:val="24"/>
        </w:rPr>
      </w:pPr>
      <w:r>
        <w:rPr>
          <w:rFonts w:ascii="黑体" w:eastAsia="黑体" w:cs="黑体" w:hint="eastAsia"/>
          <w:b/>
          <w:bCs/>
          <w:color w:val="000000"/>
          <w:kern w:val="0"/>
          <w:sz w:val="32"/>
          <w:szCs w:val="32"/>
        </w:rPr>
        <w:lastRenderedPageBreak/>
        <w:t>第四部分名词解释</w:t>
      </w:r>
      <w:r>
        <w:rPr>
          <w:rFonts w:ascii="黑体" w:eastAsia="黑体" w:cs="黑体" w:hint="eastAsia"/>
          <w:b/>
          <w:bCs/>
          <w:color w:val="000000"/>
          <w:kern w:val="0"/>
          <w:sz w:val="24"/>
          <w:szCs w:val="24"/>
        </w:rPr>
        <w:t xml:space="preserve">           </w:t>
      </w:r>
    </w:p>
    <w:p w:rsidR="0012515A" w:rsidRDefault="00875616">
      <w:pPr>
        <w:autoSpaceDE w:val="0"/>
        <w:autoSpaceDN w:val="0"/>
        <w:adjustRightInd w:val="0"/>
        <w:spacing w:line="460" w:lineRule="exact"/>
        <w:jc w:val="left"/>
        <w:rPr>
          <w:rFonts w:ascii="黑体" w:eastAsia="黑体" w:cs="黑体"/>
          <w:b/>
          <w:bCs/>
          <w:color w:val="000000"/>
          <w:kern w:val="0"/>
          <w:sz w:val="24"/>
          <w:szCs w:val="24"/>
        </w:rPr>
      </w:pPr>
      <w:r>
        <w:rPr>
          <w:rFonts w:ascii="黑体" w:eastAsia="黑体" w:cs="黑体" w:hint="eastAsia"/>
          <w:b/>
          <w:bCs/>
          <w:color w:val="000000"/>
          <w:kern w:val="0"/>
          <w:sz w:val="24"/>
          <w:szCs w:val="24"/>
        </w:rPr>
        <w:t xml:space="preserve"> </w:t>
      </w:r>
      <w:r>
        <w:rPr>
          <w:rFonts w:ascii="黑体" w:eastAsia="黑体" w:cs="黑体" w:hint="eastAsia"/>
          <w:b/>
          <w:bCs/>
          <w:color w:val="000000"/>
          <w:kern w:val="0"/>
          <w:sz w:val="32"/>
          <w:szCs w:val="32"/>
        </w:rPr>
        <w:t>第五部分附件</w:t>
      </w:r>
    </w:p>
    <w:p w:rsidR="0012515A" w:rsidRDefault="0012515A">
      <w:pPr>
        <w:pStyle w:val="Default"/>
        <w:jc w:val="center"/>
        <w:rPr>
          <w:rFonts w:ascii="宋体" w:eastAsia="宋体" w:hAnsi="宋体" w:cs="宋体"/>
          <w:sz w:val="72"/>
          <w:szCs w:val="72"/>
        </w:rPr>
      </w:pPr>
    </w:p>
    <w:p w:rsidR="0012515A" w:rsidRDefault="0012515A">
      <w:pPr>
        <w:pStyle w:val="Default"/>
        <w:jc w:val="center"/>
        <w:rPr>
          <w:rFonts w:ascii="宋体" w:eastAsia="宋体" w:hAnsi="宋体" w:cs="宋体"/>
          <w:sz w:val="72"/>
          <w:szCs w:val="72"/>
        </w:rPr>
      </w:pPr>
    </w:p>
    <w:p w:rsidR="0012515A" w:rsidRDefault="0012515A">
      <w:pPr>
        <w:pStyle w:val="Default"/>
        <w:jc w:val="center"/>
        <w:rPr>
          <w:rFonts w:ascii="宋体" w:eastAsia="宋体" w:hAnsi="宋体" w:cs="宋体"/>
          <w:sz w:val="72"/>
          <w:szCs w:val="72"/>
        </w:rPr>
      </w:pPr>
    </w:p>
    <w:p w:rsidR="0012515A" w:rsidRDefault="00875616">
      <w:pPr>
        <w:pStyle w:val="Default"/>
        <w:jc w:val="center"/>
        <w:rPr>
          <w:rFonts w:ascii="宋体" w:eastAsia="宋体" w:hAnsi="宋体" w:cs="宋体"/>
          <w:sz w:val="72"/>
          <w:szCs w:val="72"/>
        </w:rPr>
      </w:pPr>
      <w:r>
        <w:rPr>
          <w:rFonts w:ascii="宋体" w:eastAsia="宋体" w:hAnsi="宋体" w:cs="宋体" w:hint="eastAsia"/>
          <w:sz w:val="72"/>
          <w:szCs w:val="72"/>
        </w:rPr>
        <w:t>第一部分</w:t>
      </w:r>
    </w:p>
    <w:p w:rsidR="0012515A" w:rsidRDefault="0012515A">
      <w:pPr>
        <w:pStyle w:val="Default"/>
        <w:jc w:val="center"/>
        <w:rPr>
          <w:rFonts w:ascii="宋体" w:eastAsia="宋体" w:hAnsi="宋体" w:cs="宋体"/>
          <w:sz w:val="72"/>
          <w:szCs w:val="72"/>
        </w:rPr>
      </w:pPr>
    </w:p>
    <w:p w:rsidR="0012515A" w:rsidRDefault="00875616">
      <w:pPr>
        <w:pStyle w:val="Default"/>
        <w:jc w:val="center"/>
        <w:rPr>
          <w:rFonts w:ascii="宋体" w:eastAsia="宋体" w:hAnsi="宋体" w:cs="宋体"/>
          <w:sz w:val="72"/>
          <w:szCs w:val="72"/>
        </w:rPr>
      </w:pPr>
      <w:r>
        <w:rPr>
          <w:rFonts w:ascii="宋体" w:eastAsia="宋体" w:hAnsi="宋体" w:cs="宋体" w:hint="eastAsia"/>
          <w:sz w:val="72"/>
          <w:szCs w:val="72"/>
        </w:rPr>
        <w:t>河口镇人民政府</w:t>
      </w:r>
    </w:p>
    <w:p w:rsidR="0012515A" w:rsidRDefault="00875616">
      <w:pPr>
        <w:pStyle w:val="Default"/>
        <w:jc w:val="center"/>
        <w:rPr>
          <w:rFonts w:cs="Times New Roman"/>
          <w:sz w:val="84"/>
          <w:szCs w:val="84"/>
        </w:rPr>
      </w:pPr>
      <w:r>
        <w:rPr>
          <w:rFonts w:ascii="宋体" w:eastAsia="宋体" w:hAnsi="宋体" w:cs="宋体" w:hint="eastAsia"/>
          <w:sz w:val="72"/>
          <w:szCs w:val="72"/>
        </w:rPr>
        <w:t>单位概况</w:t>
      </w:r>
    </w:p>
    <w:p w:rsidR="0012515A" w:rsidRDefault="0012515A">
      <w:pPr>
        <w:jc w:val="center"/>
        <w:rPr>
          <w:rFonts w:cs="Times New Roman"/>
          <w:sz w:val="72"/>
          <w:szCs w:val="72"/>
        </w:rPr>
      </w:pPr>
    </w:p>
    <w:p w:rsidR="0012515A" w:rsidRDefault="0012515A">
      <w:pPr>
        <w:pStyle w:val="1"/>
        <w:ind w:left="720" w:firstLineChars="0" w:firstLine="0"/>
        <w:jc w:val="left"/>
        <w:rPr>
          <w:rFonts w:ascii="黑体" w:eastAsia="黑体" w:hAnsi="黑体" w:cs="Times New Roman"/>
          <w:sz w:val="32"/>
          <w:szCs w:val="32"/>
        </w:rPr>
      </w:pPr>
    </w:p>
    <w:p w:rsidR="0012515A" w:rsidRDefault="0012515A">
      <w:pPr>
        <w:pStyle w:val="1"/>
        <w:ind w:left="720" w:firstLineChars="0" w:firstLine="0"/>
        <w:jc w:val="left"/>
        <w:rPr>
          <w:rFonts w:ascii="黑体" w:eastAsia="黑体" w:hAnsi="黑体" w:cs="Times New Roman"/>
          <w:sz w:val="32"/>
          <w:szCs w:val="32"/>
        </w:rPr>
      </w:pPr>
    </w:p>
    <w:p w:rsidR="0012515A" w:rsidRDefault="0012515A">
      <w:pPr>
        <w:pStyle w:val="1"/>
        <w:ind w:left="720" w:firstLineChars="0" w:firstLine="0"/>
        <w:jc w:val="left"/>
        <w:rPr>
          <w:rFonts w:ascii="黑体" w:eastAsia="黑体" w:hAnsi="黑体" w:cs="Times New Roman"/>
          <w:sz w:val="32"/>
          <w:szCs w:val="32"/>
        </w:rPr>
      </w:pPr>
    </w:p>
    <w:p w:rsidR="0012515A" w:rsidRDefault="0012515A">
      <w:pPr>
        <w:pStyle w:val="1"/>
        <w:ind w:left="720" w:firstLineChars="0" w:firstLine="0"/>
        <w:jc w:val="left"/>
        <w:rPr>
          <w:rFonts w:ascii="黑体" w:eastAsia="黑体" w:hAnsi="黑体" w:cs="Times New Roman"/>
          <w:sz w:val="32"/>
          <w:szCs w:val="32"/>
        </w:rPr>
      </w:pPr>
    </w:p>
    <w:p w:rsidR="0012515A" w:rsidRDefault="0012515A">
      <w:pPr>
        <w:pStyle w:val="1"/>
        <w:ind w:left="720" w:firstLineChars="0" w:firstLine="0"/>
        <w:jc w:val="left"/>
        <w:rPr>
          <w:rFonts w:ascii="黑体" w:eastAsia="黑体" w:hAnsi="黑体" w:cs="Times New Roman"/>
          <w:sz w:val="32"/>
          <w:szCs w:val="32"/>
        </w:rPr>
      </w:pPr>
    </w:p>
    <w:p w:rsidR="0012515A" w:rsidRDefault="0012515A">
      <w:pPr>
        <w:pStyle w:val="1"/>
        <w:ind w:left="720" w:firstLineChars="0" w:firstLine="0"/>
        <w:jc w:val="left"/>
        <w:rPr>
          <w:rFonts w:ascii="黑体" w:eastAsia="黑体" w:hAnsi="黑体" w:cs="Times New Roman"/>
          <w:sz w:val="32"/>
          <w:szCs w:val="32"/>
        </w:rPr>
      </w:pPr>
    </w:p>
    <w:p w:rsidR="0012515A" w:rsidRDefault="0012515A">
      <w:pPr>
        <w:pStyle w:val="1"/>
        <w:ind w:left="720" w:firstLineChars="0" w:firstLine="0"/>
        <w:jc w:val="left"/>
        <w:rPr>
          <w:rFonts w:ascii="黑体" w:eastAsia="黑体" w:hAnsi="黑体" w:cs="Times New Roman"/>
          <w:sz w:val="32"/>
          <w:szCs w:val="32"/>
        </w:rPr>
      </w:pPr>
    </w:p>
    <w:p w:rsidR="0012515A" w:rsidRDefault="0012515A">
      <w:pPr>
        <w:pStyle w:val="1"/>
        <w:ind w:left="720" w:firstLineChars="0" w:firstLine="0"/>
        <w:jc w:val="left"/>
        <w:rPr>
          <w:rFonts w:ascii="黑体" w:eastAsia="黑体" w:hAnsi="黑体" w:cs="Times New Roman"/>
          <w:sz w:val="32"/>
          <w:szCs w:val="32"/>
        </w:rPr>
      </w:pPr>
    </w:p>
    <w:p w:rsidR="0012515A" w:rsidRDefault="0012515A">
      <w:pPr>
        <w:pStyle w:val="1"/>
        <w:ind w:left="720" w:firstLineChars="0" w:firstLine="0"/>
        <w:jc w:val="left"/>
        <w:rPr>
          <w:rFonts w:ascii="黑体" w:eastAsia="黑体" w:hAnsi="黑体" w:cs="Times New Roman"/>
          <w:sz w:val="32"/>
          <w:szCs w:val="32"/>
        </w:rPr>
      </w:pPr>
    </w:p>
    <w:p w:rsidR="0012515A" w:rsidRDefault="00875616">
      <w:pPr>
        <w:pStyle w:val="1"/>
        <w:numPr>
          <w:ilvl w:val="0"/>
          <w:numId w:val="1"/>
        </w:numPr>
        <w:ind w:firstLineChars="0"/>
        <w:jc w:val="left"/>
        <w:rPr>
          <w:rFonts w:ascii="黑体" w:eastAsia="黑体" w:hAnsi="黑体" w:cs="Times New Roman"/>
          <w:sz w:val="32"/>
          <w:szCs w:val="32"/>
        </w:rPr>
      </w:pPr>
      <w:r>
        <w:rPr>
          <w:rFonts w:ascii="黑体" w:eastAsia="黑体" w:hAnsi="黑体" w:cs="黑体" w:hint="eastAsia"/>
          <w:sz w:val="32"/>
          <w:szCs w:val="32"/>
        </w:rPr>
        <w:lastRenderedPageBreak/>
        <w:t>部门职责</w:t>
      </w:r>
    </w:p>
    <w:p w:rsidR="0012515A" w:rsidRDefault="00875616">
      <w:pPr>
        <w:ind w:firstLineChars="250" w:firstLine="800"/>
        <w:jc w:val="left"/>
        <w:rPr>
          <w:rFonts w:ascii="宋体" w:hAnsi="宋体" w:cs="宋体"/>
          <w:color w:val="000000"/>
          <w:kern w:val="0"/>
          <w:sz w:val="32"/>
          <w:szCs w:val="32"/>
        </w:rPr>
      </w:pPr>
      <w:r>
        <w:rPr>
          <w:rFonts w:ascii="宋体" w:hAnsi="宋体" w:cs="宋体" w:hint="eastAsia"/>
          <w:color w:val="000000"/>
          <w:kern w:val="0"/>
          <w:sz w:val="32"/>
          <w:szCs w:val="32"/>
        </w:rPr>
        <w:t>（一）执行上级国家行政机关的决定、命令和国家制定的法律、法规，接受同级党委的领导，执行本级人民代表大会的各项决议，并报告执行决议、决定和命令的情况。</w:t>
      </w:r>
    </w:p>
    <w:p w:rsidR="0012515A" w:rsidRDefault="00875616">
      <w:pPr>
        <w:widowControl/>
        <w:ind w:firstLineChars="200" w:firstLine="640"/>
        <w:rPr>
          <w:rFonts w:ascii="宋体" w:hAnsi="宋体" w:cs="宋体"/>
          <w:color w:val="000000"/>
          <w:kern w:val="0"/>
          <w:sz w:val="32"/>
          <w:szCs w:val="32"/>
        </w:rPr>
      </w:pPr>
      <w:r>
        <w:rPr>
          <w:rFonts w:ascii="宋体" w:hAnsi="宋体" w:cs="宋体" w:hint="eastAsia"/>
          <w:color w:val="000000"/>
          <w:kern w:val="0"/>
          <w:sz w:val="32"/>
          <w:szCs w:val="32"/>
        </w:rPr>
        <w:t>（二）制定并落实本行政区域的经济计划和措施，促进产业结构调整及其他经济保持平衡协调发展，全面提高人民群众的生活水平和生活质量。</w:t>
      </w:r>
    </w:p>
    <w:p w:rsidR="0012515A" w:rsidRDefault="00875616">
      <w:pPr>
        <w:widowControl/>
        <w:ind w:firstLineChars="200" w:firstLine="640"/>
        <w:rPr>
          <w:rFonts w:ascii="宋体" w:hAnsi="宋体" w:cs="宋体"/>
          <w:color w:val="000000"/>
          <w:kern w:val="0"/>
          <w:sz w:val="32"/>
          <w:szCs w:val="32"/>
        </w:rPr>
      </w:pPr>
      <w:r>
        <w:rPr>
          <w:rFonts w:ascii="宋体" w:hAnsi="宋体" w:cs="宋体" w:hint="eastAsia"/>
          <w:color w:val="000000"/>
          <w:kern w:val="0"/>
          <w:sz w:val="32"/>
          <w:szCs w:val="32"/>
        </w:rPr>
        <w:t>（三）承担国有资产、集体资产管理、监督及增值保值责任。认真执行国家的法律和政策，履行经济合同。</w:t>
      </w:r>
    </w:p>
    <w:p w:rsidR="0012515A" w:rsidRDefault="00875616">
      <w:pPr>
        <w:widowControl/>
        <w:ind w:firstLineChars="100" w:firstLine="320"/>
        <w:rPr>
          <w:rFonts w:ascii="宋体" w:hAnsi="宋体" w:cs="宋体"/>
          <w:color w:val="000000"/>
          <w:kern w:val="0"/>
          <w:sz w:val="32"/>
          <w:szCs w:val="32"/>
        </w:rPr>
      </w:pPr>
      <w:r>
        <w:rPr>
          <w:rFonts w:ascii="宋体" w:hAnsi="宋体" w:cs="宋体" w:hint="eastAsia"/>
          <w:color w:val="000000"/>
          <w:kern w:val="0"/>
          <w:sz w:val="32"/>
          <w:szCs w:val="32"/>
        </w:rPr>
        <w:t xml:space="preserve">　（四）开展社会主义民主和法制的宣传教育，制定社会治安综合治理工作规划并组织实施，加强社区管理工作，调解民间纠纷，打击违法犯罪，维护社会稳定。</w:t>
      </w:r>
    </w:p>
    <w:p w:rsidR="0012515A" w:rsidRDefault="00875616">
      <w:pPr>
        <w:widowControl/>
        <w:ind w:firstLineChars="200" w:firstLine="640"/>
        <w:rPr>
          <w:rFonts w:ascii="宋体" w:hAnsi="宋体" w:cs="宋体"/>
          <w:color w:val="000000"/>
          <w:kern w:val="0"/>
          <w:sz w:val="32"/>
          <w:szCs w:val="32"/>
        </w:rPr>
      </w:pPr>
      <w:r>
        <w:rPr>
          <w:rFonts w:ascii="宋体" w:hAnsi="宋体" w:cs="宋体" w:hint="eastAsia"/>
          <w:color w:val="000000"/>
          <w:kern w:val="0"/>
          <w:sz w:val="32"/>
          <w:szCs w:val="32"/>
        </w:rPr>
        <w:t>（五）制定社会各项事业发展计划，组织实施义务教育和其他各类教育，加强计划生育工作，推进社会保障、社会福利事业和养老保险工作。</w:t>
      </w:r>
    </w:p>
    <w:p w:rsidR="0012515A" w:rsidRDefault="00875616">
      <w:pPr>
        <w:widowControl/>
        <w:ind w:firstLineChars="200" w:firstLine="640"/>
        <w:rPr>
          <w:rFonts w:ascii="宋体" w:hAnsi="宋体" w:cs="宋体"/>
          <w:color w:val="000000"/>
          <w:kern w:val="0"/>
          <w:sz w:val="32"/>
          <w:szCs w:val="32"/>
        </w:rPr>
      </w:pPr>
      <w:r>
        <w:rPr>
          <w:rFonts w:ascii="宋体" w:hAnsi="宋体" w:cs="宋体" w:hint="eastAsia"/>
          <w:color w:val="000000"/>
          <w:kern w:val="0"/>
          <w:sz w:val="32"/>
          <w:szCs w:val="32"/>
        </w:rPr>
        <w:t>（六）加强镇级财政的监督和管理，按计划组织、管理财政收入和支出，执行国家有关财经法规和政策，保证国家财政收入的完成。做好统计工作。</w:t>
      </w:r>
    </w:p>
    <w:p w:rsidR="0012515A" w:rsidRDefault="00875616">
      <w:pPr>
        <w:widowControl/>
        <w:ind w:firstLineChars="200" w:firstLine="640"/>
        <w:rPr>
          <w:rFonts w:ascii="宋体" w:hAnsi="宋体" w:cs="宋体"/>
          <w:color w:val="000000"/>
          <w:kern w:val="0"/>
          <w:sz w:val="32"/>
          <w:szCs w:val="32"/>
        </w:rPr>
      </w:pPr>
      <w:r>
        <w:rPr>
          <w:rFonts w:ascii="宋体" w:hAnsi="宋体" w:cs="宋体" w:hint="eastAsia"/>
          <w:color w:val="000000"/>
          <w:kern w:val="0"/>
          <w:sz w:val="32"/>
          <w:szCs w:val="32"/>
        </w:rPr>
        <w:t>（七）指导、支持、帮助村民委员会的组织制度建设和业务建设，促进村民委员民主自治。</w:t>
      </w:r>
    </w:p>
    <w:p w:rsidR="0012515A" w:rsidRDefault="00875616">
      <w:pPr>
        <w:widowControl/>
        <w:ind w:firstLineChars="200" w:firstLine="640"/>
        <w:rPr>
          <w:rFonts w:ascii="宋体" w:hAnsi="宋体" w:cs="宋体"/>
          <w:color w:val="000000"/>
          <w:kern w:val="0"/>
          <w:sz w:val="32"/>
          <w:szCs w:val="32"/>
        </w:rPr>
      </w:pPr>
      <w:r>
        <w:rPr>
          <w:rFonts w:ascii="宋体" w:hAnsi="宋体" w:cs="宋体" w:hint="eastAsia"/>
          <w:color w:val="000000"/>
          <w:kern w:val="0"/>
          <w:sz w:val="32"/>
          <w:szCs w:val="32"/>
        </w:rPr>
        <w:lastRenderedPageBreak/>
        <w:t>（八）制定和组织实施镇村建设规划。加强公用、市政设施、水利建设和管理以及房屋土地管理和环境综合整治工作，保护和改善生活环境和生态环境。</w:t>
      </w:r>
    </w:p>
    <w:p w:rsidR="0012515A" w:rsidRDefault="00875616">
      <w:pPr>
        <w:widowControl/>
        <w:ind w:firstLineChars="200" w:firstLine="640"/>
        <w:rPr>
          <w:rFonts w:ascii="宋体" w:hAnsi="宋体" w:cs="宋体"/>
          <w:color w:val="000000"/>
          <w:kern w:val="0"/>
          <w:sz w:val="32"/>
          <w:szCs w:val="32"/>
        </w:rPr>
      </w:pPr>
      <w:r>
        <w:rPr>
          <w:rFonts w:ascii="宋体" w:hAnsi="宋体" w:cs="宋体" w:hint="eastAsia"/>
          <w:color w:val="000000"/>
          <w:kern w:val="0"/>
          <w:sz w:val="32"/>
          <w:szCs w:val="32"/>
        </w:rPr>
        <w:t>（九）协助和支持设置在本行政区域内不隶属于镇的国家机关和企事业单位工作，监督其遵守和执行国家的法律、法规和政策。</w:t>
      </w:r>
    </w:p>
    <w:p w:rsidR="0012515A" w:rsidRDefault="00875616">
      <w:pPr>
        <w:widowControl/>
        <w:ind w:firstLineChars="200" w:firstLine="640"/>
        <w:rPr>
          <w:rFonts w:ascii="宋体" w:hAnsi="宋体" w:cs="宋体"/>
          <w:color w:val="000000"/>
          <w:kern w:val="0"/>
          <w:sz w:val="32"/>
          <w:szCs w:val="32"/>
        </w:rPr>
      </w:pPr>
      <w:r>
        <w:rPr>
          <w:rFonts w:ascii="宋体" w:hAnsi="宋体" w:cs="宋体" w:hint="eastAsia"/>
          <w:color w:val="000000"/>
          <w:kern w:val="0"/>
          <w:sz w:val="32"/>
          <w:szCs w:val="32"/>
        </w:rPr>
        <w:t>（十）承办本级党委、人大和上级交办的其它事项。</w:t>
      </w:r>
    </w:p>
    <w:p w:rsidR="0012515A" w:rsidRDefault="00875616">
      <w:pPr>
        <w:widowControl/>
        <w:spacing w:line="600" w:lineRule="exact"/>
        <w:rPr>
          <w:rFonts w:ascii="宋体" w:hAnsi="宋体" w:cs="宋体"/>
          <w:color w:val="000000"/>
          <w:kern w:val="0"/>
          <w:sz w:val="32"/>
          <w:szCs w:val="32"/>
        </w:rPr>
      </w:pPr>
      <w:r>
        <w:rPr>
          <w:rFonts w:ascii="宋体" w:hAnsi="宋体" w:cs="宋体" w:hint="eastAsia"/>
          <w:color w:val="000000"/>
          <w:kern w:val="0"/>
          <w:sz w:val="32"/>
          <w:szCs w:val="32"/>
        </w:rPr>
        <w:t>二、机构设置及决算单位构成</w:t>
      </w:r>
    </w:p>
    <w:p w:rsidR="0012515A" w:rsidRDefault="00875616">
      <w:pPr>
        <w:widowControl/>
        <w:spacing w:line="600" w:lineRule="exact"/>
        <w:rPr>
          <w:rFonts w:ascii="宋体" w:hAnsi="宋体" w:cs="宋体"/>
          <w:color w:val="000000"/>
          <w:kern w:val="0"/>
          <w:sz w:val="32"/>
          <w:szCs w:val="32"/>
        </w:rPr>
      </w:pPr>
      <w:r>
        <w:rPr>
          <w:rFonts w:ascii="宋体" w:hAnsi="宋体" w:cs="宋体" w:hint="eastAsia"/>
          <w:color w:val="000000"/>
          <w:kern w:val="0"/>
          <w:sz w:val="32"/>
          <w:szCs w:val="32"/>
        </w:rPr>
        <w:t>（一）内设机构设置。河口镇人民政府单位内设机构包括：2022年本镇共有机构数11个，其中行政单位5个，事业单位6个，核定行政编42个，事业编74个，实有人数143人，其中政府52人、财政所11人、经济发展办公室4人、社会事务办4人、社会治安和应急管理办4人、自然资源和生态环境办6人、农业综合服务中心23人、社会事务综合服务中心18人、政务服务中心9人、退役军人服务站2人、综合执法大队10人。</w:t>
      </w:r>
    </w:p>
    <w:p w:rsidR="0012515A" w:rsidRDefault="00875616">
      <w:pPr>
        <w:widowControl/>
        <w:spacing w:line="600" w:lineRule="exact"/>
        <w:rPr>
          <w:rFonts w:ascii="宋体" w:hAnsi="宋体" w:cs="宋体"/>
          <w:color w:val="000000"/>
          <w:kern w:val="0"/>
          <w:sz w:val="32"/>
          <w:szCs w:val="32"/>
        </w:rPr>
      </w:pPr>
      <w:r>
        <w:rPr>
          <w:rFonts w:ascii="宋体" w:hAnsi="宋体" w:cs="宋体" w:hint="eastAsia"/>
          <w:color w:val="000000"/>
          <w:kern w:val="0"/>
          <w:sz w:val="32"/>
          <w:szCs w:val="32"/>
        </w:rPr>
        <w:t>（二）决算单位构成。河口镇人民政府单位2022年部门决算汇总公开单位构成包括：河口镇人民政府单位本级以及财政所、经济发展办公室、社会事务办、社会治安和应急管理办、自然资源和生态环境办、农业综合服务中心、社会事务综合服务中心、政务服务中心、退役军人服务站、综合执法大队。</w:t>
      </w:r>
    </w:p>
    <w:p w:rsidR="0012515A" w:rsidRDefault="0012515A">
      <w:pPr>
        <w:spacing w:line="560" w:lineRule="exact"/>
        <w:rPr>
          <w:rFonts w:cs="Times New Roman"/>
          <w:sz w:val="72"/>
          <w:szCs w:val="72"/>
        </w:rPr>
      </w:pPr>
    </w:p>
    <w:p w:rsidR="0012515A" w:rsidRDefault="0012515A">
      <w:pPr>
        <w:jc w:val="center"/>
        <w:rPr>
          <w:rFonts w:cs="宋体"/>
          <w:sz w:val="72"/>
          <w:szCs w:val="72"/>
        </w:rPr>
      </w:pPr>
    </w:p>
    <w:p w:rsidR="0012515A" w:rsidRDefault="0012515A">
      <w:pPr>
        <w:jc w:val="center"/>
        <w:rPr>
          <w:rFonts w:cs="宋体"/>
          <w:sz w:val="72"/>
          <w:szCs w:val="72"/>
        </w:rPr>
      </w:pPr>
    </w:p>
    <w:p w:rsidR="0012515A" w:rsidRDefault="0012515A">
      <w:pPr>
        <w:jc w:val="center"/>
        <w:rPr>
          <w:rFonts w:cs="宋体"/>
          <w:sz w:val="72"/>
          <w:szCs w:val="72"/>
        </w:rPr>
      </w:pPr>
    </w:p>
    <w:p w:rsidR="0012515A" w:rsidRDefault="00875616">
      <w:pPr>
        <w:jc w:val="center"/>
        <w:rPr>
          <w:rFonts w:cs="Times New Roman"/>
          <w:sz w:val="72"/>
          <w:szCs w:val="72"/>
        </w:rPr>
      </w:pPr>
      <w:r>
        <w:rPr>
          <w:rFonts w:cs="宋体" w:hint="eastAsia"/>
          <w:sz w:val="72"/>
          <w:szCs w:val="72"/>
        </w:rPr>
        <w:t>第二部分</w:t>
      </w:r>
    </w:p>
    <w:p w:rsidR="0012515A" w:rsidRDefault="0012515A">
      <w:pPr>
        <w:jc w:val="center"/>
        <w:rPr>
          <w:rFonts w:cs="宋体"/>
          <w:sz w:val="72"/>
          <w:szCs w:val="72"/>
        </w:rPr>
      </w:pPr>
    </w:p>
    <w:p w:rsidR="0012515A" w:rsidRDefault="00875616">
      <w:pPr>
        <w:jc w:val="center"/>
        <w:rPr>
          <w:rFonts w:cs="宋体"/>
          <w:sz w:val="72"/>
          <w:szCs w:val="72"/>
        </w:rPr>
      </w:pPr>
      <w:r>
        <w:rPr>
          <w:rFonts w:cs="宋体" w:hint="eastAsia"/>
          <w:sz w:val="72"/>
          <w:szCs w:val="72"/>
        </w:rPr>
        <w:t>部门决算表</w:t>
      </w:r>
    </w:p>
    <w:p w:rsidR="0012515A" w:rsidRDefault="0012515A">
      <w:pPr>
        <w:jc w:val="left"/>
        <w:rPr>
          <w:rFonts w:ascii="宋体" w:cs="Times New Roman"/>
          <w:sz w:val="32"/>
          <w:szCs w:val="32"/>
        </w:rPr>
        <w:sectPr w:rsidR="0012515A">
          <w:pgSz w:w="11906" w:h="16838"/>
          <w:pgMar w:top="1440" w:right="1797" w:bottom="1440" w:left="1797" w:header="851" w:footer="992" w:gutter="0"/>
          <w:cols w:space="0"/>
          <w:docGrid w:type="lines" w:linePitch="312"/>
        </w:sectPr>
      </w:pPr>
    </w:p>
    <w:tbl>
      <w:tblPr>
        <w:tblW w:w="14081" w:type="dxa"/>
        <w:tblInd w:w="-106" w:type="dxa"/>
        <w:tblLayout w:type="fixed"/>
        <w:tblLook w:val="04A0" w:firstRow="1" w:lastRow="0" w:firstColumn="1" w:lastColumn="0" w:noHBand="0" w:noVBand="1"/>
      </w:tblPr>
      <w:tblGrid>
        <w:gridCol w:w="14081"/>
      </w:tblGrid>
      <w:tr w:rsidR="0012515A">
        <w:trPr>
          <w:trHeight w:val="1020"/>
        </w:trPr>
        <w:tc>
          <w:tcPr>
            <w:tcW w:w="14081" w:type="dxa"/>
            <w:tcBorders>
              <w:top w:val="nil"/>
              <w:left w:val="nil"/>
              <w:bottom w:val="nil"/>
              <w:right w:val="nil"/>
            </w:tcBorders>
            <w:vAlign w:val="center"/>
          </w:tcPr>
          <w:tbl>
            <w:tblPr>
              <w:tblW w:w="13859" w:type="dxa"/>
              <w:tblLayout w:type="fixed"/>
              <w:tblLook w:val="04A0" w:firstRow="1" w:lastRow="0" w:firstColumn="1" w:lastColumn="0" w:noHBand="0" w:noVBand="1"/>
            </w:tblPr>
            <w:tblGrid>
              <w:gridCol w:w="4032"/>
              <w:gridCol w:w="149"/>
              <w:gridCol w:w="120"/>
              <w:gridCol w:w="1469"/>
              <w:gridCol w:w="1462"/>
              <w:gridCol w:w="132"/>
              <w:gridCol w:w="3941"/>
              <w:gridCol w:w="735"/>
              <w:gridCol w:w="1819"/>
            </w:tblGrid>
            <w:tr w:rsidR="0012515A">
              <w:trPr>
                <w:trHeight w:val="384"/>
              </w:trPr>
              <w:tc>
                <w:tcPr>
                  <w:tcW w:w="13857" w:type="dxa"/>
                  <w:gridSpan w:val="9"/>
                  <w:tcBorders>
                    <w:top w:val="nil"/>
                    <w:left w:val="nil"/>
                    <w:bottom w:val="nil"/>
                    <w:right w:val="nil"/>
                  </w:tcBorders>
                  <w:shd w:val="clear" w:color="auto" w:fill="auto"/>
                  <w:vAlign w:val="bottom"/>
                </w:tcPr>
                <w:p w:rsidR="0012515A" w:rsidRDefault="00875616">
                  <w:pPr>
                    <w:jc w:val="center"/>
                    <w:rPr>
                      <w:rFonts w:ascii="Arial" w:hAnsi="Arial" w:cs="Arial"/>
                      <w:color w:val="000000"/>
                      <w:sz w:val="20"/>
                      <w:szCs w:val="20"/>
                    </w:rPr>
                  </w:pPr>
                  <w:r>
                    <w:rPr>
                      <w:rFonts w:ascii="宋体" w:hAnsi="宋体" w:cs="宋体" w:hint="eastAsia"/>
                      <w:color w:val="000000"/>
                      <w:kern w:val="0"/>
                      <w:sz w:val="30"/>
                      <w:szCs w:val="30"/>
                      <w:lang w:bidi="ar"/>
                    </w:rPr>
                    <w:lastRenderedPageBreak/>
                    <w:t>收入支出决算总表</w:t>
                  </w:r>
                </w:p>
              </w:tc>
            </w:tr>
            <w:tr w:rsidR="0012515A">
              <w:trPr>
                <w:trHeight w:val="264"/>
              </w:trPr>
              <w:tc>
                <w:tcPr>
                  <w:tcW w:w="4033" w:type="dxa"/>
                  <w:tcBorders>
                    <w:top w:val="nil"/>
                    <w:left w:val="nil"/>
                    <w:bottom w:val="nil"/>
                    <w:right w:val="nil"/>
                  </w:tcBorders>
                  <w:shd w:val="clear" w:color="auto" w:fill="auto"/>
                  <w:vAlign w:val="bottom"/>
                </w:tcPr>
                <w:p w:rsidR="0012515A" w:rsidRDefault="0012515A">
                  <w:pPr>
                    <w:rPr>
                      <w:rFonts w:ascii="Arial" w:hAnsi="Arial" w:cs="Arial"/>
                      <w:color w:val="000000"/>
                      <w:sz w:val="20"/>
                      <w:szCs w:val="20"/>
                    </w:rPr>
                  </w:pPr>
                </w:p>
              </w:tc>
              <w:tc>
                <w:tcPr>
                  <w:tcW w:w="269" w:type="dxa"/>
                  <w:gridSpan w:val="2"/>
                  <w:tcBorders>
                    <w:top w:val="nil"/>
                    <w:left w:val="nil"/>
                    <w:bottom w:val="nil"/>
                    <w:right w:val="nil"/>
                  </w:tcBorders>
                  <w:shd w:val="clear" w:color="auto" w:fill="auto"/>
                  <w:vAlign w:val="bottom"/>
                </w:tcPr>
                <w:p w:rsidR="0012515A" w:rsidRDefault="0012515A">
                  <w:pPr>
                    <w:rPr>
                      <w:rFonts w:ascii="Arial" w:hAnsi="Arial" w:cs="Arial"/>
                      <w:color w:val="000000"/>
                      <w:sz w:val="20"/>
                      <w:szCs w:val="20"/>
                    </w:rPr>
                  </w:pPr>
                </w:p>
              </w:tc>
              <w:tc>
                <w:tcPr>
                  <w:tcW w:w="2931" w:type="dxa"/>
                  <w:gridSpan w:val="2"/>
                  <w:tcBorders>
                    <w:top w:val="nil"/>
                    <w:left w:val="nil"/>
                    <w:bottom w:val="nil"/>
                    <w:right w:val="nil"/>
                  </w:tcBorders>
                  <w:shd w:val="clear" w:color="auto" w:fill="auto"/>
                  <w:vAlign w:val="bottom"/>
                </w:tcPr>
                <w:p w:rsidR="0012515A" w:rsidRDefault="0012515A">
                  <w:pPr>
                    <w:rPr>
                      <w:rFonts w:ascii="Arial" w:hAnsi="Arial" w:cs="Arial"/>
                      <w:color w:val="000000"/>
                      <w:sz w:val="20"/>
                      <w:szCs w:val="20"/>
                    </w:rPr>
                  </w:pPr>
                </w:p>
              </w:tc>
              <w:tc>
                <w:tcPr>
                  <w:tcW w:w="4073" w:type="dxa"/>
                  <w:gridSpan w:val="2"/>
                  <w:tcBorders>
                    <w:top w:val="nil"/>
                    <w:left w:val="nil"/>
                    <w:bottom w:val="nil"/>
                    <w:right w:val="nil"/>
                  </w:tcBorders>
                  <w:shd w:val="clear" w:color="auto" w:fill="auto"/>
                  <w:vAlign w:val="bottom"/>
                </w:tcPr>
                <w:p w:rsidR="0012515A" w:rsidRDefault="0012515A">
                  <w:pPr>
                    <w:rPr>
                      <w:rFonts w:ascii="Arial" w:hAnsi="Arial" w:cs="Arial"/>
                      <w:color w:val="000000"/>
                      <w:sz w:val="20"/>
                      <w:szCs w:val="20"/>
                    </w:rPr>
                  </w:pPr>
                </w:p>
              </w:tc>
              <w:tc>
                <w:tcPr>
                  <w:tcW w:w="735" w:type="dxa"/>
                  <w:tcBorders>
                    <w:top w:val="nil"/>
                    <w:left w:val="nil"/>
                    <w:bottom w:val="nil"/>
                    <w:right w:val="nil"/>
                  </w:tcBorders>
                  <w:shd w:val="clear" w:color="auto" w:fill="auto"/>
                  <w:vAlign w:val="bottom"/>
                </w:tcPr>
                <w:p w:rsidR="0012515A" w:rsidRDefault="0012515A">
                  <w:pPr>
                    <w:rPr>
                      <w:rFonts w:ascii="Arial" w:hAnsi="Arial" w:cs="Arial"/>
                      <w:color w:val="000000"/>
                      <w:sz w:val="20"/>
                      <w:szCs w:val="20"/>
                    </w:rPr>
                  </w:pPr>
                </w:p>
              </w:tc>
              <w:tc>
                <w:tcPr>
                  <w:tcW w:w="1816" w:type="dxa"/>
                  <w:tcBorders>
                    <w:top w:val="nil"/>
                    <w:left w:val="nil"/>
                    <w:bottom w:val="nil"/>
                    <w:right w:val="nil"/>
                  </w:tcBorders>
                  <w:shd w:val="clear" w:color="auto" w:fill="auto"/>
                  <w:vAlign w:val="bottom"/>
                </w:tcPr>
                <w:p w:rsidR="0012515A" w:rsidRDefault="00875616">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bidi="ar"/>
                    </w:rPr>
                    <w:t>公开01表</w:t>
                  </w:r>
                </w:p>
              </w:tc>
            </w:tr>
            <w:tr w:rsidR="0012515A">
              <w:trPr>
                <w:trHeight w:val="264"/>
              </w:trPr>
              <w:tc>
                <w:tcPr>
                  <w:tcW w:w="4033" w:type="dxa"/>
                  <w:tcBorders>
                    <w:top w:val="nil"/>
                    <w:left w:val="nil"/>
                    <w:bottom w:val="nil"/>
                    <w:right w:val="nil"/>
                  </w:tcBorders>
                  <w:shd w:val="clear" w:color="auto" w:fill="auto"/>
                  <w:vAlign w:val="bottom"/>
                </w:tcPr>
                <w:p w:rsidR="0012515A" w:rsidRDefault="00875616">
                  <w:pPr>
                    <w:widowControl/>
                    <w:jc w:val="left"/>
                    <w:textAlignment w:val="bottom"/>
                    <w:rPr>
                      <w:rFonts w:ascii="宋体" w:hAnsi="宋体" w:cs="宋体"/>
                      <w:color w:val="000000"/>
                      <w:sz w:val="20"/>
                      <w:szCs w:val="20"/>
                    </w:rPr>
                  </w:pPr>
                  <w:r>
                    <w:rPr>
                      <w:rFonts w:ascii="宋体" w:hAnsi="宋体" w:cs="宋体" w:hint="eastAsia"/>
                      <w:color w:val="000000"/>
                      <w:kern w:val="0"/>
                      <w:sz w:val="20"/>
                      <w:szCs w:val="20"/>
                      <w:lang w:bidi="ar"/>
                    </w:rPr>
                    <w:t>部门：湘潭县河口镇人民政府</w:t>
                  </w:r>
                </w:p>
              </w:tc>
              <w:tc>
                <w:tcPr>
                  <w:tcW w:w="269" w:type="dxa"/>
                  <w:gridSpan w:val="2"/>
                  <w:tcBorders>
                    <w:top w:val="nil"/>
                    <w:left w:val="nil"/>
                    <w:bottom w:val="nil"/>
                    <w:right w:val="nil"/>
                  </w:tcBorders>
                  <w:shd w:val="clear" w:color="auto" w:fill="auto"/>
                  <w:vAlign w:val="bottom"/>
                </w:tcPr>
                <w:p w:rsidR="0012515A" w:rsidRDefault="0012515A">
                  <w:pPr>
                    <w:rPr>
                      <w:rFonts w:ascii="Arial" w:hAnsi="Arial" w:cs="Arial"/>
                      <w:color w:val="000000"/>
                      <w:sz w:val="20"/>
                      <w:szCs w:val="20"/>
                    </w:rPr>
                  </w:pPr>
                </w:p>
              </w:tc>
              <w:tc>
                <w:tcPr>
                  <w:tcW w:w="2931" w:type="dxa"/>
                  <w:gridSpan w:val="2"/>
                  <w:tcBorders>
                    <w:top w:val="nil"/>
                    <w:left w:val="nil"/>
                    <w:bottom w:val="nil"/>
                    <w:right w:val="nil"/>
                  </w:tcBorders>
                  <w:shd w:val="clear" w:color="auto" w:fill="auto"/>
                  <w:vAlign w:val="bottom"/>
                </w:tcPr>
                <w:p w:rsidR="0012515A" w:rsidRDefault="0012515A">
                  <w:pPr>
                    <w:rPr>
                      <w:rFonts w:ascii="Arial" w:hAnsi="Arial" w:cs="Arial"/>
                      <w:color w:val="000000"/>
                      <w:sz w:val="20"/>
                      <w:szCs w:val="20"/>
                    </w:rPr>
                  </w:pPr>
                </w:p>
              </w:tc>
              <w:tc>
                <w:tcPr>
                  <w:tcW w:w="4073" w:type="dxa"/>
                  <w:gridSpan w:val="2"/>
                  <w:tcBorders>
                    <w:top w:val="nil"/>
                    <w:left w:val="nil"/>
                    <w:bottom w:val="nil"/>
                    <w:right w:val="nil"/>
                  </w:tcBorders>
                  <w:shd w:val="clear" w:color="auto" w:fill="auto"/>
                  <w:vAlign w:val="bottom"/>
                </w:tcPr>
                <w:p w:rsidR="0012515A" w:rsidRDefault="0012515A">
                  <w:pPr>
                    <w:rPr>
                      <w:rFonts w:ascii="Arial" w:hAnsi="Arial" w:cs="Arial"/>
                      <w:color w:val="000000"/>
                      <w:sz w:val="20"/>
                      <w:szCs w:val="20"/>
                    </w:rPr>
                  </w:pPr>
                </w:p>
              </w:tc>
              <w:tc>
                <w:tcPr>
                  <w:tcW w:w="735" w:type="dxa"/>
                  <w:tcBorders>
                    <w:top w:val="nil"/>
                    <w:left w:val="nil"/>
                    <w:bottom w:val="nil"/>
                    <w:right w:val="nil"/>
                  </w:tcBorders>
                  <w:shd w:val="clear" w:color="auto" w:fill="auto"/>
                  <w:vAlign w:val="bottom"/>
                </w:tcPr>
                <w:p w:rsidR="0012515A" w:rsidRDefault="0012515A">
                  <w:pPr>
                    <w:rPr>
                      <w:rFonts w:ascii="Arial" w:hAnsi="Arial" w:cs="Arial"/>
                      <w:color w:val="000000"/>
                      <w:sz w:val="20"/>
                      <w:szCs w:val="20"/>
                    </w:rPr>
                  </w:pPr>
                </w:p>
              </w:tc>
              <w:tc>
                <w:tcPr>
                  <w:tcW w:w="1816" w:type="dxa"/>
                  <w:tcBorders>
                    <w:top w:val="nil"/>
                    <w:left w:val="nil"/>
                    <w:bottom w:val="nil"/>
                    <w:right w:val="nil"/>
                  </w:tcBorders>
                  <w:shd w:val="clear" w:color="auto" w:fill="auto"/>
                  <w:vAlign w:val="bottom"/>
                </w:tcPr>
                <w:p w:rsidR="0012515A" w:rsidRDefault="00875616">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bidi="ar"/>
                    </w:rPr>
                    <w:t>金额单位：万元</w:t>
                  </w:r>
                </w:p>
              </w:tc>
            </w:tr>
            <w:tr w:rsidR="0012515A">
              <w:trPr>
                <w:trHeight w:val="308"/>
              </w:trPr>
              <w:tc>
                <w:tcPr>
                  <w:tcW w:w="7365"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收入</w:t>
                  </w:r>
                </w:p>
              </w:tc>
              <w:tc>
                <w:tcPr>
                  <w:tcW w:w="6494" w:type="dxa"/>
                  <w:gridSpan w:val="3"/>
                  <w:tcBorders>
                    <w:top w:val="single" w:sz="4" w:space="0" w:color="000000"/>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支出</w:t>
                  </w:r>
                </w:p>
              </w:tc>
            </w:tr>
            <w:tr w:rsidR="0012515A">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项目</w:t>
                  </w:r>
                </w:p>
              </w:tc>
              <w:tc>
                <w:tcPr>
                  <w:tcW w:w="1589" w:type="dxa"/>
                  <w:gridSpan w:val="2"/>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行次</w:t>
                  </w:r>
                </w:p>
              </w:tc>
              <w:tc>
                <w:tcPr>
                  <w:tcW w:w="1594" w:type="dxa"/>
                  <w:gridSpan w:val="2"/>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金额</w:t>
                  </w:r>
                </w:p>
              </w:tc>
              <w:tc>
                <w:tcPr>
                  <w:tcW w:w="3940" w:type="dxa"/>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项目</w:t>
                  </w:r>
                </w:p>
              </w:tc>
              <w:tc>
                <w:tcPr>
                  <w:tcW w:w="735" w:type="dxa"/>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行次</w:t>
                  </w:r>
                </w:p>
              </w:tc>
              <w:tc>
                <w:tcPr>
                  <w:tcW w:w="1819" w:type="dxa"/>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金额</w:t>
                  </w:r>
                </w:p>
              </w:tc>
            </w:tr>
            <w:tr w:rsidR="0012515A">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栏次</w:t>
                  </w:r>
                </w:p>
              </w:tc>
              <w:tc>
                <w:tcPr>
                  <w:tcW w:w="1589" w:type="dxa"/>
                  <w:gridSpan w:val="2"/>
                  <w:tcBorders>
                    <w:top w:val="nil"/>
                    <w:left w:val="nil"/>
                    <w:bottom w:val="single" w:sz="4" w:space="0" w:color="000000"/>
                    <w:right w:val="single" w:sz="4" w:space="0" w:color="000000"/>
                  </w:tcBorders>
                  <w:shd w:val="clear" w:color="auto" w:fill="auto"/>
                  <w:vAlign w:val="center"/>
                </w:tcPr>
                <w:p w:rsidR="0012515A" w:rsidRDefault="0012515A">
                  <w:pPr>
                    <w:jc w:val="center"/>
                    <w:rPr>
                      <w:rFonts w:ascii="宋体" w:hAnsi="宋体" w:cs="宋体"/>
                      <w:color w:val="000000"/>
                      <w:sz w:val="22"/>
                      <w:szCs w:val="22"/>
                    </w:rPr>
                  </w:pPr>
                </w:p>
              </w:tc>
              <w:tc>
                <w:tcPr>
                  <w:tcW w:w="1594" w:type="dxa"/>
                  <w:gridSpan w:val="2"/>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3940" w:type="dxa"/>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栏次</w:t>
                  </w:r>
                </w:p>
              </w:tc>
              <w:tc>
                <w:tcPr>
                  <w:tcW w:w="735" w:type="dxa"/>
                  <w:tcBorders>
                    <w:top w:val="nil"/>
                    <w:left w:val="nil"/>
                    <w:bottom w:val="single" w:sz="4" w:space="0" w:color="000000"/>
                    <w:right w:val="single" w:sz="4" w:space="0" w:color="000000"/>
                  </w:tcBorders>
                  <w:shd w:val="clear" w:color="auto" w:fill="auto"/>
                  <w:vAlign w:val="center"/>
                </w:tcPr>
                <w:p w:rsidR="0012515A" w:rsidRDefault="0012515A">
                  <w:pPr>
                    <w:jc w:val="center"/>
                    <w:rPr>
                      <w:rFonts w:ascii="宋体" w:hAnsi="宋体" w:cs="宋体"/>
                      <w:color w:val="000000"/>
                      <w:sz w:val="22"/>
                      <w:szCs w:val="22"/>
                    </w:rPr>
                  </w:pPr>
                </w:p>
              </w:tc>
              <w:tc>
                <w:tcPr>
                  <w:tcW w:w="1819" w:type="dxa"/>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w:t>
                  </w:r>
                </w:p>
              </w:tc>
            </w:tr>
            <w:tr w:rsidR="0012515A">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一、一般公共预算财政拨款收入</w:t>
                  </w:r>
                </w:p>
              </w:tc>
              <w:tc>
                <w:tcPr>
                  <w:tcW w:w="1589" w:type="dxa"/>
                  <w:gridSpan w:val="2"/>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1594" w:type="dxa"/>
                  <w:gridSpan w:val="2"/>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3172.51</w:t>
                  </w:r>
                </w:p>
              </w:tc>
              <w:tc>
                <w:tcPr>
                  <w:tcW w:w="3940"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一、一般公共服务支出</w:t>
                  </w:r>
                </w:p>
              </w:tc>
              <w:tc>
                <w:tcPr>
                  <w:tcW w:w="735" w:type="dxa"/>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32</w:t>
                  </w:r>
                </w:p>
              </w:tc>
              <w:tc>
                <w:tcPr>
                  <w:tcW w:w="1819"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2256.50</w:t>
                  </w:r>
                </w:p>
              </w:tc>
            </w:tr>
            <w:tr w:rsidR="0012515A">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二、政府性基金预算财政拨款收入</w:t>
                  </w:r>
                </w:p>
              </w:tc>
              <w:tc>
                <w:tcPr>
                  <w:tcW w:w="1589" w:type="dxa"/>
                  <w:gridSpan w:val="2"/>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w:t>
                  </w:r>
                </w:p>
              </w:tc>
              <w:tc>
                <w:tcPr>
                  <w:tcW w:w="1594" w:type="dxa"/>
                  <w:gridSpan w:val="2"/>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18.00</w:t>
                  </w:r>
                </w:p>
              </w:tc>
              <w:tc>
                <w:tcPr>
                  <w:tcW w:w="3940"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二、外交支出</w:t>
                  </w:r>
                </w:p>
              </w:tc>
              <w:tc>
                <w:tcPr>
                  <w:tcW w:w="735" w:type="dxa"/>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33</w:t>
                  </w:r>
                </w:p>
              </w:tc>
              <w:tc>
                <w:tcPr>
                  <w:tcW w:w="1819"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三、国有资本经营预算财政拨款收入</w:t>
                  </w:r>
                </w:p>
              </w:tc>
              <w:tc>
                <w:tcPr>
                  <w:tcW w:w="1589" w:type="dxa"/>
                  <w:gridSpan w:val="2"/>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w:t>
                  </w:r>
                </w:p>
              </w:tc>
              <w:tc>
                <w:tcPr>
                  <w:tcW w:w="1594" w:type="dxa"/>
                  <w:gridSpan w:val="2"/>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3940"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三、国防支出</w:t>
                  </w:r>
                </w:p>
              </w:tc>
              <w:tc>
                <w:tcPr>
                  <w:tcW w:w="735" w:type="dxa"/>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34</w:t>
                  </w:r>
                </w:p>
              </w:tc>
              <w:tc>
                <w:tcPr>
                  <w:tcW w:w="1819"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四、上级补助收入</w:t>
                  </w:r>
                </w:p>
              </w:tc>
              <w:tc>
                <w:tcPr>
                  <w:tcW w:w="1589" w:type="dxa"/>
                  <w:gridSpan w:val="2"/>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w:t>
                  </w:r>
                </w:p>
              </w:tc>
              <w:tc>
                <w:tcPr>
                  <w:tcW w:w="1594" w:type="dxa"/>
                  <w:gridSpan w:val="2"/>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3940"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四、公共安全支出</w:t>
                  </w:r>
                </w:p>
              </w:tc>
              <w:tc>
                <w:tcPr>
                  <w:tcW w:w="735" w:type="dxa"/>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35</w:t>
                  </w:r>
                </w:p>
              </w:tc>
              <w:tc>
                <w:tcPr>
                  <w:tcW w:w="1819"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五、事业收入</w:t>
                  </w:r>
                </w:p>
              </w:tc>
              <w:tc>
                <w:tcPr>
                  <w:tcW w:w="1589" w:type="dxa"/>
                  <w:gridSpan w:val="2"/>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w:t>
                  </w:r>
                </w:p>
              </w:tc>
              <w:tc>
                <w:tcPr>
                  <w:tcW w:w="1594" w:type="dxa"/>
                  <w:gridSpan w:val="2"/>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3940"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五、教育支出</w:t>
                  </w:r>
                </w:p>
              </w:tc>
              <w:tc>
                <w:tcPr>
                  <w:tcW w:w="735" w:type="dxa"/>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36</w:t>
                  </w:r>
                </w:p>
              </w:tc>
              <w:tc>
                <w:tcPr>
                  <w:tcW w:w="1819"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六、经营收入</w:t>
                  </w:r>
                </w:p>
              </w:tc>
              <w:tc>
                <w:tcPr>
                  <w:tcW w:w="1589" w:type="dxa"/>
                  <w:gridSpan w:val="2"/>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6</w:t>
                  </w:r>
                </w:p>
              </w:tc>
              <w:tc>
                <w:tcPr>
                  <w:tcW w:w="1594" w:type="dxa"/>
                  <w:gridSpan w:val="2"/>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3940"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六、科学技术支出</w:t>
                  </w:r>
                </w:p>
              </w:tc>
              <w:tc>
                <w:tcPr>
                  <w:tcW w:w="735" w:type="dxa"/>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37</w:t>
                  </w:r>
                </w:p>
              </w:tc>
              <w:tc>
                <w:tcPr>
                  <w:tcW w:w="1819"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七、附属单位上缴收入</w:t>
                  </w:r>
                </w:p>
              </w:tc>
              <w:tc>
                <w:tcPr>
                  <w:tcW w:w="1589" w:type="dxa"/>
                  <w:gridSpan w:val="2"/>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7</w:t>
                  </w:r>
                </w:p>
              </w:tc>
              <w:tc>
                <w:tcPr>
                  <w:tcW w:w="1594" w:type="dxa"/>
                  <w:gridSpan w:val="2"/>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3940"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七、文化旅游体育与传媒支出</w:t>
                  </w:r>
                </w:p>
              </w:tc>
              <w:tc>
                <w:tcPr>
                  <w:tcW w:w="735" w:type="dxa"/>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38</w:t>
                  </w:r>
                </w:p>
              </w:tc>
              <w:tc>
                <w:tcPr>
                  <w:tcW w:w="1819"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sz w:val="22"/>
                      <w:szCs w:val="22"/>
                    </w:rPr>
                    <w:t>0.00</w:t>
                  </w:r>
                </w:p>
              </w:tc>
            </w:tr>
            <w:tr w:rsidR="0012515A">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八、其他收入</w:t>
                  </w:r>
                </w:p>
              </w:tc>
              <w:tc>
                <w:tcPr>
                  <w:tcW w:w="1589" w:type="dxa"/>
                  <w:gridSpan w:val="2"/>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8</w:t>
                  </w:r>
                </w:p>
              </w:tc>
              <w:tc>
                <w:tcPr>
                  <w:tcW w:w="1594" w:type="dxa"/>
                  <w:gridSpan w:val="2"/>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726.32</w:t>
                  </w:r>
                </w:p>
              </w:tc>
              <w:tc>
                <w:tcPr>
                  <w:tcW w:w="3940"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八、社会保障和就业支出</w:t>
                  </w:r>
                </w:p>
              </w:tc>
              <w:tc>
                <w:tcPr>
                  <w:tcW w:w="735" w:type="dxa"/>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39</w:t>
                  </w:r>
                </w:p>
              </w:tc>
              <w:tc>
                <w:tcPr>
                  <w:tcW w:w="1819"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347.50</w:t>
                  </w:r>
                </w:p>
              </w:tc>
            </w:tr>
            <w:tr w:rsidR="0012515A">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12515A" w:rsidRDefault="0012515A">
                  <w:pPr>
                    <w:jc w:val="left"/>
                    <w:rPr>
                      <w:rFonts w:ascii="宋体" w:hAnsi="宋体" w:cs="宋体"/>
                      <w:color w:val="000000"/>
                      <w:sz w:val="22"/>
                      <w:szCs w:val="22"/>
                    </w:rPr>
                  </w:pPr>
                </w:p>
              </w:tc>
              <w:tc>
                <w:tcPr>
                  <w:tcW w:w="1589" w:type="dxa"/>
                  <w:gridSpan w:val="2"/>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9</w:t>
                  </w:r>
                </w:p>
              </w:tc>
              <w:tc>
                <w:tcPr>
                  <w:tcW w:w="1594" w:type="dxa"/>
                  <w:gridSpan w:val="2"/>
                  <w:tcBorders>
                    <w:top w:val="nil"/>
                    <w:left w:val="nil"/>
                    <w:bottom w:val="single" w:sz="4" w:space="0" w:color="000000"/>
                    <w:right w:val="single" w:sz="4" w:space="0" w:color="000000"/>
                  </w:tcBorders>
                  <w:shd w:val="clear" w:color="auto" w:fill="auto"/>
                  <w:vAlign w:val="center"/>
                </w:tcPr>
                <w:p w:rsidR="0012515A" w:rsidRDefault="0012515A">
                  <w:pPr>
                    <w:jc w:val="right"/>
                    <w:rPr>
                      <w:rFonts w:ascii="宋体" w:hAnsi="宋体" w:cs="宋体"/>
                      <w:color w:val="000000"/>
                      <w:sz w:val="22"/>
                      <w:szCs w:val="22"/>
                    </w:rPr>
                  </w:pPr>
                </w:p>
              </w:tc>
              <w:tc>
                <w:tcPr>
                  <w:tcW w:w="3940"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九、卫生健康支出</w:t>
                  </w:r>
                </w:p>
              </w:tc>
              <w:tc>
                <w:tcPr>
                  <w:tcW w:w="735" w:type="dxa"/>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40</w:t>
                  </w:r>
                </w:p>
              </w:tc>
              <w:tc>
                <w:tcPr>
                  <w:tcW w:w="1819"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187.71</w:t>
                  </w:r>
                </w:p>
              </w:tc>
            </w:tr>
            <w:tr w:rsidR="0012515A">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12515A" w:rsidRDefault="0012515A">
                  <w:pPr>
                    <w:jc w:val="left"/>
                    <w:rPr>
                      <w:rFonts w:ascii="宋体" w:hAnsi="宋体" w:cs="宋体"/>
                      <w:color w:val="000000"/>
                      <w:sz w:val="22"/>
                      <w:szCs w:val="22"/>
                    </w:rPr>
                  </w:pPr>
                </w:p>
              </w:tc>
              <w:tc>
                <w:tcPr>
                  <w:tcW w:w="1589" w:type="dxa"/>
                  <w:gridSpan w:val="2"/>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10</w:t>
                  </w:r>
                </w:p>
              </w:tc>
              <w:tc>
                <w:tcPr>
                  <w:tcW w:w="1594" w:type="dxa"/>
                  <w:gridSpan w:val="2"/>
                  <w:tcBorders>
                    <w:top w:val="nil"/>
                    <w:left w:val="nil"/>
                    <w:bottom w:val="single" w:sz="4" w:space="0" w:color="000000"/>
                    <w:right w:val="single" w:sz="4" w:space="0" w:color="000000"/>
                  </w:tcBorders>
                  <w:shd w:val="clear" w:color="auto" w:fill="auto"/>
                  <w:vAlign w:val="center"/>
                </w:tcPr>
                <w:p w:rsidR="0012515A" w:rsidRDefault="0012515A">
                  <w:pPr>
                    <w:jc w:val="right"/>
                    <w:rPr>
                      <w:rFonts w:ascii="宋体" w:hAnsi="宋体" w:cs="宋体"/>
                      <w:color w:val="000000"/>
                      <w:sz w:val="22"/>
                      <w:szCs w:val="22"/>
                    </w:rPr>
                  </w:pPr>
                </w:p>
              </w:tc>
              <w:tc>
                <w:tcPr>
                  <w:tcW w:w="3940"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十、节能环保支出</w:t>
                  </w:r>
                </w:p>
              </w:tc>
              <w:tc>
                <w:tcPr>
                  <w:tcW w:w="735" w:type="dxa"/>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41</w:t>
                  </w:r>
                </w:p>
              </w:tc>
              <w:tc>
                <w:tcPr>
                  <w:tcW w:w="1819"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12515A" w:rsidRDefault="0012515A">
                  <w:pPr>
                    <w:jc w:val="left"/>
                    <w:rPr>
                      <w:rFonts w:ascii="宋体" w:hAnsi="宋体" w:cs="宋体"/>
                      <w:color w:val="000000"/>
                      <w:sz w:val="22"/>
                      <w:szCs w:val="22"/>
                    </w:rPr>
                  </w:pPr>
                </w:p>
              </w:tc>
              <w:tc>
                <w:tcPr>
                  <w:tcW w:w="1589" w:type="dxa"/>
                  <w:gridSpan w:val="2"/>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11</w:t>
                  </w:r>
                </w:p>
              </w:tc>
              <w:tc>
                <w:tcPr>
                  <w:tcW w:w="1594" w:type="dxa"/>
                  <w:gridSpan w:val="2"/>
                  <w:tcBorders>
                    <w:top w:val="nil"/>
                    <w:left w:val="nil"/>
                    <w:bottom w:val="single" w:sz="4" w:space="0" w:color="000000"/>
                    <w:right w:val="single" w:sz="4" w:space="0" w:color="000000"/>
                  </w:tcBorders>
                  <w:shd w:val="clear" w:color="auto" w:fill="auto"/>
                  <w:vAlign w:val="center"/>
                </w:tcPr>
                <w:p w:rsidR="0012515A" w:rsidRDefault="0012515A">
                  <w:pPr>
                    <w:jc w:val="right"/>
                    <w:rPr>
                      <w:rFonts w:ascii="宋体" w:hAnsi="宋体" w:cs="宋体"/>
                      <w:color w:val="000000"/>
                      <w:sz w:val="22"/>
                      <w:szCs w:val="22"/>
                    </w:rPr>
                  </w:pPr>
                </w:p>
              </w:tc>
              <w:tc>
                <w:tcPr>
                  <w:tcW w:w="3940"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十一、城乡社区支出</w:t>
                  </w:r>
                </w:p>
              </w:tc>
              <w:tc>
                <w:tcPr>
                  <w:tcW w:w="735" w:type="dxa"/>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42</w:t>
                  </w:r>
                </w:p>
              </w:tc>
              <w:tc>
                <w:tcPr>
                  <w:tcW w:w="1819"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203.12</w:t>
                  </w:r>
                </w:p>
              </w:tc>
            </w:tr>
            <w:tr w:rsidR="0012515A">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12515A" w:rsidRDefault="0012515A">
                  <w:pPr>
                    <w:jc w:val="left"/>
                    <w:rPr>
                      <w:rFonts w:ascii="宋体" w:hAnsi="宋体" w:cs="宋体"/>
                      <w:color w:val="000000"/>
                      <w:sz w:val="22"/>
                      <w:szCs w:val="22"/>
                    </w:rPr>
                  </w:pPr>
                </w:p>
              </w:tc>
              <w:tc>
                <w:tcPr>
                  <w:tcW w:w="1589" w:type="dxa"/>
                  <w:gridSpan w:val="2"/>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12</w:t>
                  </w:r>
                </w:p>
              </w:tc>
              <w:tc>
                <w:tcPr>
                  <w:tcW w:w="1594" w:type="dxa"/>
                  <w:gridSpan w:val="2"/>
                  <w:tcBorders>
                    <w:top w:val="nil"/>
                    <w:left w:val="nil"/>
                    <w:bottom w:val="single" w:sz="4" w:space="0" w:color="000000"/>
                    <w:right w:val="single" w:sz="4" w:space="0" w:color="000000"/>
                  </w:tcBorders>
                  <w:shd w:val="clear" w:color="auto" w:fill="auto"/>
                  <w:vAlign w:val="center"/>
                </w:tcPr>
                <w:p w:rsidR="0012515A" w:rsidRDefault="0012515A">
                  <w:pPr>
                    <w:jc w:val="right"/>
                    <w:rPr>
                      <w:rFonts w:ascii="宋体" w:hAnsi="宋体" w:cs="宋体"/>
                      <w:color w:val="000000"/>
                      <w:sz w:val="22"/>
                      <w:szCs w:val="22"/>
                    </w:rPr>
                  </w:pPr>
                </w:p>
              </w:tc>
              <w:tc>
                <w:tcPr>
                  <w:tcW w:w="3940"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十二、农林水支出</w:t>
                  </w:r>
                </w:p>
              </w:tc>
              <w:tc>
                <w:tcPr>
                  <w:tcW w:w="735" w:type="dxa"/>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43</w:t>
                  </w:r>
                </w:p>
              </w:tc>
              <w:tc>
                <w:tcPr>
                  <w:tcW w:w="1819"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802.39</w:t>
                  </w:r>
                </w:p>
              </w:tc>
            </w:tr>
            <w:tr w:rsidR="0012515A">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12515A" w:rsidRDefault="0012515A">
                  <w:pPr>
                    <w:jc w:val="left"/>
                    <w:rPr>
                      <w:rFonts w:ascii="宋体" w:hAnsi="宋体" w:cs="宋体"/>
                      <w:color w:val="000000"/>
                      <w:sz w:val="22"/>
                      <w:szCs w:val="22"/>
                    </w:rPr>
                  </w:pPr>
                </w:p>
              </w:tc>
              <w:tc>
                <w:tcPr>
                  <w:tcW w:w="1589" w:type="dxa"/>
                  <w:gridSpan w:val="2"/>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13</w:t>
                  </w:r>
                </w:p>
              </w:tc>
              <w:tc>
                <w:tcPr>
                  <w:tcW w:w="1594" w:type="dxa"/>
                  <w:gridSpan w:val="2"/>
                  <w:tcBorders>
                    <w:top w:val="nil"/>
                    <w:left w:val="nil"/>
                    <w:bottom w:val="single" w:sz="4" w:space="0" w:color="000000"/>
                    <w:right w:val="single" w:sz="4" w:space="0" w:color="000000"/>
                  </w:tcBorders>
                  <w:shd w:val="clear" w:color="auto" w:fill="auto"/>
                  <w:vAlign w:val="center"/>
                </w:tcPr>
                <w:p w:rsidR="0012515A" w:rsidRDefault="0012515A">
                  <w:pPr>
                    <w:jc w:val="right"/>
                    <w:rPr>
                      <w:rFonts w:ascii="宋体" w:hAnsi="宋体" w:cs="宋体"/>
                      <w:color w:val="000000"/>
                      <w:sz w:val="22"/>
                      <w:szCs w:val="22"/>
                    </w:rPr>
                  </w:pPr>
                </w:p>
              </w:tc>
              <w:tc>
                <w:tcPr>
                  <w:tcW w:w="3940"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十三、交通运输支出</w:t>
                  </w:r>
                </w:p>
              </w:tc>
              <w:tc>
                <w:tcPr>
                  <w:tcW w:w="735" w:type="dxa"/>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44</w:t>
                  </w:r>
                </w:p>
              </w:tc>
              <w:tc>
                <w:tcPr>
                  <w:tcW w:w="1819"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12515A" w:rsidRDefault="0012515A">
                  <w:pPr>
                    <w:jc w:val="left"/>
                    <w:rPr>
                      <w:rFonts w:ascii="宋体" w:hAnsi="宋体" w:cs="宋体"/>
                      <w:color w:val="000000"/>
                      <w:sz w:val="22"/>
                      <w:szCs w:val="22"/>
                    </w:rPr>
                  </w:pPr>
                </w:p>
              </w:tc>
              <w:tc>
                <w:tcPr>
                  <w:tcW w:w="1589" w:type="dxa"/>
                  <w:gridSpan w:val="2"/>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14</w:t>
                  </w:r>
                </w:p>
              </w:tc>
              <w:tc>
                <w:tcPr>
                  <w:tcW w:w="1594" w:type="dxa"/>
                  <w:gridSpan w:val="2"/>
                  <w:tcBorders>
                    <w:top w:val="nil"/>
                    <w:left w:val="nil"/>
                    <w:bottom w:val="single" w:sz="4" w:space="0" w:color="000000"/>
                    <w:right w:val="single" w:sz="4" w:space="0" w:color="000000"/>
                  </w:tcBorders>
                  <w:shd w:val="clear" w:color="auto" w:fill="auto"/>
                  <w:vAlign w:val="center"/>
                </w:tcPr>
                <w:p w:rsidR="0012515A" w:rsidRDefault="0012515A">
                  <w:pPr>
                    <w:jc w:val="right"/>
                    <w:rPr>
                      <w:rFonts w:ascii="宋体" w:hAnsi="宋体" w:cs="宋体"/>
                      <w:color w:val="000000"/>
                      <w:sz w:val="22"/>
                      <w:szCs w:val="22"/>
                    </w:rPr>
                  </w:pPr>
                </w:p>
              </w:tc>
              <w:tc>
                <w:tcPr>
                  <w:tcW w:w="3940"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十四、资源勘探工业信息等支出</w:t>
                  </w:r>
                </w:p>
              </w:tc>
              <w:tc>
                <w:tcPr>
                  <w:tcW w:w="735" w:type="dxa"/>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45</w:t>
                  </w:r>
                </w:p>
              </w:tc>
              <w:tc>
                <w:tcPr>
                  <w:tcW w:w="1819"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12515A" w:rsidRDefault="0012515A">
                  <w:pPr>
                    <w:jc w:val="left"/>
                    <w:rPr>
                      <w:rFonts w:ascii="宋体" w:hAnsi="宋体" w:cs="宋体"/>
                      <w:color w:val="000000"/>
                      <w:sz w:val="22"/>
                      <w:szCs w:val="22"/>
                    </w:rPr>
                  </w:pPr>
                </w:p>
              </w:tc>
              <w:tc>
                <w:tcPr>
                  <w:tcW w:w="1589" w:type="dxa"/>
                  <w:gridSpan w:val="2"/>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15</w:t>
                  </w:r>
                </w:p>
              </w:tc>
              <w:tc>
                <w:tcPr>
                  <w:tcW w:w="1594" w:type="dxa"/>
                  <w:gridSpan w:val="2"/>
                  <w:tcBorders>
                    <w:top w:val="nil"/>
                    <w:left w:val="nil"/>
                    <w:bottom w:val="single" w:sz="4" w:space="0" w:color="000000"/>
                    <w:right w:val="single" w:sz="4" w:space="0" w:color="000000"/>
                  </w:tcBorders>
                  <w:shd w:val="clear" w:color="auto" w:fill="auto"/>
                  <w:vAlign w:val="center"/>
                </w:tcPr>
                <w:p w:rsidR="0012515A" w:rsidRDefault="0012515A">
                  <w:pPr>
                    <w:jc w:val="right"/>
                    <w:rPr>
                      <w:rFonts w:ascii="宋体" w:hAnsi="宋体" w:cs="宋体"/>
                      <w:color w:val="000000"/>
                      <w:sz w:val="22"/>
                      <w:szCs w:val="22"/>
                    </w:rPr>
                  </w:pPr>
                </w:p>
              </w:tc>
              <w:tc>
                <w:tcPr>
                  <w:tcW w:w="3940"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十五、商业服务业等支出</w:t>
                  </w:r>
                </w:p>
              </w:tc>
              <w:tc>
                <w:tcPr>
                  <w:tcW w:w="735" w:type="dxa"/>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46</w:t>
                  </w:r>
                </w:p>
              </w:tc>
              <w:tc>
                <w:tcPr>
                  <w:tcW w:w="1819"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12515A" w:rsidRDefault="0012515A">
                  <w:pPr>
                    <w:jc w:val="left"/>
                    <w:rPr>
                      <w:rFonts w:ascii="宋体" w:hAnsi="宋体" w:cs="宋体"/>
                      <w:color w:val="000000"/>
                      <w:sz w:val="22"/>
                      <w:szCs w:val="22"/>
                    </w:rPr>
                  </w:pPr>
                </w:p>
              </w:tc>
              <w:tc>
                <w:tcPr>
                  <w:tcW w:w="1589" w:type="dxa"/>
                  <w:gridSpan w:val="2"/>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16</w:t>
                  </w:r>
                </w:p>
              </w:tc>
              <w:tc>
                <w:tcPr>
                  <w:tcW w:w="1594" w:type="dxa"/>
                  <w:gridSpan w:val="2"/>
                  <w:tcBorders>
                    <w:top w:val="nil"/>
                    <w:left w:val="nil"/>
                    <w:bottom w:val="single" w:sz="4" w:space="0" w:color="000000"/>
                    <w:right w:val="single" w:sz="4" w:space="0" w:color="000000"/>
                  </w:tcBorders>
                  <w:shd w:val="clear" w:color="auto" w:fill="auto"/>
                  <w:vAlign w:val="center"/>
                </w:tcPr>
                <w:p w:rsidR="0012515A" w:rsidRDefault="0012515A">
                  <w:pPr>
                    <w:jc w:val="right"/>
                    <w:rPr>
                      <w:rFonts w:ascii="宋体" w:hAnsi="宋体" w:cs="宋体"/>
                      <w:color w:val="000000"/>
                      <w:sz w:val="22"/>
                      <w:szCs w:val="22"/>
                    </w:rPr>
                  </w:pPr>
                </w:p>
              </w:tc>
              <w:tc>
                <w:tcPr>
                  <w:tcW w:w="3940"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十六、金融支出</w:t>
                  </w:r>
                </w:p>
              </w:tc>
              <w:tc>
                <w:tcPr>
                  <w:tcW w:w="735" w:type="dxa"/>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47</w:t>
                  </w:r>
                </w:p>
              </w:tc>
              <w:tc>
                <w:tcPr>
                  <w:tcW w:w="1819"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12515A" w:rsidRDefault="0012515A">
                  <w:pPr>
                    <w:jc w:val="left"/>
                    <w:rPr>
                      <w:rFonts w:ascii="宋体" w:hAnsi="宋体" w:cs="宋体"/>
                      <w:color w:val="000000"/>
                      <w:sz w:val="22"/>
                      <w:szCs w:val="22"/>
                    </w:rPr>
                  </w:pPr>
                </w:p>
              </w:tc>
              <w:tc>
                <w:tcPr>
                  <w:tcW w:w="1589" w:type="dxa"/>
                  <w:gridSpan w:val="2"/>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17</w:t>
                  </w:r>
                </w:p>
              </w:tc>
              <w:tc>
                <w:tcPr>
                  <w:tcW w:w="1594" w:type="dxa"/>
                  <w:gridSpan w:val="2"/>
                  <w:tcBorders>
                    <w:top w:val="nil"/>
                    <w:left w:val="nil"/>
                    <w:bottom w:val="single" w:sz="4" w:space="0" w:color="000000"/>
                    <w:right w:val="single" w:sz="4" w:space="0" w:color="000000"/>
                  </w:tcBorders>
                  <w:shd w:val="clear" w:color="auto" w:fill="auto"/>
                  <w:vAlign w:val="center"/>
                </w:tcPr>
                <w:p w:rsidR="0012515A" w:rsidRDefault="0012515A">
                  <w:pPr>
                    <w:jc w:val="right"/>
                    <w:rPr>
                      <w:rFonts w:ascii="宋体" w:hAnsi="宋体" w:cs="宋体"/>
                      <w:color w:val="000000"/>
                      <w:sz w:val="22"/>
                      <w:szCs w:val="22"/>
                    </w:rPr>
                  </w:pPr>
                </w:p>
              </w:tc>
              <w:tc>
                <w:tcPr>
                  <w:tcW w:w="3940"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十七、援助其他地区支出</w:t>
                  </w:r>
                </w:p>
              </w:tc>
              <w:tc>
                <w:tcPr>
                  <w:tcW w:w="735" w:type="dxa"/>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48</w:t>
                  </w:r>
                </w:p>
              </w:tc>
              <w:tc>
                <w:tcPr>
                  <w:tcW w:w="1819"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12515A" w:rsidRDefault="0012515A">
                  <w:pPr>
                    <w:jc w:val="left"/>
                    <w:rPr>
                      <w:rFonts w:ascii="宋体" w:hAnsi="宋体" w:cs="宋体"/>
                      <w:color w:val="000000"/>
                      <w:sz w:val="22"/>
                      <w:szCs w:val="22"/>
                    </w:rPr>
                  </w:pPr>
                </w:p>
              </w:tc>
              <w:tc>
                <w:tcPr>
                  <w:tcW w:w="1589" w:type="dxa"/>
                  <w:gridSpan w:val="2"/>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18</w:t>
                  </w:r>
                </w:p>
              </w:tc>
              <w:tc>
                <w:tcPr>
                  <w:tcW w:w="1594" w:type="dxa"/>
                  <w:gridSpan w:val="2"/>
                  <w:tcBorders>
                    <w:top w:val="nil"/>
                    <w:left w:val="nil"/>
                    <w:bottom w:val="single" w:sz="4" w:space="0" w:color="000000"/>
                    <w:right w:val="single" w:sz="4" w:space="0" w:color="000000"/>
                  </w:tcBorders>
                  <w:shd w:val="clear" w:color="auto" w:fill="auto"/>
                  <w:vAlign w:val="center"/>
                </w:tcPr>
                <w:p w:rsidR="0012515A" w:rsidRDefault="0012515A">
                  <w:pPr>
                    <w:jc w:val="right"/>
                    <w:rPr>
                      <w:rFonts w:ascii="宋体" w:hAnsi="宋体" w:cs="宋体"/>
                      <w:color w:val="000000"/>
                      <w:sz w:val="22"/>
                      <w:szCs w:val="22"/>
                    </w:rPr>
                  </w:pPr>
                </w:p>
              </w:tc>
              <w:tc>
                <w:tcPr>
                  <w:tcW w:w="3940"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十八、自然资源海洋气象等支出</w:t>
                  </w:r>
                </w:p>
              </w:tc>
              <w:tc>
                <w:tcPr>
                  <w:tcW w:w="735" w:type="dxa"/>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49</w:t>
                  </w:r>
                </w:p>
              </w:tc>
              <w:tc>
                <w:tcPr>
                  <w:tcW w:w="1819"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12515A" w:rsidRDefault="0012515A">
                  <w:pPr>
                    <w:jc w:val="left"/>
                    <w:rPr>
                      <w:rFonts w:ascii="宋体" w:hAnsi="宋体" w:cs="宋体"/>
                      <w:color w:val="000000"/>
                      <w:sz w:val="22"/>
                      <w:szCs w:val="22"/>
                    </w:rPr>
                  </w:pPr>
                </w:p>
              </w:tc>
              <w:tc>
                <w:tcPr>
                  <w:tcW w:w="1589" w:type="dxa"/>
                  <w:gridSpan w:val="2"/>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19</w:t>
                  </w:r>
                </w:p>
              </w:tc>
              <w:tc>
                <w:tcPr>
                  <w:tcW w:w="1594" w:type="dxa"/>
                  <w:gridSpan w:val="2"/>
                  <w:tcBorders>
                    <w:top w:val="nil"/>
                    <w:left w:val="nil"/>
                    <w:bottom w:val="single" w:sz="4" w:space="0" w:color="000000"/>
                    <w:right w:val="single" w:sz="4" w:space="0" w:color="000000"/>
                  </w:tcBorders>
                  <w:shd w:val="clear" w:color="auto" w:fill="auto"/>
                  <w:vAlign w:val="center"/>
                </w:tcPr>
                <w:p w:rsidR="0012515A" w:rsidRDefault="0012515A">
                  <w:pPr>
                    <w:jc w:val="right"/>
                    <w:rPr>
                      <w:rFonts w:ascii="宋体" w:hAnsi="宋体" w:cs="宋体"/>
                      <w:color w:val="000000"/>
                      <w:sz w:val="22"/>
                      <w:szCs w:val="22"/>
                    </w:rPr>
                  </w:pPr>
                </w:p>
              </w:tc>
              <w:tc>
                <w:tcPr>
                  <w:tcW w:w="3940"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十九、住房保障支出</w:t>
                  </w:r>
                </w:p>
              </w:tc>
              <w:tc>
                <w:tcPr>
                  <w:tcW w:w="735" w:type="dxa"/>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50</w:t>
                  </w:r>
                </w:p>
              </w:tc>
              <w:tc>
                <w:tcPr>
                  <w:tcW w:w="1819"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101.61</w:t>
                  </w:r>
                </w:p>
              </w:tc>
            </w:tr>
            <w:tr w:rsidR="0012515A">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12515A" w:rsidRDefault="0012515A">
                  <w:pPr>
                    <w:jc w:val="left"/>
                    <w:rPr>
                      <w:rFonts w:ascii="宋体" w:hAnsi="宋体" w:cs="宋体"/>
                      <w:color w:val="000000"/>
                      <w:sz w:val="22"/>
                      <w:szCs w:val="22"/>
                    </w:rPr>
                  </w:pPr>
                </w:p>
              </w:tc>
              <w:tc>
                <w:tcPr>
                  <w:tcW w:w="1589" w:type="dxa"/>
                  <w:gridSpan w:val="2"/>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20</w:t>
                  </w:r>
                </w:p>
              </w:tc>
              <w:tc>
                <w:tcPr>
                  <w:tcW w:w="1594" w:type="dxa"/>
                  <w:gridSpan w:val="2"/>
                  <w:tcBorders>
                    <w:top w:val="nil"/>
                    <w:left w:val="nil"/>
                    <w:bottom w:val="single" w:sz="4" w:space="0" w:color="000000"/>
                    <w:right w:val="single" w:sz="4" w:space="0" w:color="000000"/>
                  </w:tcBorders>
                  <w:shd w:val="clear" w:color="auto" w:fill="auto"/>
                  <w:vAlign w:val="center"/>
                </w:tcPr>
                <w:p w:rsidR="0012515A" w:rsidRDefault="0012515A">
                  <w:pPr>
                    <w:jc w:val="right"/>
                    <w:rPr>
                      <w:rFonts w:ascii="宋体" w:hAnsi="宋体" w:cs="宋体"/>
                      <w:color w:val="000000"/>
                      <w:sz w:val="22"/>
                      <w:szCs w:val="22"/>
                    </w:rPr>
                  </w:pPr>
                </w:p>
              </w:tc>
              <w:tc>
                <w:tcPr>
                  <w:tcW w:w="3940"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二十、粮油物资储备支出</w:t>
                  </w:r>
                </w:p>
              </w:tc>
              <w:tc>
                <w:tcPr>
                  <w:tcW w:w="735" w:type="dxa"/>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51</w:t>
                  </w:r>
                </w:p>
              </w:tc>
              <w:tc>
                <w:tcPr>
                  <w:tcW w:w="1819"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12515A" w:rsidRDefault="0012515A">
                  <w:pPr>
                    <w:jc w:val="left"/>
                    <w:rPr>
                      <w:rFonts w:ascii="宋体" w:hAnsi="宋体" w:cs="宋体"/>
                      <w:color w:val="000000"/>
                      <w:sz w:val="22"/>
                      <w:szCs w:val="22"/>
                    </w:rPr>
                  </w:pPr>
                </w:p>
              </w:tc>
              <w:tc>
                <w:tcPr>
                  <w:tcW w:w="1589" w:type="dxa"/>
                  <w:gridSpan w:val="2"/>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21</w:t>
                  </w:r>
                </w:p>
              </w:tc>
              <w:tc>
                <w:tcPr>
                  <w:tcW w:w="1594" w:type="dxa"/>
                  <w:gridSpan w:val="2"/>
                  <w:tcBorders>
                    <w:top w:val="nil"/>
                    <w:left w:val="nil"/>
                    <w:bottom w:val="single" w:sz="4" w:space="0" w:color="000000"/>
                    <w:right w:val="single" w:sz="4" w:space="0" w:color="000000"/>
                  </w:tcBorders>
                  <w:shd w:val="clear" w:color="auto" w:fill="auto"/>
                  <w:vAlign w:val="center"/>
                </w:tcPr>
                <w:p w:rsidR="0012515A" w:rsidRDefault="0012515A">
                  <w:pPr>
                    <w:jc w:val="right"/>
                    <w:rPr>
                      <w:rFonts w:ascii="宋体" w:hAnsi="宋体" w:cs="宋体"/>
                      <w:color w:val="000000"/>
                      <w:sz w:val="22"/>
                      <w:szCs w:val="22"/>
                    </w:rPr>
                  </w:pPr>
                </w:p>
              </w:tc>
              <w:tc>
                <w:tcPr>
                  <w:tcW w:w="3940"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二十一、国有资本经营预算支出</w:t>
                  </w:r>
                </w:p>
              </w:tc>
              <w:tc>
                <w:tcPr>
                  <w:tcW w:w="735" w:type="dxa"/>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52</w:t>
                  </w:r>
                </w:p>
              </w:tc>
              <w:tc>
                <w:tcPr>
                  <w:tcW w:w="1819"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12515A" w:rsidRDefault="0012515A">
                  <w:pPr>
                    <w:jc w:val="left"/>
                    <w:rPr>
                      <w:rFonts w:ascii="宋体" w:hAnsi="宋体" w:cs="宋体"/>
                      <w:color w:val="000000"/>
                      <w:sz w:val="22"/>
                      <w:szCs w:val="22"/>
                    </w:rPr>
                  </w:pPr>
                </w:p>
              </w:tc>
              <w:tc>
                <w:tcPr>
                  <w:tcW w:w="1589" w:type="dxa"/>
                  <w:gridSpan w:val="2"/>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22</w:t>
                  </w:r>
                </w:p>
              </w:tc>
              <w:tc>
                <w:tcPr>
                  <w:tcW w:w="1594" w:type="dxa"/>
                  <w:gridSpan w:val="2"/>
                  <w:tcBorders>
                    <w:top w:val="nil"/>
                    <w:left w:val="nil"/>
                    <w:bottom w:val="single" w:sz="4" w:space="0" w:color="000000"/>
                    <w:right w:val="single" w:sz="4" w:space="0" w:color="000000"/>
                  </w:tcBorders>
                  <w:shd w:val="clear" w:color="auto" w:fill="auto"/>
                  <w:vAlign w:val="center"/>
                </w:tcPr>
                <w:p w:rsidR="0012515A" w:rsidRDefault="0012515A">
                  <w:pPr>
                    <w:jc w:val="right"/>
                    <w:rPr>
                      <w:rFonts w:ascii="宋体" w:hAnsi="宋体" w:cs="宋体"/>
                      <w:color w:val="000000"/>
                      <w:sz w:val="22"/>
                      <w:szCs w:val="22"/>
                    </w:rPr>
                  </w:pPr>
                </w:p>
              </w:tc>
              <w:tc>
                <w:tcPr>
                  <w:tcW w:w="3940"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二十二、灾害防治及应急管理支出</w:t>
                  </w:r>
                </w:p>
              </w:tc>
              <w:tc>
                <w:tcPr>
                  <w:tcW w:w="735" w:type="dxa"/>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53</w:t>
                  </w:r>
                </w:p>
              </w:tc>
              <w:tc>
                <w:tcPr>
                  <w:tcW w:w="1819"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12515A" w:rsidRDefault="0012515A">
                  <w:pPr>
                    <w:jc w:val="left"/>
                    <w:rPr>
                      <w:rFonts w:ascii="宋体" w:hAnsi="宋体" w:cs="宋体"/>
                      <w:color w:val="000000"/>
                      <w:sz w:val="22"/>
                      <w:szCs w:val="22"/>
                    </w:rPr>
                  </w:pPr>
                </w:p>
              </w:tc>
              <w:tc>
                <w:tcPr>
                  <w:tcW w:w="1589" w:type="dxa"/>
                  <w:gridSpan w:val="2"/>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23</w:t>
                  </w:r>
                </w:p>
              </w:tc>
              <w:tc>
                <w:tcPr>
                  <w:tcW w:w="1594" w:type="dxa"/>
                  <w:gridSpan w:val="2"/>
                  <w:tcBorders>
                    <w:top w:val="nil"/>
                    <w:left w:val="nil"/>
                    <w:bottom w:val="single" w:sz="4" w:space="0" w:color="000000"/>
                    <w:right w:val="single" w:sz="4" w:space="0" w:color="000000"/>
                  </w:tcBorders>
                  <w:shd w:val="clear" w:color="auto" w:fill="auto"/>
                  <w:vAlign w:val="center"/>
                </w:tcPr>
                <w:p w:rsidR="0012515A" w:rsidRDefault="0012515A">
                  <w:pPr>
                    <w:jc w:val="right"/>
                    <w:rPr>
                      <w:rFonts w:ascii="宋体" w:hAnsi="宋体" w:cs="宋体"/>
                      <w:color w:val="000000"/>
                      <w:sz w:val="22"/>
                      <w:szCs w:val="22"/>
                    </w:rPr>
                  </w:pPr>
                </w:p>
              </w:tc>
              <w:tc>
                <w:tcPr>
                  <w:tcW w:w="3940"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二十三、其他支出</w:t>
                  </w:r>
                </w:p>
              </w:tc>
              <w:tc>
                <w:tcPr>
                  <w:tcW w:w="735" w:type="dxa"/>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54</w:t>
                  </w:r>
                </w:p>
              </w:tc>
              <w:tc>
                <w:tcPr>
                  <w:tcW w:w="1819"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18.00</w:t>
                  </w:r>
                </w:p>
              </w:tc>
            </w:tr>
            <w:tr w:rsidR="0012515A">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12515A" w:rsidRDefault="0012515A">
                  <w:pPr>
                    <w:jc w:val="center"/>
                    <w:rPr>
                      <w:rFonts w:ascii="宋体" w:hAnsi="宋体" w:cs="宋体"/>
                      <w:b/>
                      <w:bCs/>
                      <w:color w:val="000000"/>
                      <w:sz w:val="20"/>
                      <w:szCs w:val="20"/>
                    </w:rPr>
                  </w:pPr>
                </w:p>
              </w:tc>
              <w:tc>
                <w:tcPr>
                  <w:tcW w:w="1589" w:type="dxa"/>
                  <w:gridSpan w:val="2"/>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24</w:t>
                  </w:r>
                </w:p>
              </w:tc>
              <w:tc>
                <w:tcPr>
                  <w:tcW w:w="1594" w:type="dxa"/>
                  <w:gridSpan w:val="2"/>
                  <w:tcBorders>
                    <w:top w:val="nil"/>
                    <w:left w:val="nil"/>
                    <w:bottom w:val="single" w:sz="4" w:space="0" w:color="000000"/>
                    <w:right w:val="single" w:sz="4" w:space="0" w:color="000000"/>
                  </w:tcBorders>
                  <w:shd w:val="clear" w:color="auto" w:fill="auto"/>
                  <w:vAlign w:val="center"/>
                </w:tcPr>
                <w:p w:rsidR="0012515A" w:rsidRDefault="0012515A">
                  <w:pPr>
                    <w:jc w:val="right"/>
                    <w:rPr>
                      <w:rFonts w:ascii="宋体" w:hAnsi="宋体" w:cs="宋体"/>
                      <w:color w:val="000000"/>
                      <w:sz w:val="20"/>
                      <w:szCs w:val="20"/>
                    </w:rPr>
                  </w:pPr>
                </w:p>
              </w:tc>
              <w:tc>
                <w:tcPr>
                  <w:tcW w:w="3940"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二十四、债务还本支出</w:t>
                  </w:r>
                </w:p>
              </w:tc>
              <w:tc>
                <w:tcPr>
                  <w:tcW w:w="735" w:type="dxa"/>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55</w:t>
                  </w:r>
                </w:p>
              </w:tc>
              <w:tc>
                <w:tcPr>
                  <w:tcW w:w="1819"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12515A" w:rsidRDefault="0012515A">
                  <w:pPr>
                    <w:jc w:val="left"/>
                    <w:rPr>
                      <w:rFonts w:ascii="宋体" w:hAnsi="宋体" w:cs="宋体"/>
                      <w:color w:val="000000"/>
                      <w:sz w:val="20"/>
                      <w:szCs w:val="20"/>
                    </w:rPr>
                  </w:pPr>
                </w:p>
              </w:tc>
              <w:tc>
                <w:tcPr>
                  <w:tcW w:w="1589" w:type="dxa"/>
                  <w:gridSpan w:val="2"/>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25</w:t>
                  </w:r>
                </w:p>
              </w:tc>
              <w:tc>
                <w:tcPr>
                  <w:tcW w:w="1594" w:type="dxa"/>
                  <w:gridSpan w:val="2"/>
                  <w:tcBorders>
                    <w:top w:val="nil"/>
                    <w:left w:val="nil"/>
                    <w:bottom w:val="single" w:sz="4" w:space="0" w:color="000000"/>
                    <w:right w:val="single" w:sz="4" w:space="0" w:color="000000"/>
                  </w:tcBorders>
                  <w:shd w:val="clear" w:color="auto" w:fill="auto"/>
                  <w:vAlign w:val="center"/>
                </w:tcPr>
                <w:p w:rsidR="0012515A" w:rsidRDefault="0012515A">
                  <w:pPr>
                    <w:jc w:val="right"/>
                    <w:rPr>
                      <w:rFonts w:ascii="宋体" w:hAnsi="宋体" w:cs="宋体"/>
                      <w:color w:val="000000"/>
                      <w:sz w:val="20"/>
                      <w:szCs w:val="20"/>
                    </w:rPr>
                  </w:pPr>
                </w:p>
              </w:tc>
              <w:tc>
                <w:tcPr>
                  <w:tcW w:w="3940"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二十五、债务付息支出</w:t>
                  </w:r>
                </w:p>
              </w:tc>
              <w:tc>
                <w:tcPr>
                  <w:tcW w:w="735" w:type="dxa"/>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56</w:t>
                  </w:r>
                </w:p>
              </w:tc>
              <w:tc>
                <w:tcPr>
                  <w:tcW w:w="1819"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12515A" w:rsidRDefault="0012515A">
                  <w:pPr>
                    <w:jc w:val="left"/>
                    <w:rPr>
                      <w:rFonts w:ascii="宋体" w:hAnsi="宋体" w:cs="宋体"/>
                      <w:color w:val="000000"/>
                      <w:sz w:val="20"/>
                      <w:szCs w:val="20"/>
                    </w:rPr>
                  </w:pPr>
                </w:p>
              </w:tc>
              <w:tc>
                <w:tcPr>
                  <w:tcW w:w="1589" w:type="dxa"/>
                  <w:gridSpan w:val="2"/>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26</w:t>
                  </w:r>
                </w:p>
              </w:tc>
              <w:tc>
                <w:tcPr>
                  <w:tcW w:w="1594" w:type="dxa"/>
                  <w:gridSpan w:val="2"/>
                  <w:tcBorders>
                    <w:top w:val="nil"/>
                    <w:left w:val="nil"/>
                    <w:bottom w:val="single" w:sz="4" w:space="0" w:color="000000"/>
                    <w:right w:val="single" w:sz="4" w:space="0" w:color="000000"/>
                  </w:tcBorders>
                  <w:shd w:val="clear" w:color="auto" w:fill="auto"/>
                  <w:vAlign w:val="center"/>
                </w:tcPr>
                <w:p w:rsidR="0012515A" w:rsidRDefault="0012515A">
                  <w:pPr>
                    <w:jc w:val="right"/>
                    <w:rPr>
                      <w:rFonts w:ascii="宋体" w:hAnsi="宋体" w:cs="宋体"/>
                      <w:color w:val="000000"/>
                      <w:sz w:val="20"/>
                      <w:szCs w:val="20"/>
                    </w:rPr>
                  </w:pPr>
                </w:p>
              </w:tc>
              <w:tc>
                <w:tcPr>
                  <w:tcW w:w="3940"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二十六、抗疫特别国债安排的支出</w:t>
                  </w:r>
                </w:p>
              </w:tc>
              <w:tc>
                <w:tcPr>
                  <w:tcW w:w="735" w:type="dxa"/>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57</w:t>
                  </w:r>
                </w:p>
              </w:tc>
              <w:tc>
                <w:tcPr>
                  <w:tcW w:w="1819"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本年收入合计</w:t>
                  </w:r>
                </w:p>
              </w:tc>
              <w:tc>
                <w:tcPr>
                  <w:tcW w:w="1589" w:type="dxa"/>
                  <w:gridSpan w:val="2"/>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27</w:t>
                  </w:r>
                </w:p>
              </w:tc>
              <w:tc>
                <w:tcPr>
                  <w:tcW w:w="1594" w:type="dxa"/>
                  <w:gridSpan w:val="2"/>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3916.83</w:t>
                  </w:r>
                </w:p>
              </w:tc>
              <w:tc>
                <w:tcPr>
                  <w:tcW w:w="3940" w:type="dxa"/>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本年支出合计</w:t>
                  </w:r>
                </w:p>
              </w:tc>
              <w:tc>
                <w:tcPr>
                  <w:tcW w:w="735" w:type="dxa"/>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58</w:t>
                  </w:r>
                </w:p>
              </w:tc>
              <w:tc>
                <w:tcPr>
                  <w:tcW w:w="1819"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3916.83</w:t>
                  </w:r>
                </w:p>
              </w:tc>
            </w:tr>
            <w:tr w:rsidR="0012515A">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使用非财政拨款结余</w:t>
                  </w:r>
                </w:p>
              </w:tc>
              <w:tc>
                <w:tcPr>
                  <w:tcW w:w="1589" w:type="dxa"/>
                  <w:gridSpan w:val="2"/>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28</w:t>
                  </w:r>
                </w:p>
              </w:tc>
              <w:tc>
                <w:tcPr>
                  <w:tcW w:w="1594" w:type="dxa"/>
                  <w:gridSpan w:val="2"/>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3940"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结余分配</w:t>
                  </w:r>
                </w:p>
              </w:tc>
              <w:tc>
                <w:tcPr>
                  <w:tcW w:w="735" w:type="dxa"/>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59</w:t>
                  </w:r>
                </w:p>
              </w:tc>
              <w:tc>
                <w:tcPr>
                  <w:tcW w:w="1819"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年初结转和结余</w:t>
                  </w:r>
                </w:p>
              </w:tc>
              <w:tc>
                <w:tcPr>
                  <w:tcW w:w="1589" w:type="dxa"/>
                  <w:gridSpan w:val="2"/>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29</w:t>
                  </w:r>
                </w:p>
              </w:tc>
              <w:tc>
                <w:tcPr>
                  <w:tcW w:w="1594" w:type="dxa"/>
                  <w:gridSpan w:val="2"/>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3940"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年末结转和结余</w:t>
                  </w:r>
                </w:p>
              </w:tc>
              <w:tc>
                <w:tcPr>
                  <w:tcW w:w="735" w:type="dxa"/>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60</w:t>
                  </w:r>
                </w:p>
              </w:tc>
              <w:tc>
                <w:tcPr>
                  <w:tcW w:w="1819"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12515A" w:rsidRDefault="0012515A">
                  <w:pPr>
                    <w:jc w:val="left"/>
                    <w:rPr>
                      <w:rFonts w:ascii="宋体" w:hAnsi="宋体" w:cs="宋体"/>
                      <w:color w:val="000000"/>
                      <w:sz w:val="22"/>
                      <w:szCs w:val="22"/>
                    </w:rPr>
                  </w:pPr>
                </w:p>
              </w:tc>
              <w:tc>
                <w:tcPr>
                  <w:tcW w:w="1589" w:type="dxa"/>
                  <w:gridSpan w:val="2"/>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30</w:t>
                  </w:r>
                </w:p>
              </w:tc>
              <w:tc>
                <w:tcPr>
                  <w:tcW w:w="1594" w:type="dxa"/>
                  <w:gridSpan w:val="2"/>
                  <w:tcBorders>
                    <w:top w:val="nil"/>
                    <w:left w:val="nil"/>
                    <w:bottom w:val="single" w:sz="4" w:space="0" w:color="000000"/>
                    <w:right w:val="single" w:sz="4" w:space="0" w:color="000000"/>
                  </w:tcBorders>
                  <w:shd w:val="clear" w:color="auto" w:fill="auto"/>
                  <w:vAlign w:val="center"/>
                </w:tcPr>
                <w:p w:rsidR="0012515A" w:rsidRDefault="0012515A">
                  <w:pPr>
                    <w:jc w:val="right"/>
                    <w:rPr>
                      <w:rFonts w:ascii="宋体" w:hAnsi="宋体" w:cs="宋体"/>
                      <w:color w:val="000000"/>
                      <w:sz w:val="22"/>
                      <w:szCs w:val="22"/>
                    </w:rPr>
                  </w:pPr>
                </w:p>
              </w:tc>
              <w:tc>
                <w:tcPr>
                  <w:tcW w:w="3940" w:type="dxa"/>
                  <w:tcBorders>
                    <w:top w:val="nil"/>
                    <w:left w:val="nil"/>
                    <w:bottom w:val="single" w:sz="4" w:space="0" w:color="000000"/>
                    <w:right w:val="single" w:sz="4" w:space="0" w:color="000000"/>
                  </w:tcBorders>
                  <w:shd w:val="clear" w:color="auto" w:fill="auto"/>
                  <w:vAlign w:val="center"/>
                </w:tcPr>
                <w:p w:rsidR="0012515A" w:rsidRDefault="0012515A">
                  <w:pPr>
                    <w:jc w:val="left"/>
                    <w:rPr>
                      <w:rFonts w:ascii="宋体" w:hAnsi="宋体" w:cs="宋体"/>
                      <w:color w:val="000000"/>
                      <w:sz w:val="22"/>
                      <w:szCs w:val="22"/>
                    </w:rPr>
                  </w:pPr>
                </w:p>
              </w:tc>
              <w:tc>
                <w:tcPr>
                  <w:tcW w:w="735" w:type="dxa"/>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61</w:t>
                  </w:r>
                </w:p>
              </w:tc>
              <w:tc>
                <w:tcPr>
                  <w:tcW w:w="1819" w:type="dxa"/>
                  <w:tcBorders>
                    <w:top w:val="nil"/>
                    <w:left w:val="nil"/>
                    <w:bottom w:val="single" w:sz="4" w:space="0" w:color="000000"/>
                    <w:right w:val="single" w:sz="4" w:space="0" w:color="000000"/>
                  </w:tcBorders>
                  <w:shd w:val="clear" w:color="auto" w:fill="auto"/>
                  <w:vAlign w:val="center"/>
                </w:tcPr>
                <w:p w:rsidR="0012515A" w:rsidRDefault="0012515A">
                  <w:pPr>
                    <w:jc w:val="left"/>
                    <w:rPr>
                      <w:rFonts w:ascii="宋体" w:hAnsi="宋体" w:cs="宋体"/>
                      <w:color w:val="000000"/>
                      <w:sz w:val="22"/>
                      <w:szCs w:val="22"/>
                    </w:rPr>
                  </w:pPr>
                </w:p>
              </w:tc>
            </w:tr>
            <w:tr w:rsidR="0012515A">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总计</w:t>
                  </w:r>
                </w:p>
              </w:tc>
              <w:tc>
                <w:tcPr>
                  <w:tcW w:w="1589" w:type="dxa"/>
                  <w:gridSpan w:val="2"/>
                  <w:tcBorders>
                    <w:top w:val="nil"/>
                    <w:left w:val="nil"/>
                    <w:bottom w:val="single" w:sz="8"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31</w:t>
                  </w:r>
                </w:p>
              </w:tc>
              <w:tc>
                <w:tcPr>
                  <w:tcW w:w="1594" w:type="dxa"/>
                  <w:gridSpan w:val="2"/>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3916.83</w:t>
                  </w:r>
                </w:p>
              </w:tc>
              <w:tc>
                <w:tcPr>
                  <w:tcW w:w="3940" w:type="dxa"/>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总计</w:t>
                  </w:r>
                </w:p>
              </w:tc>
              <w:tc>
                <w:tcPr>
                  <w:tcW w:w="735" w:type="dxa"/>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62</w:t>
                  </w:r>
                </w:p>
              </w:tc>
              <w:tc>
                <w:tcPr>
                  <w:tcW w:w="1819"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3916.83</w:t>
                  </w:r>
                </w:p>
              </w:tc>
            </w:tr>
            <w:tr w:rsidR="0012515A">
              <w:trPr>
                <w:trHeight w:val="308"/>
              </w:trPr>
              <w:tc>
                <w:tcPr>
                  <w:tcW w:w="13857" w:type="dxa"/>
                  <w:gridSpan w:val="9"/>
                  <w:tcBorders>
                    <w:top w:val="nil"/>
                    <w:left w:val="nil"/>
                    <w:bottom w:val="nil"/>
                    <w:right w:val="nil"/>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注：本表反映部门本年度的总收支和年末结转结余情况。本套报表金额单位转换时可能存在尾数误差。</w:t>
                  </w:r>
                </w:p>
              </w:tc>
            </w:tr>
          </w:tbl>
          <w:p w:rsidR="0012515A" w:rsidRDefault="0012515A">
            <w:pPr>
              <w:widowControl/>
              <w:jc w:val="left"/>
              <w:rPr>
                <w:rFonts w:ascii="宋体" w:cs="Times New Roman"/>
                <w:kern w:val="0"/>
                <w:sz w:val="24"/>
                <w:szCs w:val="24"/>
              </w:rPr>
            </w:pPr>
          </w:p>
        </w:tc>
      </w:tr>
    </w:tbl>
    <w:p w:rsidR="0012515A" w:rsidRDefault="0012515A">
      <w:pPr>
        <w:rPr>
          <w:rFonts w:ascii="黑体" w:eastAsia="黑体" w:hAnsi="黑体" w:cs="Times New Roman"/>
          <w:sz w:val="28"/>
          <w:szCs w:val="28"/>
        </w:rPr>
        <w:sectPr w:rsidR="0012515A">
          <w:pgSz w:w="16838" w:h="11906" w:orient="landscape"/>
          <w:pgMar w:top="1797" w:right="1440" w:bottom="1797" w:left="1440" w:header="851" w:footer="992" w:gutter="0"/>
          <w:cols w:space="425"/>
          <w:docGrid w:type="linesAndChars" w:linePitch="312"/>
        </w:sectPr>
      </w:pPr>
    </w:p>
    <w:p w:rsidR="0012515A" w:rsidRDefault="0012515A">
      <w:pPr>
        <w:widowControl/>
        <w:jc w:val="left"/>
        <w:rPr>
          <w:rFonts w:ascii="Times New Roman" w:eastAsia="黑体" w:hAnsi="Times New Roman" w:cs="Times New Roman"/>
          <w:kern w:val="0"/>
          <w:sz w:val="32"/>
          <w:szCs w:val="32"/>
        </w:rPr>
      </w:pPr>
    </w:p>
    <w:tbl>
      <w:tblPr>
        <w:tblW w:w="15614" w:type="dxa"/>
        <w:tblLayout w:type="fixed"/>
        <w:tblLook w:val="04A0" w:firstRow="1" w:lastRow="0" w:firstColumn="1" w:lastColumn="0" w:noHBand="0" w:noVBand="1"/>
      </w:tblPr>
      <w:tblGrid>
        <w:gridCol w:w="3006"/>
        <w:gridCol w:w="236"/>
        <w:gridCol w:w="236"/>
        <w:gridCol w:w="4609"/>
        <w:gridCol w:w="1206"/>
        <w:gridCol w:w="1160"/>
        <w:gridCol w:w="1248"/>
        <w:gridCol w:w="895"/>
        <w:gridCol w:w="889"/>
        <w:gridCol w:w="1044"/>
        <w:gridCol w:w="1085"/>
      </w:tblGrid>
      <w:tr w:rsidR="0012515A">
        <w:trPr>
          <w:trHeight w:val="384"/>
        </w:trPr>
        <w:tc>
          <w:tcPr>
            <w:tcW w:w="15614" w:type="dxa"/>
            <w:gridSpan w:val="11"/>
            <w:tcBorders>
              <w:top w:val="nil"/>
              <w:left w:val="nil"/>
              <w:bottom w:val="nil"/>
              <w:right w:val="nil"/>
            </w:tcBorders>
            <w:shd w:val="clear" w:color="auto" w:fill="auto"/>
            <w:vAlign w:val="bottom"/>
          </w:tcPr>
          <w:p w:rsidR="0012515A" w:rsidRDefault="00875616">
            <w:pPr>
              <w:jc w:val="center"/>
              <w:rPr>
                <w:rFonts w:ascii="Arial" w:hAnsi="Arial" w:cs="Arial"/>
                <w:color w:val="000000"/>
                <w:sz w:val="20"/>
                <w:szCs w:val="20"/>
              </w:rPr>
            </w:pPr>
            <w:r>
              <w:rPr>
                <w:rFonts w:ascii="宋体" w:hAnsi="宋体" w:cs="宋体" w:hint="eastAsia"/>
                <w:color w:val="000000"/>
                <w:kern w:val="0"/>
                <w:sz w:val="30"/>
                <w:szCs w:val="30"/>
                <w:lang w:bidi="ar"/>
              </w:rPr>
              <w:t>收入决算表</w:t>
            </w:r>
          </w:p>
        </w:tc>
      </w:tr>
      <w:tr w:rsidR="0012515A">
        <w:trPr>
          <w:trHeight w:val="264"/>
        </w:trPr>
        <w:tc>
          <w:tcPr>
            <w:tcW w:w="3013" w:type="dxa"/>
            <w:tcBorders>
              <w:top w:val="nil"/>
              <w:left w:val="nil"/>
              <w:bottom w:val="nil"/>
              <w:right w:val="nil"/>
            </w:tcBorders>
            <w:shd w:val="clear" w:color="auto" w:fill="auto"/>
            <w:vAlign w:val="bottom"/>
          </w:tcPr>
          <w:p w:rsidR="0012515A" w:rsidRDefault="0012515A">
            <w:pPr>
              <w:rPr>
                <w:rFonts w:ascii="Arial" w:hAnsi="Arial" w:cs="Arial"/>
                <w:color w:val="000000"/>
                <w:sz w:val="20"/>
                <w:szCs w:val="20"/>
              </w:rPr>
            </w:pPr>
          </w:p>
        </w:tc>
        <w:tc>
          <w:tcPr>
            <w:tcW w:w="222" w:type="dxa"/>
            <w:tcBorders>
              <w:top w:val="nil"/>
              <w:left w:val="nil"/>
              <w:bottom w:val="nil"/>
              <w:right w:val="nil"/>
            </w:tcBorders>
            <w:shd w:val="clear" w:color="auto" w:fill="auto"/>
            <w:vAlign w:val="bottom"/>
          </w:tcPr>
          <w:p w:rsidR="0012515A" w:rsidRDefault="0012515A">
            <w:pPr>
              <w:rPr>
                <w:rFonts w:ascii="Arial" w:hAnsi="Arial" w:cs="Arial"/>
                <w:color w:val="000000"/>
                <w:sz w:val="20"/>
                <w:szCs w:val="20"/>
              </w:rPr>
            </w:pPr>
          </w:p>
        </w:tc>
        <w:tc>
          <w:tcPr>
            <w:tcW w:w="222" w:type="dxa"/>
            <w:tcBorders>
              <w:top w:val="nil"/>
              <w:left w:val="nil"/>
              <w:bottom w:val="nil"/>
              <w:right w:val="nil"/>
            </w:tcBorders>
            <w:shd w:val="clear" w:color="auto" w:fill="auto"/>
            <w:vAlign w:val="bottom"/>
          </w:tcPr>
          <w:p w:rsidR="0012515A" w:rsidRDefault="0012515A">
            <w:pPr>
              <w:rPr>
                <w:rFonts w:ascii="Arial" w:hAnsi="Arial" w:cs="Arial"/>
                <w:color w:val="000000"/>
                <w:sz w:val="20"/>
                <w:szCs w:val="20"/>
              </w:rPr>
            </w:pPr>
          </w:p>
        </w:tc>
        <w:tc>
          <w:tcPr>
            <w:tcW w:w="4618" w:type="dxa"/>
            <w:tcBorders>
              <w:top w:val="nil"/>
              <w:left w:val="nil"/>
              <w:bottom w:val="nil"/>
              <w:right w:val="nil"/>
            </w:tcBorders>
            <w:shd w:val="clear" w:color="auto" w:fill="auto"/>
            <w:vAlign w:val="bottom"/>
          </w:tcPr>
          <w:p w:rsidR="0012515A" w:rsidRDefault="0012515A">
            <w:pPr>
              <w:rPr>
                <w:rFonts w:ascii="Arial" w:hAnsi="Arial" w:cs="Arial"/>
                <w:color w:val="000000"/>
                <w:sz w:val="20"/>
                <w:szCs w:val="20"/>
              </w:rPr>
            </w:pPr>
          </w:p>
        </w:tc>
        <w:tc>
          <w:tcPr>
            <w:tcW w:w="1208" w:type="dxa"/>
            <w:tcBorders>
              <w:top w:val="nil"/>
              <w:left w:val="nil"/>
              <w:bottom w:val="nil"/>
              <w:right w:val="nil"/>
            </w:tcBorders>
            <w:shd w:val="clear" w:color="auto" w:fill="auto"/>
            <w:vAlign w:val="bottom"/>
          </w:tcPr>
          <w:p w:rsidR="0012515A" w:rsidRDefault="0012515A">
            <w:pPr>
              <w:rPr>
                <w:rFonts w:ascii="Arial" w:hAnsi="Arial" w:cs="Arial"/>
                <w:color w:val="000000"/>
                <w:sz w:val="20"/>
                <w:szCs w:val="20"/>
              </w:rPr>
            </w:pPr>
          </w:p>
        </w:tc>
        <w:tc>
          <w:tcPr>
            <w:tcW w:w="1162" w:type="dxa"/>
            <w:tcBorders>
              <w:top w:val="nil"/>
              <w:left w:val="nil"/>
              <w:bottom w:val="nil"/>
              <w:right w:val="nil"/>
            </w:tcBorders>
            <w:shd w:val="clear" w:color="auto" w:fill="auto"/>
            <w:vAlign w:val="bottom"/>
          </w:tcPr>
          <w:p w:rsidR="0012515A" w:rsidRDefault="0012515A">
            <w:pPr>
              <w:rPr>
                <w:rFonts w:ascii="Arial" w:hAnsi="Arial" w:cs="Arial"/>
                <w:color w:val="000000"/>
                <w:sz w:val="20"/>
                <w:szCs w:val="20"/>
              </w:rPr>
            </w:pPr>
          </w:p>
        </w:tc>
        <w:tc>
          <w:tcPr>
            <w:tcW w:w="1250" w:type="dxa"/>
            <w:tcBorders>
              <w:top w:val="nil"/>
              <w:left w:val="nil"/>
              <w:bottom w:val="nil"/>
              <w:right w:val="nil"/>
            </w:tcBorders>
            <w:shd w:val="clear" w:color="auto" w:fill="auto"/>
            <w:vAlign w:val="bottom"/>
          </w:tcPr>
          <w:p w:rsidR="0012515A" w:rsidRDefault="0012515A">
            <w:pPr>
              <w:rPr>
                <w:rFonts w:ascii="Arial" w:hAnsi="Arial" w:cs="Arial"/>
                <w:color w:val="000000"/>
                <w:sz w:val="20"/>
                <w:szCs w:val="20"/>
              </w:rPr>
            </w:pPr>
          </w:p>
        </w:tc>
        <w:tc>
          <w:tcPr>
            <w:tcW w:w="896" w:type="dxa"/>
            <w:tcBorders>
              <w:top w:val="nil"/>
              <w:left w:val="nil"/>
              <w:bottom w:val="nil"/>
              <w:right w:val="nil"/>
            </w:tcBorders>
            <w:shd w:val="clear" w:color="auto" w:fill="auto"/>
            <w:vAlign w:val="bottom"/>
          </w:tcPr>
          <w:p w:rsidR="0012515A" w:rsidRDefault="0012515A">
            <w:pPr>
              <w:rPr>
                <w:rFonts w:ascii="Arial" w:hAnsi="Arial" w:cs="Arial"/>
                <w:color w:val="000000"/>
                <w:sz w:val="20"/>
                <w:szCs w:val="20"/>
              </w:rPr>
            </w:pPr>
          </w:p>
        </w:tc>
        <w:tc>
          <w:tcPr>
            <w:tcW w:w="890" w:type="dxa"/>
            <w:tcBorders>
              <w:top w:val="nil"/>
              <w:left w:val="nil"/>
              <w:bottom w:val="nil"/>
              <w:right w:val="nil"/>
            </w:tcBorders>
            <w:shd w:val="clear" w:color="auto" w:fill="auto"/>
            <w:vAlign w:val="bottom"/>
          </w:tcPr>
          <w:p w:rsidR="0012515A" w:rsidRDefault="0012515A">
            <w:pPr>
              <w:rPr>
                <w:rFonts w:ascii="Arial" w:hAnsi="Arial" w:cs="Arial"/>
                <w:color w:val="000000"/>
                <w:sz w:val="20"/>
                <w:szCs w:val="20"/>
              </w:rPr>
            </w:pPr>
          </w:p>
        </w:tc>
        <w:tc>
          <w:tcPr>
            <w:tcW w:w="1046" w:type="dxa"/>
            <w:tcBorders>
              <w:top w:val="nil"/>
              <w:left w:val="nil"/>
              <w:bottom w:val="nil"/>
              <w:right w:val="nil"/>
            </w:tcBorders>
            <w:shd w:val="clear" w:color="auto" w:fill="auto"/>
            <w:vAlign w:val="bottom"/>
          </w:tcPr>
          <w:p w:rsidR="0012515A" w:rsidRDefault="0012515A">
            <w:pPr>
              <w:rPr>
                <w:rFonts w:ascii="Arial" w:hAnsi="Arial" w:cs="Arial"/>
                <w:color w:val="000000"/>
                <w:sz w:val="20"/>
                <w:szCs w:val="20"/>
              </w:rPr>
            </w:pPr>
          </w:p>
        </w:tc>
        <w:tc>
          <w:tcPr>
            <w:tcW w:w="1087" w:type="dxa"/>
            <w:tcBorders>
              <w:top w:val="nil"/>
              <w:left w:val="nil"/>
              <w:bottom w:val="nil"/>
              <w:right w:val="nil"/>
            </w:tcBorders>
            <w:shd w:val="clear" w:color="auto" w:fill="auto"/>
            <w:vAlign w:val="bottom"/>
          </w:tcPr>
          <w:p w:rsidR="0012515A" w:rsidRDefault="00875616">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bidi="ar"/>
              </w:rPr>
              <w:t>公开02表</w:t>
            </w:r>
          </w:p>
        </w:tc>
      </w:tr>
      <w:tr w:rsidR="0012515A">
        <w:trPr>
          <w:trHeight w:val="264"/>
        </w:trPr>
        <w:tc>
          <w:tcPr>
            <w:tcW w:w="3013" w:type="dxa"/>
            <w:tcBorders>
              <w:top w:val="nil"/>
              <w:left w:val="nil"/>
              <w:bottom w:val="nil"/>
              <w:right w:val="nil"/>
            </w:tcBorders>
            <w:shd w:val="clear" w:color="auto" w:fill="auto"/>
            <w:vAlign w:val="bottom"/>
          </w:tcPr>
          <w:p w:rsidR="0012515A" w:rsidRDefault="00875616">
            <w:pPr>
              <w:widowControl/>
              <w:jc w:val="left"/>
              <w:textAlignment w:val="bottom"/>
              <w:rPr>
                <w:rFonts w:ascii="宋体" w:hAnsi="宋体" w:cs="宋体"/>
                <w:color w:val="000000"/>
                <w:sz w:val="20"/>
                <w:szCs w:val="20"/>
              </w:rPr>
            </w:pPr>
            <w:r>
              <w:rPr>
                <w:rFonts w:ascii="宋体" w:hAnsi="宋体" w:cs="宋体" w:hint="eastAsia"/>
                <w:color w:val="000000"/>
                <w:kern w:val="0"/>
                <w:sz w:val="20"/>
                <w:szCs w:val="20"/>
                <w:lang w:bidi="ar"/>
              </w:rPr>
              <w:t>部门：湘潭县河口镇人民政府</w:t>
            </w:r>
          </w:p>
        </w:tc>
        <w:tc>
          <w:tcPr>
            <w:tcW w:w="222" w:type="dxa"/>
            <w:tcBorders>
              <w:top w:val="nil"/>
              <w:left w:val="nil"/>
              <w:bottom w:val="nil"/>
              <w:right w:val="nil"/>
            </w:tcBorders>
            <w:shd w:val="clear" w:color="auto" w:fill="auto"/>
            <w:vAlign w:val="bottom"/>
          </w:tcPr>
          <w:p w:rsidR="0012515A" w:rsidRDefault="0012515A">
            <w:pPr>
              <w:rPr>
                <w:rFonts w:ascii="Arial" w:hAnsi="Arial" w:cs="Arial"/>
                <w:color w:val="000000"/>
                <w:sz w:val="20"/>
                <w:szCs w:val="20"/>
              </w:rPr>
            </w:pPr>
          </w:p>
        </w:tc>
        <w:tc>
          <w:tcPr>
            <w:tcW w:w="222" w:type="dxa"/>
            <w:tcBorders>
              <w:top w:val="nil"/>
              <w:left w:val="nil"/>
              <w:bottom w:val="nil"/>
              <w:right w:val="nil"/>
            </w:tcBorders>
            <w:shd w:val="clear" w:color="auto" w:fill="auto"/>
            <w:vAlign w:val="bottom"/>
          </w:tcPr>
          <w:p w:rsidR="0012515A" w:rsidRDefault="0012515A">
            <w:pPr>
              <w:rPr>
                <w:rFonts w:ascii="Arial" w:hAnsi="Arial" w:cs="Arial"/>
                <w:color w:val="000000"/>
                <w:sz w:val="20"/>
                <w:szCs w:val="20"/>
              </w:rPr>
            </w:pPr>
          </w:p>
        </w:tc>
        <w:tc>
          <w:tcPr>
            <w:tcW w:w="4618" w:type="dxa"/>
            <w:tcBorders>
              <w:top w:val="nil"/>
              <w:left w:val="nil"/>
              <w:bottom w:val="nil"/>
              <w:right w:val="nil"/>
            </w:tcBorders>
            <w:shd w:val="clear" w:color="auto" w:fill="auto"/>
            <w:vAlign w:val="bottom"/>
          </w:tcPr>
          <w:p w:rsidR="0012515A" w:rsidRDefault="0012515A">
            <w:pPr>
              <w:rPr>
                <w:rFonts w:ascii="Arial" w:hAnsi="Arial" w:cs="Arial"/>
                <w:color w:val="000000"/>
                <w:sz w:val="20"/>
                <w:szCs w:val="20"/>
              </w:rPr>
            </w:pPr>
          </w:p>
        </w:tc>
        <w:tc>
          <w:tcPr>
            <w:tcW w:w="1208" w:type="dxa"/>
            <w:tcBorders>
              <w:top w:val="nil"/>
              <w:left w:val="nil"/>
              <w:bottom w:val="nil"/>
              <w:right w:val="nil"/>
            </w:tcBorders>
            <w:shd w:val="clear" w:color="auto" w:fill="auto"/>
            <w:vAlign w:val="bottom"/>
          </w:tcPr>
          <w:p w:rsidR="0012515A" w:rsidRDefault="0012515A">
            <w:pPr>
              <w:rPr>
                <w:rFonts w:ascii="Arial" w:hAnsi="Arial" w:cs="Arial"/>
                <w:color w:val="000000"/>
                <w:sz w:val="20"/>
                <w:szCs w:val="20"/>
              </w:rPr>
            </w:pPr>
          </w:p>
        </w:tc>
        <w:tc>
          <w:tcPr>
            <w:tcW w:w="1162" w:type="dxa"/>
            <w:tcBorders>
              <w:top w:val="nil"/>
              <w:left w:val="nil"/>
              <w:bottom w:val="nil"/>
              <w:right w:val="nil"/>
            </w:tcBorders>
            <w:shd w:val="clear" w:color="auto" w:fill="auto"/>
            <w:vAlign w:val="bottom"/>
          </w:tcPr>
          <w:p w:rsidR="0012515A" w:rsidRDefault="0012515A">
            <w:pPr>
              <w:rPr>
                <w:rFonts w:ascii="Arial" w:hAnsi="Arial" w:cs="Arial"/>
                <w:color w:val="000000"/>
                <w:sz w:val="20"/>
                <w:szCs w:val="20"/>
              </w:rPr>
            </w:pPr>
          </w:p>
        </w:tc>
        <w:tc>
          <w:tcPr>
            <w:tcW w:w="1250" w:type="dxa"/>
            <w:tcBorders>
              <w:top w:val="nil"/>
              <w:left w:val="nil"/>
              <w:bottom w:val="nil"/>
              <w:right w:val="nil"/>
            </w:tcBorders>
            <w:shd w:val="clear" w:color="auto" w:fill="auto"/>
            <w:vAlign w:val="bottom"/>
          </w:tcPr>
          <w:p w:rsidR="0012515A" w:rsidRDefault="0012515A">
            <w:pPr>
              <w:rPr>
                <w:rFonts w:ascii="Arial" w:hAnsi="Arial" w:cs="Arial"/>
                <w:color w:val="000000"/>
                <w:sz w:val="20"/>
                <w:szCs w:val="20"/>
              </w:rPr>
            </w:pPr>
          </w:p>
        </w:tc>
        <w:tc>
          <w:tcPr>
            <w:tcW w:w="3919" w:type="dxa"/>
            <w:gridSpan w:val="4"/>
            <w:tcBorders>
              <w:top w:val="nil"/>
              <w:left w:val="nil"/>
              <w:bottom w:val="nil"/>
              <w:right w:val="nil"/>
            </w:tcBorders>
            <w:shd w:val="clear" w:color="auto" w:fill="auto"/>
            <w:vAlign w:val="bottom"/>
          </w:tcPr>
          <w:p w:rsidR="0012515A" w:rsidRDefault="00875616">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bidi="ar"/>
              </w:rPr>
              <w:t>金额单位：万元</w:t>
            </w:r>
          </w:p>
        </w:tc>
      </w:tr>
      <w:tr w:rsidR="0012515A">
        <w:trPr>
          <w:trHeight w:val="308"/>
        </w:trPr>
        <w:tc>
          <w:tcPr>
            <w:tcW w:w="8075"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项目</w:t>
            </w:r>
          </w:p>
        </w:tc>
        <w:tc>
          <w:tcPr>
            <w:tcW w:w="1208" w:type="dxa"/>
            <w:vMerge w:val="restart"/>
            <w:tcBorders>
              <w:top w:val="single" w:sz="4" w:space="0" w:color="000000"/>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本年收入合计</w:t>
            </w:r>
          </w:p>
        </w:tc>
        <w:tc>
          <w:tcPr>
            <w:tcW w:w="1162" w:type="dxa"/>
            <w:vMerge w:val="restart"/>
            <w:tcBorders>
              <w:top w:val="single" w:sz="4" w:space="0" w:color="000000"/>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财政拨款收入</w:t>
            </w:r>
          </w:p>
        </w:tc>
        <w:tc>
          <w:tcPr>
            <w:tcW w:w="1250" w:type="dxa"/>
            <w:vMerge w:val="restart"/>
            <w:tcBorders>
              <w:top w:val="single" w:sz="4" w:space="0" w:color="000000"/>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上级补助收入</w:t>
            </w:r>
          </w:p>
        </w:tc>
        <w:tc>
          <w:tcPr>
            <w:tcW w:w="896" w:type="dxa"/>
            <w:vMerge w:val="restart"/>
            <w:tcBorders>
              <w:top w:val="single" w:sz="4" w:space="0" w:color="000000"/>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事业收入</w:t>
            </w:r>
          </w:p>
        </w:tc>
        <w:tc>
          <w:tcPr>
            <w:tcW w:w="890" w:type="dxa"/>
            <w:vMerge w:val="restart"/>
            <w:tcBorders>
              <w:top w:val="single" w:sz="4" w:space="0" w:color="000000"/>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经营收入</w:t>
            </w:r>
          </w:p>
        </w:tc>
        <w:tc>
          <w:tcPr>
            <w:tcW w:w="1046" w:type="dxa"/>
            <w:vMerge w:val="restart"/>
            <w:tcBorders>
              <w:top w:val="single" w:sz="4" w:space="0" w:color="000000"/>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附属单位上缴收入</w:t>
            </w:r>
          </w:p>
        </w:tc>
        <w:tc>
          <w:tcPr>
            <w:tcW w:w="1087" w:type="dxa"/>
            <w:vMerge w:val="restart"/>
            <w:tcBorders>
              <w:top w:val="single" w:sz="4" w:space="0" w:color="000000"/>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其他收入</w:t>
            </w:r>
          </w:p>
        </w:tc>
      </w:tr>
      <w:tr w:rsidR="0012515A">
        <w:trPr>
          <w:trHeight w:val="312"/>
        </w:trPr>
        <w:tc>
          <w:tcPr>
            <w:tcW w:w="3457" w:type="dxa"/>
            <w:gridSpan w:val="3"/>
            <w:vMerge w:val="restart"/>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功能分类科目编码</w:t>
            </w:r>
          </w:p>
        </w:tc>
        <w:tc>
          <w:tcPr>
            <w:tcW w:w="4618" w:type="dxa"/>
            <w:vMerge w:val="restart"/>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科目名称</w:t>
            </w:r>
          </w:p>
        </w:tc>
        <w:tc>
          <w:tcPr>
            <w:tcW w:w="1208" w:type="dxa"/>
            <w:vMerge/>
            <w:tcBorders>
              <w:top w:val="single" w:sz="4" w:space="0" w:color="000000"/>
              <w:left w:val="nil"/>
              <w:bottom w:val="single" w:sz="4" w:space="0" w:color="000000"/>
              <w:right w:val="single" w:sz="4" w:space="0" w:color="000000"/>
            </w:tcBorders>
            <w:shd w:val="clear" w:color="auto" w:fill="auto"/>
            <w:vAlign w:val="center"/>
          </w:tcPr>
          <w:p w:rsidR="0012515A" w:rsidRDefault="0012515A">
            <w:pPr>
              <w:jc w:val="center"/>
              <w:rPr>
                <w:rFonts w:ascii="宋体" w:hAnsi="宋体" w:cs="宋体"/>
                <w:color w:val="000000"/>
                <w:sz w:val="22"/>
                <w:szCs w:val="22"/>
              </w:rPr>
            </w:pPr>
          </w:p>
        </w:tc>
        <w:tc>
          <w:tcPr>
            <w:tcW w:w="1162" w:type="dxa"/>
            <w:vMerge/>
            <w:tcBorders>
              <w:top w:val="single" w:sz="4" w:space="0" w:color="000000"/>
              <w:left w:val="nil"/>
              <w:bottom w:val="single" w:sz="4" w:space="0" w:color="000000"/>
              <w:right w:val="single" w:sz="4" w:space="0" w:color="000000"/>
            </w:tcBorders>
            <w:shd w:val="clear" w:color="auto" w:fill="auto"/>
            <w:vAlign w:val="center"/>
          </w:tcPr>
          <w:p w:rsidR="0012515A" w:rsidRDefault="0012515A">
            <w:pPr>
              <w:jc w:val="center"/>
              <w:rPr>
                <w:rFonts w:ascii="宋体" w:hAnsi="宋体" w:cs="宋体"/>
                <w:color w:val="000000"/>
                <w:sz w:val="22"/>
                <w:szCs w:val="22"/>
              </w:rPr>
            </w:pPr>
          </w:p>
        </w:tc>
        <w:tc>
          <w:tcPr>
            <w:tcW w:w="1250" w:type="dxa"/>
            <w:vMerge/>
            <w:tcBorders>
              <w:top w:val="single" w:sz="4" w:space="0" w:color="000000"/>
              <w:left w:val="nil"/>
              <w:bottom w:val="single" w:sz="4" w:space="0" w:color="000000"/>
              <w:right w:val="single" w:sz="4" w:space="0" w:color="000000"/>
            </w:tcBorders>
            <w:shd w:val="clear" w:color="auto" w:fill="auto"/>
            <w:vAlign w:val="center"/>
          </w:tcPr>
          <w:p w:rsidR="0012515A" w:rsidRDefault="0012515A">
            <w:pPr>
              <w:jc w:val="center"/>
              <w:rPr>
                <w:rFonts w:ascii="宋体" w:hAnsi="宋体" w:cs="宋体"/>
                <w:color w:val="000000"/>
                <w:sz w:val="22"/>
                <w:szCs w:val="22"/>
              </w:rPr>
            </w:pPr>
          </w:p>
        </w:tc>
        <w:tc>
          <w:tcPr>
            <w:tcW w:w="896" w:type="dxa"/>
            <w:vMerge/>
            <w:tcBorders>
              <w:top w:val="single" w:sz="4" w:space="0" w:color="000000"/>
              <w:left w:val="nil"/>
              <w:bottom w:val="single" w:sz="4" w:space="0" w:color="000000"/>
              <w:right w:val="single" w:sz="4" w:space="0" w:color="000000"/>
            </w:tcBorders>
            <w:shd w:val="clear" w:color="auto" w:fill="auto"/>
            <w:vAlign w:val="center"/>
          </w:tcPr>
          <w:p w:rsidR="0012515A" w:rsidRDefault="0012515A">
            <w:pPr>
              <w:jc w:val="center"/>
              <w:rPr>
                <w:rFonts w:ascii="宋体" w:hAnsi="宋体" w:cs="宋体"/>
                <w:color w:val="000000"/>
                <w:sz w:val="22"/>
                <w:szCs w:val="22"/>
              </w:rPr>
            </w:pPr>
          </w:p>
        </w:tc>
        <w:tc>
          <w:tcPr>
            <w:tcW w:w="890" w:type="dxa"/>
            <w:vMerge/>
            <w:tcBorders>
              <w:top w:val="single" w:sz="4" w:space="0" w:color="000000"/>
              <w:left w:val="nil"/>
              <w:bottom w:val="single" w:sz="4" w:space="0" w:color="000000"/>
              <w:right w:val="single" w:sz="4" w:space="0" w:color="000000"/>
            </w:tcBorders>
            <w:shd w:val="clear" w:color="auto" w:fill="auto"/>
            <w:vAlign w:val="center"/>
          </w:tcPr>
          <w:p w:rsidR="0012515A" w:rsidRDefault="0012515A">
            <w:pPr>
              <w:jc w:val="center"/>
              <w:rPr>
                <w:rFonts w:ascii="宋体" w:hAnsi="宋体" w:cs="宋体"/>
                <w:color w:val="000000"/>
                <w:sz w:val="22"/>
                <w:szCs w:val="22"/>
              </w:rPr>
            </w:pPr>
          </w:p>
        </w:tc>
        <w:tc>
          <w:tcPr>
            <w:tcW w:w="1046" w:type="dxa"/>
            <w:vMerge/>
            <w:tcBorders>
              <w:top w:val="single" w:sz="4" w:space="0" w:color="000000"/>
              <w:left w:val="nil"/>
              <w:bottom w:val="single" w:sz="4" w:space="0" w:color="000000"/>
              <w:right w:val="single" w:sz="4" w:space="0" w:color="000000"/>
            </w:tcBorders>
            <w:shd w:val="clear" w:color="auto" w:fill="auto"/>
            <w:vAlign w:val="center"/>
          </w:tcPr>
          <w:p w:rsidR="0012515A" w:rsidRDefault="0012515A">
            <w:pPr>
              <w:jc w:val="center"/>
              <w:rPr>
                <w:rFonts w:ascii="宋体" w:hAnsi="宋体" w:cs="宋体"/>
                <w:color w:val="000000"/>
                <w:sz w:val="22"/>
                <w:szCs w:val="22"/>
              </w:rPr>
            </w:pPr>
          </w:p>
        </w:tc>
        <w:tc>
          <w:tcPr>
            <w:tcW w:w="1087" w:type="dxa"/>
            <w:vMerge/>
            <w:tcBorders>
              <w:top w:val="single" w:sz="4" w:space="0" w:color="000000"/>
              <w:left w:val="nil"/>
              <w:bottom w:val="single" w:sz="4" w:space="0" w:color="000000"/>
              <w:right w:val="single" w:sz="4" w:space="0" w:color="000000"/>
            </w:tcBorders>
            <w:shd w:val="clear" w:color="auto" w:fill="auto"/>
            <w:vAlign w:val="center"/>
          </w:tcPr>
          <w:p w:rsidR="0012515A" w:rsidRDefault="0012515A">
            <w:pPr>
              <w:jc w:val="center"/>
              <w:rPr>
                <w:rFonts w:ascii="宋体" w:hAnsi="宋体" w:cs="宋体"/>
                <w:color w:val="000000"/>
                <w:sz w:val="22"/>
                <w:szCs w:val="22"/>
              </w:rPr>
            </w:pPr>
          </w:p>
        </w:tc>
      </w:tr>
      <w:tr w:rsidR="0012515A">
        <w:trPr>
          <w:trHeight w:val="312"/>
        </w:trPr>
        <w:tc>
          <w:tcPr>
            <w:tcW w:w="3457" w:type="dxa"/>
            <w:gridSpan w:val="3"/>
            <w:vMerge/>
            <w:tcBorders>
              <w:top w:val="nil"/>
              <w:left w:val="single" w:sz="4" w:space="0" w:color="000000"/>
              <w:bottom w:val="single" w:sz="4" w:space="0" w:color="000000"/>
              <w:right w:val="single" w:sz="4" w:space="0" w:color="000000"/>
            </w:tcBorders>
            <w:shd w:val="clear" w:color="auto" w:fill="auto"/>
            <w:vAlign w:val="center"/>
          </w:tcPr>
          <w:p w:rsidR="0012515A" w:rsidRDefault="0012515A">
            <w:pPr>
              <w:jc w:val="center"/>
              <w:rPr>
                <w:rFonts w:ascii="宋体" w:hAnsi="宋体" w:cs="宋体"/>
                <w:color w:val="000000"/>
                <w:sz w:val="22"/>
                <w:szCs w:val="22"/>
              </w:rPr>
            </w:pPr>
          </w:p>
        </w:tc>
        <w:tc>
          <w:tcPr>
            <w:tcW w:w="4618" w:type="dxa"/>
            <w:vMerge/>
            <w:tcBorders>
              <w:top w:val="nil"/>
              <w:left w:val="nil"/>
              <w:bottom w:val="single" w:sz="4" w:space="0" w:color="000000"/>
              <w:right w:val="single" w:sz="4" w:space="0" w:color="000000"/>
            </w:tcBorders>
            <w:shd w:val="clear" w:color="auto" w:fill="auto"/>
            <w:vAlign w:val="center"/>
          </w:tcPr>
          <w:p w:rsidR="0012515A" w:rsidRDefault="0012515A">
            <w:pPr>
              <w:jc w:val="center"/>
              <w:rPr>
                <w:rFonts w:ascii="宋体" w:hAnsi="宋体" w:cs="宋体"/>
                <w:color w:val="000000"/>
                <w:sz w:val="22"/>
                <w:szCs w:val="22"/>
              </w:rPr>
            </w:pPr>
          </w:p>
        </w:tc>
        <w:tc>
          <w:tcPr>
            <w:tcW w:w="1208" w:type="dxa"/>
            <w:vMerge/>
            <w:tcBorders>
              <w:top w:val="single" w:sz="4" w:space="0" w:color="000000"/>
              <w:left w:val="nil"/>
              <w:bottom w:val="single" w:sz="4" w:space="0" w:color="000000"/>
              <w:right w:val="single" w:sz="4" w:space="0" w:color="000000"/>
            </w:tcBorders>
            <w:shd w:val="clear" w:color="auto" w:fill="auto"/>
            <w:vAlign w:val="center"/>
          </w:tcPr>
          <w:p w:rsidR="0012515A" w:rsidRDefault="0012515A">
            <w:pPr>
              <w:jc w:val="center"/>
              <w:rPr>
                <w:rFonts w:ascii="宋体" w:hAnsi="宋体" w:cs="宋体"/>
                <w:color w:val="000000"/>
                <w:sz w:val="22"/>
                <w:szCs w:val="22"/>
              </w:rPr>
            </w:pPr>
          </w:p>
        </w:tc>
        <w:tc>
          <w:tcPr>
            <w:tcW w:w="1162" w:type="dxa"/>
            <w:vMerge/>
            <w:tcBorders>
              <w:top w:val="single" w:sz="4" w:space="0" w:color="000000"/>
              <w:left w:val="nil"/>
              <w:bottom w:val="single" w:sz="4" w:space="0" w:color="000000"/>
              <w:right w:val="single" w:sz="4" w:space="0" w:color="000000"/>
            </w:tcBorders>
            <w:shd w:val="clear" w:color="auto" w:fill="auto"/>
            <w:vAlign w:val="center"/>
          </w:tcPr>
          <w:p w:rsidR="0012515A" w:rsidRDefault="0012515A">
            <w:pPr>
              <w:jc w:val="center"/>
              <w:rPr>
                <w:rFonts w:ascii="宋体" w:hAnsi="宋体" w:cs="宋体"/>
                <w:color w:val="000000"/>
                <w:sz w:val="22"/>
                <w:szCs w:val="22"/>
              </w:rPr>
            </w:pPr>
          </w:p>
        </w:tc>
        <w:tc>
          <w:tcPr>
            <w:tcW w:w="1250" w:type="dxa"/>
            <w:vMerge/>
            <w:tcBorders>
              <w:top w:val="single" w:sz="4" w:space="0" w:color="000000"/>
              <w:left w:val="nil"/>
              <w:bottom w:val="single" w:sz="4" w:space="0" w:color="000000"/>
              <w:right w:val="single" w:sz="4" w:space="0" w:color="000000"/>
            </w:tcBorders>
            <w:shd w:val="clear" w:color="auto" w:fill="auto"/>
            <w:vAlign w:val="center"/>
          </w:tcPr>
          <w:p w:rsidR="0012515A" w:rsidRDefault="0012515A">
            <w:pPr>
              <w:jc w:val="center"/>
              <w:rPr>
                <w:rFonts w:ascii="宋体" w:hAnsi="宋体" w:cs="宋体"/>
                <w:color w:val="000000"/>
                <w:sz w:val="22"/>
                <w:szCs w:val="22"/>
              </w:rPr>
            </w:pPr>
          </w:p>
        </w:tc>
        <w:tc>
          <w:tcPr>
            <w:tcW w:w="896" w:type="dxa"/>
            <w:vMerge/>
            <w:tcBorders>
              <w:top w:val="single" w:sz="4" w:space="0" w:color="000000"/>
              <w:left w:val="nil"/>
              <w:bottom w:val="single" w:sz="4" w:space="0" w:color="000000"/>
              <w:right w:val="single" w:sz="4" w:space="0" w:color="000000"/>
            </w:tcBorders>
            <w:shd w:val="clear" w:color="auto" w:fill="auto"/>
            <w:vAlign w:val="center"/>
          </w:tcPr>
          <w:p w:rsidR="0012515A" w:rsidRDefault="0012515A">
            <w:pPr>
              <w:jc w:val="center"/>
              <w:rPr>
                <w:rFonts w:ascii="宋体" w:hAnsi="宋体" w:cs="宋体"/>
                <w:color w:val="000000"/>
                <w:sz w:val="22"/>
                <w:szCs w:val="22"/>
              </w:rPr>
            </w:pPr>
          </w:p>
        </w:tc>
        <w:tc>
          <w:tcPr>
            <w:tcW w:w="890" w:type="dxa"/>
            <w:vMerge/>
            <w:tcBorders>
              <w:top w:val="single" w:sz="4" w:space="0" w:color="000000"/>
              <w:left w:val="nil"/>
              <w:bottom w:val="single" w:sz="4" w:space="0" w:color="000000"/>
              <w:right w:val="single" w:sz="4" w:space="0" w:color="000000"/>
            </w:tcBorders>
            <w:shd w:val="clear" w:color="auto" w:fill="auto"/>
            <w:vAlign w:val="center"/>
          </w:tcPr>
          <w:p w:rsidR="0012515A" w:rsidRDefault="0012515A">
            <w:pPr>
              <w:jc w:val="center"/>
              <w:rPr>
                <w:rFonts w:ascii="宋体" w:hAnsi="宋体" w:cs="宋体"/>
                <w:color w:val="000000"/>
                <w:sz w:val="22"/>
                <w:szCs w:val="22"/>
              </w:rPr>
            </w:pPr>
          </w:p>
        </w:tc>
        <w:tc>
          <w:tcPr>
            <w:tcW w:w="1046" w:type="dxa"/>
            <w:vMerge/>
            <w:tcBorders>
              <w:top w:val="single" w:sz="4" w:space="0" w:color="000000"/>
              <w:left w:val="nil"/>
              <w:bottom w:val="single" w:sz="4" w:space="0" w:color="000000"/>
              <w:right w:val="single" w:sz="4" w:space="0" w:color="000000"/>
            </w:tcBorders>
            <w:shd w:val="clear" w:color="auto" w:fill="auto"/>
            <w:vAlign w:val="center"/>
          </w:tcPr>
          <w:p w:rsidR="0012515A" w:rsidRDefault="0012515A">
            <w:pPr>
              <w:jc w:val="center"/>
              <w:rPr>
                <w:rFonts w:ascii="宋体" w:hAnsi="宋体" w:cs="宋体"/>
                <w:color w:val="000000"/>
                <w:sz w:val="22"/>
                <w:szCs w:val="22"/>
              </w:rPr>
            </w:pPr>
          </w:p>
        </w:tc>
        <w:tc>
          <w:tcPr>
            <w:tcW w:w="1087" w:type="dxa"/>
            <w:vMerge/>
            <w:tcBorders>
              <w:top w:val="single" w:sz="4" w:space="0" w:color="000000"/>
              <w:left w:val="nil"/>
              <w:bottom w:val="single" w:sz="4" w:space="0" w:color="000000"/>
              <w:right w:val="single" w:sz="4" w:space="0" w:color="000000"/>
            </w:tcBorders>
            <w:shd w:val="clear" w:color="auto" w:fill="auto"/>
            <w:vAlign w:val="center"/>
          </w:tcPr>
          <w:p w:rsidR="0012515A" w:rsidRDefault="0012515A">
            <w:pPr>
              <w:jc w:val="center"/>
              <w:rPr>
                <w:rFonts w:ascii="宋体" w:hAnsi="宋体" w:cs="宋体"/>
                <w:color w:val="000000"/>
                <w:sz w:val="22"/>
                <w:szCs w:val="22"/>
              </w:rPr>
            </w:pPr>
          </w:p>
        </w:tc>
      </w:tr>
      <w:tr w:rsidR="0012515A">
        <w:trPr>
          <w:trHeight w:val="312"/>
        </w:trPr>
        <w:tc>
          <w:tcPr>
            <w:tcW w:w="3457" w:type="dxa"/>
            <w:gridSpan w:val="3"/>
            <w:vMerge/>
            <w:tcBorders>
              <w:top w:val="nil"/>
              <w:left w:val="single" w:sz="4" w:space="0" w:color="000000"/>
              <w:bottom w:val="single" w:sz="4" w:space="0" w:color="000000"/>
              <w:right w:val="single" w:sz="4" w:space="0" w:color="000000"/>
            </w:tcBorders>
            <w:shd w:val="clear" w:color="auto" w:fill="auto"/>
            <w:vAlign w:val="center"/>
          </w:tcPr>
          <w:p w:rsidR="0012515A" w:rsidRDefault="0012515A">
            <w:pPr>
              <w:jc w:val="center"/>
              <w:rPr>
                <w:rFonts w:ascii="宋体" w:hAnsi="宋体" w:cs="宋体"/>
                <w:color w:val="000000"/>
                <w:sz w:val="22"/>
                <w:szCs w:val="22"/>
              </w:rPr>
            </w:pPr>
          </w:p>
        </w:tc>
        <w:tc>
          <w:tcPr>
            <w:tcW w:w="4618" w:type="dxa"/>
            <w:vMerge/>
            <w:tcBorders>
              <w:top w:val="nil"/>
              <w:left w:val="nil"/>
              <w:bottom w:val="single" w:sz="4" w:space="0" w:color="000000"/>
              <w:right w:val="single" w:sz="4" w:space="0" w:color="000000"/>
            </w:tcBorders>
            <w:shd w:val="clear" w:color="auto" w:fill="auto"/>
            <w:vAlign w:val="center"/>
          </w:tcPr>
          <w:p w:rsidR="0012515A" w:rsidRDefault="0012515A">
            <w:pPr>
              <w:jc w:val="center"/>
              <w:rPr>
                <w:rFonts w:ascii="宋体" w:hAnsi="宋体" w:cs="宋体"/>
                <w:color w:val="000000"/>
                <w:sz w:val="22"/>
                <w:szCs w:val="22"/>
              </w:rPr>
            </w:pPr>
          </w:p>
        </w:tc>
        <w:tc>
          <w:tcPr>
            <w:tcW w:w="1208" w:type="dxa"/>
            <w:vMerge/>
            <w:tcBorders>
              <w:top w:val="single" w:sz="4" w:space="0" w:color="000000"/>
              <w:left w:val="nil"/>
              <w:bottom w:val="single" w:sz="4" w:space="0" w:color="000000"/>
              <w:right w:val="single" w:sz="4" w:space="0" w:color="000000"/>
            </w:tcBorders>
            <w:shd w:val="clear" w:color="auto" w:fill="auto"/>
            <w:vAlign w:val="center"/>
          </w:tcPr>
          <w:p w:rsidR="0012515A" w:rsidRDefault="0012515A">
            <w:pPr>
              <w:jc w:val="center"/>
              <w:rPr>
                <w:rFonts w:ascii="宋体" w:hAnsi="宋体" w:cs="宋体"/>
                <w:color w:val="000000"/>
                <w:sz w:val="22"/>
                <w:szCs w:val="22"/>
              </w:rPr>
            </w:pPr>
          </w:p>
        </w:tc>
        <w:tc>
          <w:tcPr>
            <w:tcW w:w="1162" w:type="dxa"/>
            <w:vMerge/>
            <w:tcBorders>
              <w:top w:val="single" w:sz="4" w:space="0" w:color="000000"/>
              <w:left w:val="nil"/>
              <w:bottom w:val="single" w:sz="4" w:space="0" w:color="000000"/>
              <w:right w:val="single" w:sz="4" w:space="0" w:color="000000"/>
            </w:tcBorders>
            <w:shd w:val="clear" w:color="auto" w:fill="auto"/>
            <w:vAlign w:val="center"/>
          </w:tcPr>
          <w:p w:rsidR="0012515A" w:rsidRDefault="0012515A">
            <w:pPr>
              <w:jc w:val="center"/>
              <w:rPr>
                <w:rFonts w:ascii="宋体" w:hAnsi="宋体" w:cs="宋体"/>
                <w:color w:val="000000"/>
                <w:sz w:val="22"/>
                <w:szCs w:val="22"/>
              </w:rPr>
            </w:pPr>
          </w:p>
        </w:tc>
        <w:tc>
          <w:tcPr>
            <w:tcW w:w="1250" w:type="dxa"/>
            <w:vMerge/>
            <w:tcBorders>
              <w:top w:val="single" w:sz="4" w:space="0" w:color="000000"/>
              <w:left w:val="nil"/>
              <w:bottom w:val="single" w:sz="4" w:space="0" w:color="000000"/>
              <w:right w:val="single" w:sz="4" w:space="0" w:color="000000"/>
            </w:tcBorders>
            <w:shd w:val="clear" w:color="auto" w:fill="auto"/>
            <w:vAlign w:val="center"/>
          </w:tcPr>
          <w:p w:rsidR="0012515A" w:rsidRDefault="0012515A">
            <w:pPr>
              <w:jc w:val="center"/>
              <w:rPr>
                <w:rFonts w:ascii="宋体" w:hAnsi="宋体" w:cs="宋体"/>
                <w:color w:val="000000"/>
                <w:sz w:val="22"/>
                <w:szCs w:val="22"/>
              </w:rPr>
            </w:pPr>
          </w:p>
        </w:tc>
        <w:tc>
          <w:tcPr>
            <w:tcW w:w="896" w:type="dxa"/>
            <w:vMerge/>
            <w:tcBorders>
              <w:top w:val="single" w:sz="4" w:space="0" w:color="000000"/>
              <w:left w:val="nil"/>
              <w:bottom w:val="single" w:sz="4" w:space="0" w:color="000000"/>
              <w:right w:val="single" w:sz="4" w:space="0" w:color="000000"/>
            </w:tcBorders>
            <w:shd w:val="clear" w:color="auto" w:fill="auto"/>
            <w:vAlign w:val="center"/>
          </w:tcPr>
          <w:p w:rsidR="0012515A" w:rsidRDefault="0012515A">
            <w:pPr>
              <w:jc w:val="center"/>
              <w:rPr>
                <w:rFonts w:ascii="宋体" w:hAnsi="宋体" w:cs="宋体"/>
                <w:color w:val="000000"/>
                <w:sz w:val="22"/>
                <w:szCs w:val="22"/>
              </w:rPr>
            </w:pPr>
          </w:p>
        </w:tc>
        <w:tc>
          <w:tcPr>
            <w:tcW w:w="890" w:type="dxa"/>
            <w:vMerge/>
            <w:tcBorders>
              <w:top w:val="single" w:sz="4" w:space="0" w:color="000000"/>
              <w:left w:val="nil"/>
              <w:bottom w:val="single" w:sz="4" w:space="0" w:color="000000"/>
              <w:right w:val="single" w:sz="4" w:space="0" w:color="000000"/>
            </w:tcBorders>
            <w:shd w:val="clear" w:color="auto" w:fill="auto"/>
            <w:vAlign w:val="center"/>
          </w:tcPr>
          <w:p w:rsidR="0012515A" w:rsidRDefault="0012515A">
            <w:pPr>
              <w:jc w:val="center"/>
              <w:rPr>
                <w:rFonts w:ascii="宋体" w:hAnsi="宋体" w:cs="宋体"/>
                <w:color w:val="000000"/>
                <w:sz w:val="22"/>
                <w:szCs w:val="22"/>
              </w:rPr>
            </w:pPr>
          </w:p>
        </w:tc>
        <w:tc>
          <w:tcPr>
            <w:tcW w:w="1046" w:type="dxa"/>
            <w:vMerge/>
            <w:tcBorders>
              <w:top w:val="single" w:sz="4" w:space="0" w:color="000000"/>
              <w:left w:val="nil"/>
              <w:bottom w:val="single" w:sz="4" w:space="0" w:color="000000"/>
              <w:right w:val="single" w:sz="4" w:space="0" w:color="000000"/>
            </w:tcBorders>
            <w:shd w:val="clear" w:color="auto" w:fill="auto"/>
            <w:vAlign w:val="center"/>
          </w:tcPr>
          <w:p w:rsidR="0012515A" w:rsidRDefault="0012515A">
            <w:pPr>
              <w:jc w:val="center"/>
              <w:rPr>
                <w:rFonts w:ascii="宋体" w:hAnsi="宋体" w:cs="宋体"/>
                <w:color w:val="000000"/>
                <w:sz w:val="22"/>
                <w:szCs w:val="22"/>
              </w:rPr>
            </w:pPr>
          </w:p>
        </w:tc>
        <w:tc>
          <w:tcPr>
            <w:tcW w:w="1087" w:type="dxa"/>
            <w:vMerge/>
            <w:tcBorders>
              <w:top w:val="single" w:sz="4" w:space="0" w:color="000000"/>
              <w:left w:val="nil"/>
              <w:bottom w:val="single" w:sz="4" w:space="0" w:color="000000"/>
              <w:right w:val="single" w:sz="4" w:space="0" w:color="000000"/>
            </w:tcBorders>
            <w:shd w:val="clear" w:color="auto" w:fill="auto"/>
            <w:vAlign w:val="center"/>
          </w:tcPr>
          <w:p w:rsidR="0012515A" w:rsidRDefault="0012515A">
            <w:pPr>
              <w:jc w:val="center"/>
              <w:rPr>
                <w:rFonts w:ascii="宋体" w:hAnsi="宋体" w:cs="宋体"/>
                <w:color w:val="000000"/>
                <w:sz w:val="22"/>
                <w:szCs w:val="22"/>
              </w:rPr>
            </w:pPr>
          </w:p>
        </w:tc>
      </w:tr>
      <w:tr w:rsidR="0012515A">
        <w:trPr>
          <w:trHeight w:val="308"/>
        </w:trPr>
        <w:tc>
          <w:tcPr>
            <w:tcW w:w="8075" w:type="dxa"/>
            <w:gridSpan w:val="4"/>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栏次</w:t>
            </w:r>
          </w:p>
        </w:tc>
        <w:tc>
          <w:tcPr>
            <w:tcW w:w="1208" w:type="dxa"/>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1162" w:type="dxa"/>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w:t>
            </w:r>
          </w:p>
        </w:tc>
        <w:tc>
          <w:tcPr>
            <w:tcW w:w="1250" w:type="dxa"/>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w:t>
            </w:r>
          </w:p>
        </w:tc>
        <w:tc>
          <w:tcPr>
            <w:tcW w:w="896" w:type="dxa"/>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w:t>
            </w:r>
          </w:p>
        </w:tc>
        <w:tc>
          <w:tcPr>
            <w:tcW w:w="890" w:type="dxa"/>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w:t>
            </w:r>
          </w:p>
        </w:tc>
        <w:tc>
          <w:tcPr>
            <w:tcW w:w="1046" w:type="dxa"/>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6</w:t>
            </w:r>
          </w:p>
        </w:tc>
        <w:tc>
          <w:tcPr>
            <w:tcW w:w="1087" w:type="dxa"/>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7</w:t>
            </w:r>
          </w:p>
        </w:tc>
      </w:tr>
      <w:tr w:rsidR="0012515A">
        <w:trPr>
          <w:trHeight w:val="308"/>
        </w:trPr>
        <w:tc>
          <w:tcPr>
            <w:tcW w:w="8075" w:type="dxa"/>
            <w:gridSpan w:val="4"/>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合计</w:t>
            </w:r>
          </w:p>
        </w:tc>
        <w:tc>
          <w:tcPr>
            <w:tcW w:w="120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b/>
                <w:bCs/>
                <w:color w:val="000000"/>
                <w:sz w:val="22"/>
                <w:szCs w:val="22"/>
              </w:rPr>
            </w:pPr>
            <w:r>
              <w:rPr>
                <w:rFonts w:ascii="宋体" w:hAnsi="宋体" w:cs="宋体" w:hint="eastAsia"/>
                <w:b/>
                <w:bCs/>
                <w:color w:val="000000"/>
                <w:sz w:val="22"/>
                <w:szCs w:val="22"/>
              </w:rPr>
              <w:t>3916.83</w:t>
            </w:r>
          </w:p>
        </w:tc>
        <w:tc>
          <w:tcPr>
            <w:tcW w:w="116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3190.51</w:t>
            </w:r>
          </w:p>
        </w:tc>
        <w:tc>
          <w:tcPr>
            <w:tcW w:w="125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726.32</w:t>
            </w:r>
          </w:p>
        </w:tc>
      </w:tr>
      <w:tr w:rsidR="0012515A">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201</w:t>
            </w:r>
          </w:p>
        </w:tc>
        <w:tc>
          <w:tcPr>
            <w:tcW w:w="4618"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一般公共服务支出</w:t>
            </w:r>
          </w:p>
        </w:tc>
        <w:tc>
          <w:tcPr>
            <w:tcW w:w="120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2256.50</w:t>
            </w:r>
          </w:p>
        </w:tc>
        <w:tc>
          <w:tcPr>
            <w:tcW w:w="116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1968.12</w:t>
            </w:r>
          </w:p>
        </w:tc>
        <w:tc>
          <w:tcPr>
            <w:tcW w:w="125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288.38</w:t>
            </w:r>
          </w:p>
        </w:tc>
      </w:tr>
      <w:tr w:rsidR="0012515A">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20101</w:t>
            </w:r>
          </w:p>
        </w:tc>
        <w:tc>
          <w:tcPr>
            <w:tcW w:w="4618"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人大事务</w:t>
            </w:r>
          </w:p>
        </w:tc>
        <w:tc>
          <w:tcPr>
            <w:tcW w:w="120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1322.78</w:t>
            </w:r>
          </w:p>
        </w:tc>
        <w:tc>
          <w:tcPr>
            <w:tcW w:w="116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1322.78</w:t>
            </w:r>
          </w:p>
        </w:tc>
        <w:tc>
          <w:tcPr>
            <w:tcW w:w="125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2010103</w:t>
            </w:r>
          </w:p>
        </w:tc>
        <w:tc>
          <w:tcPr>
            <w:tcW w:w="4618" w:type="dxa"/>
            <w:tcBorders>
              <w:top w:val="nil"/>
              <w:left w:val="nil"/>
              <w:bottom w:val="single" w:sz="4" w:space="0" w:color="000000"/>
              <w:right w:val="single" w:sz="4" w:space="0" w:color="000000"/>
            </w:tcBorders>
            <w:shd w:val="clear" w:color="auto" w:fill="auto"/>
            <w:vAlign w:val="center"/>
          </w:tcPr>
          <w:p w:rsidR="0012515A" w:rsidRDefault="00875616">
            <w:pPr>
              <w:widowControl/>
              <w:ind w:firstLineChars="100" w:firstLine="220"/>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机关事务</w:t>
            </w:r>
          </w:p>
        </w:tc>
        <w:tc>
          <w:tcPr>
            <w:tcW w:w="120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1322.78</w:t>
            </w:r>
          </w:p>
        </w:tc>
        <w:tc>
          <w:tcPr>
            <w:tcW w:w="116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1322.78</w:t>
            </w:r>
          </w:p>
        </w:tc>
        <w:tc>
          <w:tcPr>
            <w:tcW w:w="125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20103</w:t>
            </w:r>
          </w:p>
        </w:tc>
        <w:tc>
          <w:tcPr>
            <w:tcW w:w="4618"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政府办公厅（室）及相关机构事务</w:t>
            </w:r>
          </w:p>
        </w:tc>
        <w:tc>
          <w:tcPr>
            <w:tcW w:w="120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841.87</w:t>
            </w:r>
          </w:p>
        </w:tc>
        <w:tc>
          <w:tcPr>
            <w:tcW w:w="116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626.64</w:t>
            </w:r>
          </w:p>
        </w:tc>
        <w:tc>
          <w:tcPr>
            <w:tcW w:w="125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215.23</w:t>
            </w:r>
          </w:p>
        </w:tc>
      </w:tr>
      <w:tr w:rsidR="0012515A">
        <w:trPr>
          <w:trHeight w:val="90"/>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2010301</w:t>
            </w:r>
          </w:p>
        </w:tc>
        <w:tc>
          <w:tcPr>
            <w:tcW w:w="4618"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行政运行</w:t>
            </w:r>
          </w:p>
        </w:tc>
        <w:tc>
          <w:tcPr>
            <w:tcW w:w="120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90.73</w:t>
            </w:r>
          </w:p>
        </w:tc>
        <w:tc>
          <w:tcPr>
            <w:tcW w:w="116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90.73</w:t>
            </w:r>
          </w:p>
        </w:tc>
        <w:tc>
          <w:tcPr>
            <w:tcW w:w="125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sz w:val="22"/>
                <w:szCs w:val="22"/>
              </w:rPr>
              <w:t>0.00</w:t>
            </w:r>
          </w:p>
        </w:tc>
        <w:tc>
          <w:tcPr>
            <w:tcW w:w="89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90"/>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2010302</w:t>
            </w:r>
          </w:p>
        </w:tc>
        <w:tc>
          <w:tcPr>
            <w:tcW w:w="4618"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一般行政管理事务</w:t>
            </w:r>
          </w:p>
        </w:tc>
        <w:tc>
          <w:tcPr>
            <w:tcW w:w="120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469.73</w:t>
            </w:r>
          </w:p>
        </w:tc>
        <w:tc>
          <w:tcPr>
            <w:tcW w:w="116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469.73</w:t>
            </w:r>
          </w:p>
        </w:tc>
        <w:tc>
          <w:tcPr>
            <w:tcW w:w="125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sz w:val="22"/>
                <w:szCs w:val="22"/>
              </w:rPr>
              <w:t>0.00</w:t>
            </w:r>
          </w:p>
        </w:tc>
        <w:tc>
          <w:tcPr>
            <w:tcW w:w="89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sz w:val="22"/>
                <w:szCs w:val="22"/>
              </w:rPr>
              <w:t>0.00</w:t>
            </w:r>
          </w:p>
        </w:tc>
        <w:tc>
          <w:tcPr>
            <w:tcW w:w="89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sz w:val="22"/>
                <w:szCs w:val="22"/>
              </w:rPr>
              <w:t>0.00</w:t>
            </w:r>
          </w:p>
        </w:tc>
        <w:tc>
          <w:tcPr>
            <w:tcW w:w="104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sz w:val="22"/>
                <w:szCs w:val="22"/>
              </w:rPr>
              <w:t>0.00</w:t>
            </w:r>
          </w:p>
        </w:tc>
        <w:tc>
          <w:tcPr>
            <w:tcW w:w="1087"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sz w:val="22"/>
                <w:szCs w:val="22"/>
              </w:rPr>
              <w:t>0.00</w:t>
            </w:r>
          </w:p>
        </w:tc>
      </w:tr>
      <w:tr w:rsidR="0012515A">
        <w:trPr>
          <w:trHeight w:val="90"/>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2010308</w:t>
            </w:r>
          </w:p>
        </w:tc>
        <w:tc>
          <w:tcPr>
            <w:tcW w:w="4618"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信访事务</w:t>
            </w:r>
          </w:p>
        </w:tc>
        <w:tc>
          <w:tcPr>
            <w:tcW w:w="120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255.23</w:t>
            </w:r>
          </w:p>
        </w:tc>
        <w:tc>
          <w:tcPr>
            <w:tcW w:w="116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40.00</w:t>
            </w:r>
          </w:p>
        </w:tc>
        <w:tc>
          <w:tcPr>
            <w:tcW w:w="125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sz w:val="22"/>
                <w:szCs w:val="22"/>
              </w:rPr>
              <w:t>0.00</w:t>
            </w:r>
          </w:p>
        </w:tc>
        <w:tc>
          <w:tcPr>
            <w:tcW w:w="89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sz w:val="22"/>
                <w:szCs w:val="22"/>
              </w:rPr>
              <w:t>0.00</w:t>
            </w:r>
          </w:p>
        </w:tc>
        <w:tc>
          <w:tcPr>
            <w:tcW w:w="89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sz w:val="22"/>
                <w:szCs w:val="22"/>
              </w:rPr>
              <w:t>0.00</w:t>
            </w:r>
          </w:p>
        </w:tc>
        <w:tc>
          <w:tcPr>
            <w:tcW w:w="104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sz w:val="22"/>
                <w:szCs w:val="22"/>
              </w:rPr>
              <w:t>0.00</w:t>
            </w:r>
          </w:p>
        </w:tc>
        <w:tc>
          <w:tcPr>
            <w:tcW w:w="1087"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sz w:val="22"/>
                <w:szCs w:val="22"/>
              </w:rPr>
              <w:t>215.23</w:t>
            </w:r>
          </w:p>
        </w:tc>
      </w:tr>
      <w:tr w:rsidR="0012515A">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2010399</w:t>
            </w:r>
          </w:p>
        </w:tc>
        <w:tc>
          <w:tcPr>
            <w:tcW w:w="4618"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其他政府办公厅（室）及相关机构事务支出</w:t>
            </w:r>
          </w:p>
        </w:tc>
        <w:tc>
          <w:tcPr>
            <w:tcW w:w="120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26.18</w:t>
            </w:r>
          </w:p>
        </w:tc>
        <w:tc>
          <w:tcPr>
            <w:tcW w:w="116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26.18</w:t>
            </w:r>
          </w:p>
        </w:tc>
        <w:tc>
          <w:tcPr>
            <w:tcW w:w="125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sz w:val="22"/>
                <w:szCs w:val="22"/>
              </w:rPr>
              <w:t>0.00</w:t>
            </w:r>
          </w:p>
        </w:tc>
      </w:tr>
      <w:tr w:rsidR="0012515A">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20106</w:t>
            </w:r>
          </w:p>
        </w:tc>
        <w:tc>
          <w:tcPr>
            <w:tcW w:w="4618"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财政事务</w:t>
            </w:r>
          </w:p>
        </w:tc>
        <w:tc>
          <w:tcPr>
            <w:tcW w:w="120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kern w:val="0"/>
                <w:sz w:val="22"/>
                <w:szCs w:val="22"/>
                <w:lang w:bidi="ar"/>
              </w:rPr>
              <w:t>73.15</w:t>
            </w:r>
          </w:p>
        </w:tc>
        <w:tc>
          <w:tcPr>
            <w:tcW w:w="116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25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sz w:val="22"/>
                <w:szCs w:val="22"/>
              </w:rPr>
              <w:t>73.15</w:t>
            </w:r>
          </w:p>
        </w:tc>
      </w:tr>
      <w:tr w:rsidR="0012515A">
        <w:trPr>
          <w:trHeight w:val="327"/>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2010601</w:t>
            </w:r>
          </w:p>
        </w:tc>
        <w:tc>
          <w:tcPr>
            <w:tcW w:w="4618"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行政运行</w:t>
            </w:r>
          </w:p>
        </w:tc>
        <w:tc>
          <w:tcPr>
            <w:tcW w:w="120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73.15</w:t>
            </w:r>
          </w:p>
        </w:tc>
        <w:tc>
          <w:tcPr>
            <w:tcW w:w="116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25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73.15</w:t>
            </w:r>
          </w:p>
        </w:tc>
      </w:tr>
      <w:tr w:rsidR="0012515A">
        <w:trPr>
          <w:trHeight w:val="292"/>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20133</w:t>
            </w:r>
          </w:p>
        </w:tc>
        <w:tc>
          <w:tcPr>
            <w:tcW w:w="4618"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宣传事务</w:t>
            </w:r>
          </w:p>
        </w:tc>
        <w:tc>
          <w:tcPr>
            <w:tcW w:w="120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2.85</w:t>
            </w:r>
          </w:p>
        </w:tc>
        <w:tc>
          <w:tcPr>
            <w:tcW w:w="116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2.85</w:t>
            </w:r>
          </w:p>
        </w:tc>
        <w:tc>
          <w:tcPr>
            <w:tcW w:w="125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sz w:val="22"/>
                <w:szCs w:val="22"/>
              </w:rPr>
              <w:t>0.00</w:t>
            </w:r>
          </w:p>
        </w:tc>
        <w:tc>
          <w:tcPr>
            <w:tcW w:w="89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sz w:val="22"/>
                <w:szCs w:val="22"/>
              </w:rPr>
              <w:t>0.00</w:t>
            </w:r>
          </w:p>
        </w:tc>
        <w:tc>
          <w:tcPr>
            <w:tcW w:w="89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sz w:val="22"/>
                <w:szCs w:val="22"/>
              </w:rPr>
              <w:t>0.00</w:t>
            </w:r>
          </w:p>
        </w:tc>
        <w:tc>
          <w:tcPr>
            <w:tcW w:w="104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sz w:val="22"/>
                <w:szCs w:val="22"/>
              </w:rPr>
              <w:t>0.00</w:t>
            </w:r>
          </w:p>
        </w:tc>
        <w:tc>
          <w:tcPr>
            <w:tcW w:w="1087"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sz w:val="22"/>
                <w:szCs w:val="22"/>
              </w:rPr>
              <w:t>0.00</w:t>
            </w:r>
          </w:p>
        </w:tc>
      </w:tr>
      <w:tr w:rsidR="0012515A">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2013399</w:t>
            </w:r>
          </w:p>
        </w:tc>
        <w:tc>
          <w:tcPr>
            <w:tcW w:w="4618"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其他宣传事务支出</w:t>
            </w:r>
          </w:p>
        </w:tc>
        <w:tc>
          <w:tcPr>
            <w:tcW w:w="120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2.85</w:t>
            </w:r>
          </w:p>
        </w:tc>
        <w:tc>
          <w:tcPr>
            <w:tcW w:w="116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2.85</w:t>
            </w:r>
          </w:p>
        </w:tc>
        <w:tc>
          <w:tcPr>
            <w:tcW w:w="125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sz w:val="22"/>
                <w:szCs w:val="22"/>
              </w:rPr>
              <w:t>0.00</w:t>
            </w:r>
          </w:p>
        </w:tc>
        <w:tc>
          <w:tcPr>
            <w:tcW w:w="89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sz w:val="22"/>
                <w:szCs w:val="22"/>
              </w:rPr>
              <w:t>0.00</w:t>
            </w:r>
          </w:p>
        </w:tc>
        <w:tc>
          <w:tcPr>
            <w:tcW w:w="89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sz w:val="22"/>
                <w:szCs w:val="22"/>
              </w:rPr>
              <w:t>0.00</w:t>
            </w:r>
          </w:p>
        </w:tc>
        <w:tc>
          <w:tcPr>
            <w:tcW w:w="104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sz w:val="22"/>
                <w:szCs w:val="22"/>
              </w:rPr>
              <w:t>0.00</w:t>
            </w:r>
          </w:p>
        </w:tc>
        <w:tc>
          <w:tcPr>
            <w:tcW w:w="1087"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sz w:val="22"/>
                <w:szCs w:val="22"/>
              </w:rPr>
              <w:t>0.00</w:t>
            </w:r>
          </w:p>
        </w:tc>
      </w:tr>
      <w:tr w:rsidR="0012515A">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20138</w:t>
            </w:r>
          </w:p>
        </w:tc>
        <w:tc>
          <w:tcPr>
            <w:tcW w:w="4618"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市场监督管理事务</w:t>
            </w:r>
          </w:p>
        </w:tc>
        <w:tc>
          <w:tcPr>
            <w:tcW w:w="120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5.00</w:t>
            </w:r>
          </w:p>
        </w:tc>
        <w:tc>
          <w:tcPr>
            <w:tcW w:w="116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5.00</w:t>
            </w:r>
          </w:p>
        </w:tc>
        <w:tc>
          <w:tcPr>
            <w:tcW w:w="125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sz w:val="22"/>
                <w:szCs w:val="22"/>
              </w:rPr>
              <w:t>0.00</w:t>
            </w:r>
          </w:p>
        </w:tc>
        <w:tc>
          <w:tcPr>
            <w:tcW w:w="89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sz w:val="22"/>
                <w:szCs w:val="22"/>
              </w:rPr>
              <w:t>0.00</w:t>
            </w:r>
          </w:p>
        </w:tc>
        <w:tc>
          <w:tcPr>
            <w:tcW w:w="89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sz w:val="22"/>
                <w:szCs w:val="22"/>
              </w:rPr>
              <w:t>0.00</w:t>
            </w:r>
          </w:p>
        </w:tc>
        <w:tc>
          <w:tcPr>
            <w:tcW w:w="104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sz w:val="22"/>
                <w:szCs w:val="22"/>
              </w:rPr>
              <w:t>0.00</w:t>
            </w:r>
          </w:p>
        </w:tc>
        <w:tc>
          <w:tcPr>
            <w:tcW w:w="1087"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sz w:val="22"/>
                <w:szCs w:val="22"/>
              </w:rPr>
              <w:t>0.00</w:t>
            </w:r>
          </w:p>
        </w:tc>
      </w:tr>
      <w:tr w:rsidR="0012515A">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2013805</w:t>
            </w:r>
          </w:p>
        </w:tc>
        <w:tc>
          <w:tcPr>
            <w:tcW w:w="4618"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 xml:space="preserve">  其他宣传事务支出</w:t>
            </w:r>
          </w:p>
        </w:tc>
        <w:tc>
          <w:tcPr>
            <w:tcW w:w="120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5.00</w:t>
            </w:r>
          </w:p>
        </w:tc>
        <w:tc>
          <w:tcPr>
            <w:tcW w:w="116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5.00</w:t>
            </w:r>
          </w:p>
        </w:tc>
        <w:tc>
          <w:tcPr>
            <w:tcW w:w="125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sz w:val="22"/>
                <w:szCs w:val="22"/>
              </w:rPr>
              <w:t>0.00</w:t>
            </w:r>
          </w:p>
        </w:tc>
        <w:tc>
          <w:tcPr>
            <w:tcW w:w="89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sz w:val="22"/>
                <w:szCs w:val="22"/>
              </w:rPr>
              <w:t>0.00</w:t>
            </w:r>
          </w:p>
        </w:tc>
        <w:tc>
          <w:tcPr>
            <w:tcW w:w="89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sz w:val="22"/>
                <w:szCs w:val="22"/>
              </w:rPr>
              <w:t>0.00</w:t>
            </w:r>
          </w:p>
        </w:tc>
        <w:tc>
          <w:tcPr>
            <w:tcW w:w="104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sz w:val="22"/>
                <w:szCs w:val="22"/>
              </w:rPr>
              <w:t>0.00</w:t>
            </w:r>
          </w:p>
        </w:tc>
        <w:tc>
          <w:tcPr>
            <w:tcW w:w="1087"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sz w:val="22"/>
                <w:szCs w:val="22"/>
              </w:rPr>
              <w:t>0.00</w:t>
            </w:r>
          </w:p>
        </w:tc>
      </w:tr>
      <w:tr w:rsidR="0012515A">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20199</w:t>
            </w:r>
          </w:p>
        </w:tc>
        <w:tc>
          <w:tcPr>
            <w:tcW w:w="4618"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其他一般公共服务支出</w:t>
            </w:r>
          </w:p>
        </w:tc>
        <w:tc>
          <w:tcPr>
            <w:tcW w:w="120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10.85</w:t>
            </w:r>
          </w:p>
        </w:tc>
        <w:tc>
          <w:tcPr>
            <w:tcW w:w="116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10.85</w:t>
            </w:r>
          </w:p>
        </w:tc>
        <w:tc>
          <w:tcPr>
            <w:tcW w:w="125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sz w:val="22"/>
                <w:szCs w:val="22"/>
              </w:rPr>
              <w:t>0.00</w:t>
            </w:r>
          </w:p>
        </w:tc>
        <w:tc>
          <w:tcPr>
            <w:tcW w:w="89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sz w:val="22"/>
                <w:szCs w:val="22"/>
              </w:rPr>
              <w:t>0.00</w:t>
            </w:r>
          </w:p>
        </w:tc>
        <w:tc>
          <w:tcPr>
            <w:tcW w:w="89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sz w:val="22"/>
                <w:szCs w:val="22"/>
              </w:rPr>
              <w:t>0.00</w:t>
            </w:r>
          </w:p>
        </w:tc>
        <w:tc>
          <w:tcPr>
            <w:tcW w:w="104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sz w:val="22"/>
                <w:szCs w:val="22"/>
              </w:rPr>
              <w:t>0.00</w:t>
            </w:r>
          </w:p>
        </w:tc>
        <w:tc>
          <w:tcPr>
            <w:tcW w:w="1087"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sz w:val="22"/>
                <w:szCs w:val="22"/>
              </w:rPr>
              <w:t>0.00</w:t>
            </w:r>
          </w:p>
        </w:tc>
      </w:tr>
      <w:tr w:rsidR="0012515A">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2019999</w:t>
            </w:r>
          </w:p>
        </w:tc>
        <w:tc>
          <w:tcPr>
            <w:tcW w:w="4618"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 xml:space="preserve">  其他一般公共服务支出</w:t>
            </w:r>
          </w:p>
        </w:tc>
        <w:tc>
          <w:tcPr>
            <w:tcW w:w="120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10.85</w:t>
            </w:r>
          </w:p>
        </w:tc>
        <w:tc>
          <w:tcPr>
            <w:tcW w:w="116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10.85</w:t>
            </w:r>
          </w:p>
        </w:tc>
        <w:tc>
          <w:tcPr>
            <w:tcW w:w="125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sz w:val="22"/>
                <w:szCs w:val="22"/>
              </w:rPr>
              <w:t>0.00</w:t>
            </w:r>
          </w:p>
        </w:tc>
        <w:tc>
          <w:tcPr>
            <w:tcW w:w="89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sz w:val="22"/>
                <w:szCs w:val="22"/>
              </w:rPr>
              <w:t>0.00</w:t>
            </w:r>
          </w:p>
        </w:tc>
        <w:tc>
          <w:tcPr>
            <w:tcW w:w="89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sz w:val="22"/>
                <w:szCs w:val="22"/>
              </w:rPr>
              <w:t>0.00</w:t>
            </w:r>
          </w:p>
        </w:tc>
        <w:tc>
          <w:tcPr>
            <w:tcW w:w="104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sz w:val="22"/>
                <w:szCs w:val="22"/>
              </w:rPr>
              <w:t>0.00</w:t>
            </w:r>
          </w:p>
        </w:tc>
        <w:tc>
          <w:tcPr>
            <w:tcW w:w="1087"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sz w:val="22"/>
                <w:szCs w:val="22"/>
              </w:rPr>
              <w:t>0.00</w:t>
            </w:r>
          </w:p>
        </w:tc>
      </w:tr>
      <w:tr w:rsidR="0012515A">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208</w:t>
            </w:r>
          </w:p>
        </w:tc>
        <w:tc>
          <w:tcPr>
            <w:tcW w:w="4618"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社会保障和就业支出</w:t>
            </w:r>
          </w:p>
        </w:tc>
        <w:tc>
          <w:tcPr>
            <w:tcW w:w="120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347.50</w:t>
            </w:r>
          </w:p>
        </w:tc>
        <w:tc>
          <w:tcPr>
            <w:tcW w:w="116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211.98</w:t>
            </w:r>
          </w:p>
        </w:tc>
        <w:tc>
          <w:tcPr>
            <w:tcW w:w="125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135.52</w:t>
            </w:r>
          </w:p>
        </w:tc>
      </w:tr>
      <w:tr w:rsidR="0012515A">
        <w:trPr>
          <w:trHeight w:val="90"/>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20801</w:t>
            </w:r>
          </w:p>
        </w:tc>
        <w:tc>
          <w:tcPr>
            <w:tcW w:w="4618"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sz w:val="22"/>
                <w:szCs w:val="22"/>
              </w:rPr>
              <w:t>人力资源和社会保障管理事务</w:t>
            </w:r>
          </w:p>
        </w:tc>
        <w:tc>
          <w:tcPr>
            <w:tcW w:w="120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168.94</w:t>
            </w:r>
          </w:p>
        </w:tc>
        <w:tc>
          <w:tcPr>
            <w:tcW w:w="116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33.42</w:t>
            </w:r>
          </w:p>
        </w:tc>
        <w:tc>
          <w:tcPr>
            <w:tcW w:w="125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2080102</w:t>
            </w:r>
          </w:p>
        </w:tc>
        <w:tc>
          <w:tcPr>
            <w:tcW w:w="4618"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sz w:val="22"/>
                <w:szCs w:val="22"/>
              </w:rPr>
              <w:t xml:space="preserve">  一般行政管理事务</w:t>
            </w:r>
          </w:p>
        </w:tc>
        <w:tc>
          <w:tcPr>
            <w:tcW w:w="120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29.82</w:t>
            </w:r>
          </w:p>
        </w:tc>
        <w:tc>
          <w:tcPr>
            <w:tcW w:w="116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29.82</w:t>
            </w:r>
          </w:p>
        </w:tc>
        <w:tc>
          <w:tcPr>
            <w:tcW w:w="125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282"/>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2080199</w:t>
            </w:r>
          </w:p>
        </w:tc>
        <w:tc>
          <w:tcPr>
            <w:tcW w:w="4618"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 xml:space="preserve">  其他人力资源和社会保障管理事务支出</w:t>
            </w:r>
          </w:p>
        </w:tc>
        <w:tc>
          <w:tcPr>
            <w:tcW w:w="120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139.12</w:t>
            </w:r>
          </w:p>
        </w:tc>
        <w:tc>
          <w:tcPr>
            <w:tcW w:w="116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3.60</w:t>
            </w:r>
          </w:p>
        </w:tc>
        <w:tc>
          <w:tcPr>
            <w:tcW w:w="1250" w:type="dxa"/>
            <w:tcBorders>
              <w:top w:val="nil"/>
              <w:left w:val="nil"/>
              <w:bottom w:val="single" w:sz="4" w:space="0" w:color="000000"/>
              <w:right w:val="single" w:sz="4" w:space="0" w:color="000000"/>
            </w:tcBorders>
            <w:shd w:val="clear" w:color="auto" w:fill="auto"/>
            <w:vAlign w:val="center"/>
          </w:tcPr>
          <w:p w:rsidR="0012515A" w:rsidRDefault="0012515A">
            <w:pPr>
              <w:widowControl/>
              <w:jc w:val="right"/>
              <w:textAlignment w:val="center"/>
              <w:rPr>
                <w:rFonts w:ascii="宋体" w:hAnsi="宋体" w:cs="宋体"/>
                <w:color w:val="000000"/>
                <w:kern w:val="0"/>
                <w:sz w:val="22"/>
                <w:szCs w:val="22"/>
                <w:lang w:bidi="ar"/>
              </w:rPr>
            </w:pPr>
          </w:p>
        </w:tc>
        <w:tc>
          <w:tcPr>
            <w:tcW w:w="89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135.52</w:t>
            </w:r>
          </w:p>
        </w:tc>
      </w:tr>
      <w:tr w:rsidR="0012515A">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lastRenderedPageBreak/>
              <w:t>20805</w:t>
            </w:r>
          </w:p>
        </w:tc>
        <w:tc>
          <w:tcPr>
            <w:tcW w:w="4618"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行政事业单位养老支出</w:t>
            </w:r>
          </w:p>
        </w:tc>
        <w:tc>
          <w:tcPr>
            <w:tcW w:w="120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143.93</w:t>
            </w:r>
          </w:p>
        </w:tc>
        <w:tc>
          <w:tcPr>
            <w:tcW w:w="116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143.93</w:t>
            </w:r>
          </w:p>
        </w:tc>
        <w:tc>
          <w:tcPr>
            <w:tcW w:w="125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sz w:val="22"/>
                <w:szCs w:val="22"/>
              </w:rPr>
              <w:t>0.00</w:t>
            </w:r>
          </w:p>
        </w:tc>
      </w:tr>
      <w:tr w:rsidR="0012515A">
        <w:trPr>
          <w:trHeight w:val="327"/>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2080505</w:t>
            </w:r>
          </w:p>
        </w:tc>
        <w:tc>
          <w:tcPr>
            <w:tcW w:w="4618"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 xml:space="preserve">  机关事业单位基本养老保险缴费支出</w:t>
            </w:r>
          </w:p>
        </w:tc>
        <w:tc>
          <w:tcPr>
            <w:tcW w:w="120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143.93</w:t>
            </w:r>
          </w:p>
        </w:tc>
        <w:tc>
          <w:tcPr>
            <w:tcW w:w="116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143.93</w:t>
            </w:r>
          </w:p>
        </w:tc>
        <w:tc>
          <w:tcPr>
            <w:tcW w:w="125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20808</w:t>
            </w:r>
          </w:p>
        </w:tc>
        <w:tc>
          <w:tcPr>
            <w:tcW w:w="4618"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抚恤</w:t>
            </w:r>
          </w:p>
        </w:tc>
        <w:tc>
          <w:tcPr>
            <w:tcW w:w="120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34.63</w:t>
            </w:r>
          </w:p>
        </w:tc>
        <w:tc>
          <w:tcPr>
            <w:tcW w:w="116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34.63</w:t>
            </w:r>
          </w:p>
        </w:tc>
        <w:tc>
          <w:tcPr>
            <w:tcW w:w="125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2080801</w:t>
            </w:r>
          </w:p>
        </w:tc>
        <w:tc>
          <w:tcPr>
            <w:tcW w:w="4618"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 xml:space="preserve">  死亡抚恤</w:t>
            </w:r>
          </w:p>
        </w:tc>
        <w:tc>
          <w:tcPr>
            <w:tcW w:w="120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34.63</w:t>
            </w:r>
          </w:p>
        </w:tc>
        <w:tc>
          <w:tcPr>
            <w:tcW w:w="116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34.63</w:t>
            </w:r>
          </w:p>
        </w:tc>
        <w:tc>
          <w:tcPr>
            <w:tcW w:w="125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w:t>
            </w:r>
          </w:p>
        </w:tc>
        <w:tc>
          <w:tcPr>
            <w:tcW w:w="4618"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卫生健康支出</w:t>
            </w:r>
          </w:p>
        </w:tc>
        <w:tc>
          <w:tcPr>
            <w:tcW w:w="120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187.71</w:t>
            </w:r>
          </w:p>
        </w:tc>
        <w:tc>
          <w:tcPr>
            <w:tcW w:w="116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124.52</w:t>
            </w:r>
          </w:p>
        </w:tc>
        <w:tc>
          <w:tcPr>
            <w:tcW w:w="125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63.19</w:t>
            </w:r>
          </w:p>
        </w:tc>
      </w:tr>
      <w:tr w:rsidR="0012515A">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21004</w:t>
            </w:r>
          </w:p>
        </w:tc>
        <w:tc>
          <w:tcPr>
            <w:tcW w:w="4618"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公共卫生</w:t>
            </w:r>
          </w:p>
        </w:tc>
        <w:tc>
          <w:tcPr>
            <w:tcW w:w="120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5.33</w:t>
            </w:r>
          </w:p>
        </w:tc>
        <w:tc>
          <w:tcPr>
            <w:tcW w:w="116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5.33</w:t>
            </w:r>
          </w:p>
        </w:tc>
        <w:tc>
          <w:tcPr>
            <w:tcW w:w="125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2100409</w:t>
            </w:r>
          </w:p>
        </w:tc>
        <w:tc>
          <w:tcPr>
            <w:tcW w:w="4618" w:type="dxa"/>
            <w:tcBorders>
              <w:top w:val="nil"/>
              <w:left w:val="nil"/>
              <w:bottom w:val="single" w:sz="4" w:space="0" w:color="000000"/>
              <w:right w:val="single" w:sz="4" w:space="0" w:color="000000"/>
            </w:tcBorders>
            <w:shd w:val="clear" w:color="auto" w:fill="auto"/>
            <w:vAlign w:val="center"/>
          </w:tcPr>
          <w:p w:rsidR="0012515A" w:rsidRDefault="00875616">
            <w:pPr>
              <w:widowControl/>
              <w:ind w:firstLineChars="100" w:firstLine="220"/>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重大公共卫生服务</w:t>
            </w:r>
          </w:p>
        </w:tc>
        <w:tc>
          <w:tcPr>
            <w:tcW w:w="120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0.33</w:t>
            </w:r>
          </w:p>
        </w:tc>
        <w:tc>
          <w:tcPr>
            <w:tcW w:w="116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0.33</w:t>
            </w:r>
          </w:p>
        </w:tc>
        <w:tc>
          <w:tcPr>
            <w:tcW w:w="125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2100499</w:t>
            </w:r>
          </w:p>
        </w:tc>
        <w:tc>
          <w:tcPr>
            <w:tcW w:w="4618" w:type="dxa"/>
            <w:tcBorders>
              <w:top w:val="nil"/>
              <w:left w:val="nil"/>
              <w:bottom w:val="single" w:sz="4" w:space="0" w:color="000000"/>
              <w:right w:val="single" w:sz="4" w:space="0" w:color="000000"/>
            </w:tcBorders>
            <w:shd w:val="clear" w:color="auto" w:fill="auto"/>
            <w:vAlign w:val="center"/>
          </w:tcPr>
          <w:p w:rsidR="0012515A" w:rsidRDefault="00875616">
            <w:pPr>
              <w:widowControl/>
              <w:ind w:firstLineChars="100" w:firstLine="220"/>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其他公共卫生支出</w:t>
            </w:r>
          </w:p>
        </w:tc>
        <w:tc>
          <w:tcPr>
            <w:tcW w:w="120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5.00</w:t>
            </w:r>
          </w:p>
        </w:tc>
        <w:tc>
          <w:tcPr>
            <w:tcW w:w="116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5.00</w:t>
            </w:r>
          </w:p>
        </w:tc>
        <w:tc>
          <w:tcPr>
            <w:tcW w:w="125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21007</w:t>
            </w:r>
          </w:p>
        </w:tc>
        <w:tc>
          <w:tcPr>
            <w:tcW w:w="4618"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计划生育服务</w:t>
            </w:r>
          </w:p>
        </w:tc>
        <w:tc>
          <w:tcPr>
            <w:tcW w:w="120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85.00</w:t>
            </w:r>
          </w:p>
        </w:tc>
        <w:tc>
          <w:tcPr>
            <w:tcW w:w="116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21.81</w:t>
            </w:r>
          </w:p>
        </w:tc>
        <w:tc>
          <w:tcPr>
            <w:tcW w:w="125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63.19</w:t>
            </w:r>
          </w:p>
        </w:tc>
      </w:tr>
      <w:tr w:rsidR="0012515A">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2100717</w:t>
            </w:r>
          </w:p>
        </w:tc>
        <w:tc>
          <w:tcPr>
            <w:tcW w:w="4618" w:type="dxa"/>
            <w:tcBorders>
              <w:top w:val="nil"/>
              <w:left w:val="nil"/>
              <w:bottom w:val="single" w:sz="4" w:space="0" w:color="000000"/>
              <w:right w:val="single" w:sz="4" w:space="0" w:color="000000"/>
            </w:tcBorders>
            <w:shd w:val="clear" w:color="auto" w:fill="auto"/>
            <w:vAlign w:val="center"/>
          </w:tcPr>
          <w:p w:rsidR="0012515A" w:rsidRDefault="00875616">
            <w:pPr>
              <w:widowControl/>
              <w:ind w:firstLineChars="100" w:firstLine="220"/>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计划生育事务</w:t>
            </w:r>
          </w:p>
        </w:tc>
        <w:tc>
          <w:tcPr>
            <w:tcW w:w="120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85.00</w:t>
            </w:r>
          </w:p>
        </w:tc>
        <w:tc>
          <w:tcPr>
            <w:tcW w:w="116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21.81</w:t>
            </w:r>
          </w:p>
        </w:tc>
        <w:tc>
          <w:tcPr>
            <w:tcW w:w="125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63.19</w:t>
            </w:r>
          </w:p>
        </w:tc>
      </w:tr>
      <w:tr w:rsidR="0012515A">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21011</w:t>
            </w:r>
          </w:p>
        </w:tc>
        <w:tc>
          <w:tcPr>
            <w:tcW w:w="4618"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行政事业单位医疗</w:t>
            </w:r>
          </w:p>
        </w:tc>
        <w:tc>
          <w:tcPr>
            <w:tcW w:w="120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97.38</w:t>
            </w:r>
          </w:p>
        </w:tc>
        <w:tc>
          <w:tcPr>
            <w:tcW w:w="116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97.38</w:t>
            </w:r>
          </w:p>
        </w:tc>
        <w:tc>
          <w:tcPr>
            <w:tcW w:w="125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2101101</w:t>
            </w:r>
          </w:p>
        </w:tc>
        <w:tc>
          <w:tcPr>
            <w:tcW w:w="4618"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 xml:space="preserve"> 行政单位医疗</w:t>
            </w:r>
          </w:p>
        </w:tc>
        <w:tc>
          <w:tcPr>
            <w:tcW w:w="120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97.38</w:t>
            </w:r>
          </w:p>
        </w:tc>
        <w:tc>
          <w:tcPr>
            <w:tcW w:w="116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97.38</w:t>
            </w:r>
          </w:p>
        </w:tc>
        <w:tc>
          <w:tcPr>
            <w:tcW w:w="125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212</w:t>
            </w:r>
          </w:p>
        </w:tc>
        <w:tc>
          <w:tcPr>
            <w:tcW w:w="4618"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城乡社区支出</w:t>
            </w:r>
          </w:p>
        </w:tc>
        <w:tc>
          <w:tcPr>
            <w:tcW w:w="120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203.12</w:t>
            </w:r>
          </w:p>
        </w:tc>
        <w:tc>
          <w:tcPr>
            <w:tcW w:w="116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10.00</w:t>
            </w:r>
          </w:p>
        </w:tc>
        <w:tc>
          <w:tcPr>
            <w:tcW w:w="125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193.12</w:t>
            </w:r>
          </w:p>
        </w:tc>
      </w:tr>
      <w:tr w:rsidR="0012515A">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21299</w:t>
            </w:r>
          </w:p>
        </w:tc>
        <w:tc>
          <w:tcPr>
            <w:tcW w:w="4618"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其他城乡社区支出</w:t>
            </w:r>
          </w:p>
        </w:tc>
        <w:tc>
          <w:tcPr>
            <w:tcW w:w="120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203.12</w:t>
            </w:r>
          </w:p>
        </w:tc>
        <w:tc>
          <w:tcPr>
            <w:tcW w:w="116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10.00</w:t>
            </w:r>
          </w:p>
        </w:tc>
        <w:tc>
          <w:tcPr>
            <w:tcW w:w="125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193.12</w:t>
            </w:r>
          </w:p>
        </w:tc>
      </w:tr>
      <w:tr w:rsidR="0012515A">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2129999</w:t>
            </w:r>
          </w:p>
        </w:tc>
        <w:tc>
          <w:tcPr>
            <w:tcW w:w="4618"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其他城乡社区支出</w:t>
            </w:r>
          </w:p>
        </w:tc>
        <w:tc>
          <w:tcPr>
            <w:tcW w:w="120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203.12</w:t>
            </w:r>
          </w:p>
        </w:tc>
        <w:tc>
          <w:tcPr>
            <w:tcW w:w="116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10.00</w:t>
            </w:r>
          </w:p>
        </w:tc>
        <w:tc>
          <w:tcPr>
            <w:tcW w:w="125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w:t>
            </w:r>
          </w:p>
        </w:tc>
        <w:tc>
          <w:tcPr>
            <w:tcW w:w="4618"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农林水支出</w:t>
            </w:r>
          </w:p>
        </w:tc>
        <w:tc>
          <w:tcPr>
            <w:tcW w:w="1208" w:type="dxa"/>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sz w:val="22"/>
                <w:szCs w:val="22"/>
              </w:rPr>
              <w:t xml:space="preserve">   802.39</w:t>
            </w:r>
          </w:p>
        </w:tc>
        <w:tc>
          <w:tcPr>
            <w:tcW w:w="116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sz w:val="22"/>
                <w:szCs w:val="22"/>
              </w:rPr>
              <w:t>756.28</w:t>
            </w:r>
          </w:p>
        </w:tc>
        <w:tc>
          <w:tcPr>
            <w:tcW w:w="125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46.11</w:t>
            </w:r>
          </w:p>
        </w:tc>
      </w:tr>
      <w:tr w:rsidR="0012515A">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21303</w:t>
            </w:r>
          </w:p>
        </w:tc>
        <w:tc>
          <w:tcPr>
            <w:tcW w:w="4618"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水利</w:t>
            </w:r>
          </w:p>
        </w:tc>
        <w:tc>
          <w:tcPr>
            <w:tcW w:w="1208" w:type="dxa"/>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sz w:val="22"/>
                <w:szCs w:val="22"/>
              </w:rPr>
              <w:t xml:space="preserve">    0.20</w:t>
            </w:r>
          </w:p>
        </w:tc>
        <w:tc>
          <w:tcPr>
            <w:tcW w:w="116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0.20</w:t>
            </w:r>
          </w:p>
        </w:tc>
        <w:tc>
          <w:tcPr>
            <w:tcW w:w="125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sz w:val="22"/>
                <w:szCs w:val="22"/>
              </w:rPr>
              <w:t>0.00</w:t>
            </w:r>
          </w:p>
        </w:tc>
      </w:tr>
      <w:tr w:rsidR="0012515A">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2130306</w:t>
            </w:r>
          </w:p>
        </w:tc>
        <w:tc>
          <w:tcPr>
            <w:tcW w:w="4618"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 xml:space="preserve">  水利工程运行与维护</w:t>
            </w:r>
          </w:p>
        </w:tc>
        <w:tc>
          <w:tcPr>
            <w:tcW w:w="1208" w:type="dxa"/>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sz w:val="22"/>
                <w:szCs w:val="22"/>
              </w:rPr>
              <w:t xml:space="preserve">    0.20</w:t>
            </w:r>
          </w:p>
        </w:tc>
        <w:tc>
          <w:tcPr>
            <w:tcW w:w="116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0.20</w:t>
            </w:r>
          </w:p>
        </w:tc>
        <w:tc>
          <w:tcPr>
            <w:tcW w:w="125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21307</w:t>
            </w:r>
          </w:p>
        </w:tc>
        <w:tc>
          <w:tcPr>
            <w:tcW w:w="4618"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农业综合改革</w:t>
            </w:r>
          </w:p>
        </w:tc>
        <w:tc>
          <w:tcPr>
            <w:tcW w:w="1208" w:type="dxa"/>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sz w:val="22"/>
                <w:szCs w:val="22"/>
              </w:rPr>
              <w:t xml:space="preserve">  756.08</w:t>
            </w:r>
          </w:p>
        </w:tc>
        <w:tc>
          <w:tcPr>
            <w:tcW w:w="116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 xml:space="preserve"> 756.08</w:t>
            </w:r>
          </w:p>
        </w:tc>
        <w:tc>
          <w:tcPr>
            <w:tcW w:w="125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r>
      <w:tr w:rsidR="0012515A">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2130701</w:t>
            </w:r>
          </w:p>
        </w:tc>
        <w:tc>
          <w:tcPr>
            <w:tcW w:w="4618" w:type="dxa"/>
            <w:tcBorders>
              <w:top w:val="nil"/>
              <w:left w:val="nil"/>
              <w:bottom w:val="single" w:sz="4" w:space="0" w:color="000000"/>
              <w:right w:val="single" w:sz="4" w:space="0" w:color="000000"/>
            </w:tcBorders>
            <w:shd w:val="clear" w:color="auto" w:fill="auto"/>
            <w:vAlign w:val="center"/>
          </w:tcPr>
          <w:p w:rsidR="0012515A" w:rsidRDefault="00875616">
            <w:pPr>
              <w:widowControl/>
              <w:ind w:firstLineChars="100" w:firstLine="220"/>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对村级一事一议的补助</w:t>
            </w:r>
          </w:p>
        </w:tc>
        <w:tc>
          <w:tcPr>
            <w:tcW w:w="120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157.73</w:t>
            </w:r>
          </w:p>
        </w:tc>
        <w:tc>
          <w:tcPr>
            <w:tcW w:w="116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157.73</w:t>
            </w:r>
          </w:p>
        </w:tc>
        <w:tc>
          <w:tcPr>
            <w:tcW w:w="125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r>
      <w:tr w:rsidR="0012515A">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2130705</w:t>
            </w:r>
          </w:p>
        </w:tc>
        <w:tc>
          <w:tcPr>
            <w:tcW w:w="4618"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对村民委员会和村党支部的补助</w:t>
            </w:r>
          </w:p>
        </w:tc>
        <w:tc>
          <w:tcPr>
            <w:tcW w:w="120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398.35</w:t>
            </w:r>
          </w:p>
        </w:tc>
        <w:tc>
          <w:tcPr>
            <w:tcW w:w="116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398.35</w:t>
            </w:r>
          </w:p>
        </w:tc>
        <w:tc>
          <w:tcPr>
            <w:tcW w:w="125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2130707</w:t>
            </w:r>
          </w:p>
        </w:tc>
        <w:tc>
          <w:tcPr>
            <w:tcW w:w="4618"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 xml:space="preserve">  农村综合改革示范试点补助</w:t>
            </w:r>
          </w:p>
        </w:tc>
        <w:tc>
          <w:tcPr>
            <w:tcW w:w="120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200.00</w:t>
            </w:r>
          </w:p>
        </w:tc>
        <w:tc>
          <w:tcPr>
            <w:tcW w:w="116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200.00</w:t>
            </w:r>
          </w:p>
        </w:tc>
        <w:tc>
          <w:tcPr>
            <w:tcW w:w="125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21399</w:t>
            </w:r>
          </w:p>
        </w:tc>
        <w:tc>
          <w:tcPr>
            <w:tcW w:w="4618"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其他农林水支出</w:t>
            </w:r>
          </w:p>
        </w:tc>
        <w:tc>
          <w:tcPr>
            <w:tcW w:w="120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46.11</w:t>
            </w:r>
          </w:p>
        </w:tc>
        <w:tc>
          <w:tcPr>
            <w:tcW w:w="116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25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46.11</w:t>
            </w:r>
          </w:p>
        </w:tc>
      </w:tr>
      <w:tr w:rsidR="0012515A">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2139999</w:t>
            </w:r>
          </w:p>
        </w:tc>
        <w:tc>
          <w:tcPr>
            <w:tcW w:w="4618"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其他农林水支出</w:t>
            </w:r>
          </w:p>
        </w:tc>
        <w:tc>
          <w:tcPr>
            <w:tcW w:w="120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46.11</w:t>
            </w:r>
          </w:p>
        </w:tc>
        <w:tc>
          <w:tcPr>
            <w:tcW w:w="116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25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46.11</w:t>
            </w:r>
          </w:p>
        </w:tc>
      </w:tr>
      <w:tr w:rsidR="0012515A">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221</w:t>
            </w:r>
          </w:p>
        </w:tc>
        <w:tc>
          <w:tcPr>
            <w:tcW w:w="4618"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住房保障支出</w:t>
            </w:r>
          </w:p>
        </w:tc>
        <w:tc>
          <w:tcPr>
            <w:tcW w:w="120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101.61</w:t>
            </w:r>
          </w:p>
        </w:tc>
        <w:tc>
          <w:tcPr>
            <w:tcW w:w="116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101.61</w:t>
            </w:r>
          </w:p>
        </w:tc>
        <w:tc>
          <w:tcPr>
            <w:tcW w:w="125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22102</w:t>
            </w:r>
          </w:p>
        </w:tc>
        <w:tc>
          <w:tcPr>
            <w:tcW w:w="4618"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住房改革支出</w:t>
            </w:r>
          </w:p>
        </w:tc>
        <w:tc>
          <w:tcPr>
            <w:tcW w:w="120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101.61</w:t>
            </w:r>
          </w:p>
        </w:tc>
        <w:tc>
          <w:tcPr>
            <w:tcW w:w="116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101.61</w:t>
            </w:r>
          </w:p>
        </w:tc>
        <w:tc>
          <w:tcPr>
            <w:tcW w:w="125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r>
      <w:tr w:rsidR="0012515A">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2210201</w:t>
            </w:r>
          </w:p>
        </w:tc>
        <w:tc>
          <w:tcPr>
            <w:tcW w:w="4618"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 xml:space="preserve"> 住房公积金</w:t>
            </w:r>
          </w:p>
        </w:tc>
        <w:tc>
          <w:tcPr>
            <w:tcW w:w="120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101.61</w:t>
            </w:r>
          </w:p>
        </w:tc>
        <w:tc>
          <w:tcPr>
            <w:tcW w:w="116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101.61</w:t>
            </w:r>
          </w:p>
        </w:tc>
        <w:tc>
          <w:tcPr>
            <w:tcW w:w="125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r>
      <w:tr w:rsidR="0012515A">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229</w:t>
            </w:r>
          </w:p>
        </w:tc>
        <w:tc>
          <w:tcPr>
            <w:tcW w:w="4618"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其他支出</w:t>
            </w:r>
          </w:p>
        </w:tc>
        <w:tc>
          <w:tcPr>
            <w:tcW w:w="120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18.00</w:t>
            </w:r>
          </w:p>
        </w:tc>
        <w:tc>
          <w:tcPr>
            <w:tcW w:w="116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18.00</w:t>
            </w:r>
          </w:p>
        </w:tc>
        <w:tc>
          <w:tcPr>
            <w:tcW w:w="125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22960</w:t>
            </w:r>
          </w:p>
        </w:tc>
        <w:tc>
          <w:tcPr>
            <w:tcW w:w="4618"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彩票公益金安排的支出</w:t>
            </w:r>
          </w:p>
        </w:tc>
        <w:tc>
          <w:tcPr>
            <w:tcW w:w="120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18.00</w:t>
            </w:r>
          </w:p>
        </w:tc>
        <w:tc>
          <w:tcPr>
            <w:tcW w:w="116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18.00</w:t>
            </w:r>
          </w:p>
        </w:tc>
        <w:tc>
          <w:tcPr>
            <w:tcW w:w="125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2296099</w:t>
            </w:r>
          </w:p>
        </w:tc>
        <w:tc>
          <w:tcPr>
            <w:tcW w:w="4618"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 xml:space="preserve"> 用于其他社会公益事业的彩票公益金支出</w:t>
            </w:r>
          </w:p>
        </w:tc>
        <w:tc>
          <w:tcPr>
            <w:tcW w:w="120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18.00</w:t>
            </w:r>
          </w:p>
        </w:tc>
        <w:tc>
          <w:tcPr>
            <w:tcW w:w="116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18.00</w:t>
            </w:r>
          </w:p>
        </w:tc>
        <w:tc>
          <w:tcPr>
            <w:tcW w:w="125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15614" w:type="dxa"/>
            <w:gridSpan w:val="11"/>
            <w:tcBorders>
              <w:top w:val="nil"/>
              <w:left w:val="nil"/>
              <w:bottom w:val="nil"/>
              <w:right w:val="nil"/>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注：本表反映部门本年度取得的各项收入情况。</w:t>
            </w:r>
          </w:p>
        </w:tc>
      </w:tr>
    </w:tbl>
    <w:p w:rsidR="0012515A" w:rsidRDefault="0012515A">
      <w:pPr>
        <w:pStyle w:val="a0"/>
        <w:spacing w:before="156" w:after="156"/>
        <w:ind w:firstLineChars="0" w:firstLine="0"/>
        <w:rPr>
          <w:rFonts w:eastAsia="方正小标宋_GBK"/>
          <w:color w:val="000000"/>
          <w:kern w:val="0"/>
          <w:sz w:val="36"/>
          <w:szCs w:val="36"/>
        </w:rPr>
      </w:pPr>
    </w:p>
    <w:tbl>
      <w:tblPr>
        <w:tblW w:w="15608" w:type="dxa"/>
        <w:tblLayout w:type="fixed"/>
        <w:tblLook w:val="04A0" w:firstRow="1" w:lastRow="0" w:firstColumn="1" w:lastColumn="0" w:noHBand="0" w:noVBand="1"/>
      </w:tblPr>
      <w:tblGrid>
        <w:gridCol w:w="3010"/>
        <w:gridCol w:w="236"/>
        <w:gridCol w:w="236"/>
        <w:gridCol w:w="4607"/>
        <w:gridCol w:w="1281"/>
        <w:gridCol w:w="1253"/>
        <w:gridCol w:w="1122"/>
        <w:gridCol w:w="1028"/>
        <w:gridCol w:w="1439"/>
        <w:gridCol w:w="1396"/>
      </w:tblGrid>
      <w:tr w:rsidR="0012515A">
        <w:trPr>
          <w:trHeight w:val="384"/>
        </w:trPr>
        <w:tc>
          <w:tcPr>
            <w:tcW w:w="15608" w:type="dxa"/>
            <w:gridSpan w:val="10"/>
            <w:tcBorders>
              <w:top w:val="nil"/>
              <w:left w:val="nil"/>
              <w:bottom w:val="nil"/>
              <w:right w:val="nil"/>
            </w:tcBorders>
            <w:shd w:val="clear" w:color="auto" w:fill="auto"/>
            <w:vAlign w:val="bottom"/>
          </w:tcPr>
          <w:p w:rsidR="0012515A" w:rsidRDefault="00875616">
            <w:pPr>
              <w:jc w:val="center"/>
              <w:rPr>
                <w:rFonts w:ascii="Arial" w:hAnsi="Arial" w:cs="Arial"/>
                <w:color w:val="000000"/>
                <w:sz w:val="20"/>
                <w:szCs w:val="20"/>
              </w:rPr>
            </w:pPr>
            <w:r>
              <w:rPr>
                <w:rFonts w:ascii="宋体" w:hAnsi="宋体" w:cs="宋体" w:hint="eastAsia"/>
                <w:color w:val="000000"/>
                <w:kern w:val="0"/>
                <w:sz w:val="30"/>
                <w:szCs w:val="30"/>
                <w:lang w:bidi="ar"/>
              </w:rPr>
              <w:t>支出决算表</w:t>
            </w:r>
          </w:p>
        </w:tc>
      </w:tr>
      <w:tr w:rsidR="0012515A">
        <w:trPr>
          <w:trHeight w:val="264"/>
        </w:trPr>
        <w:tc>
          <w:tcPr>
            <w:tcW w:w="3016" w:type="dxa"/>
            <w:tcBorders>
              <w:top w:val="nil"/>
              <w:left w:val="nil"/>
              <w:bottom w:val="nil"/>
              <w:right w:val="nil"/>
            </w:tcBorders>
            <w:shd w:val="clear" w:color="auto" w:fill="auto"/>
            <w:vAlign w:val="bottom"/>
          </w:tcPr>
          <w:p w:rsidR="0012515A" w:rsidRDefault="0012515A">
            <w:pPr>
              <w:rPr>
                <w:rFonts w:ascii="Arial" w:hAnsi="Arial" w:cs="Arial"/>
                <w:color w:val="000000"/>
                <w:sz w:val="20"/>
                <w:szCs w:val="20"/>
              </w:rPr>
            </w:pPr>
          </w:p>
        </w:tc>
        <w:tc>
          <w:tcPr>
            <w:tcW w:w="222" w:type="dxa"/>
            <w:tcBorders>
              <w:top w:val="nil"/>
              <w:left w:val="nil"/>
              <w:bottom w:val="nil"/>
              <w:right w:val="nil"/>
            </w:tcBorders>
            <w:shd w:val="clear" w:color="auto" w:fill="auto"/>
            <w:vAlign w:val="bottom"/>
          </w:tcPr>
          <w:p w:rsidR="0012515A" w:rsidRDefault="0012515A">
            <w:pPr>
              <w:rPr>
                <w:rFonts w:ascii="Arial" w:hAnsi="Arial" w:cs="Arial"/>
                <w:color w:val="000000"/>
                <w:sz w:val="20"/>
                <w:szCs w:val="20"/>
              </w:rPr>
            </w:pPr>
          </w:p>
        </w:tc>
        <w:tc>
          <w:tcPr>
            <w:tcW w:w="222" w:type="dxa"/>
            <w:tcBorders>
              <w:top w:val="nil"/>
              <w:left w:val="nil"/>
              <w:bottom w:val="nil"/>
              <w:right w:val="nil"/>
            </w:tcBorders>
            <w:shd w:val="clear" w:color="auto" w:fill="auto"/>
            <w:vAlign w:val="bottom"/>
          </w:tcPr>
          <w:p w:rsidR="0012515A" w:rsidRDefault="0012515A">
            <w:pPr>
              <w:rPr>
                <w:rFonts w:ascii="Arial" w:hAnsi="Arial" w:cs="Arial"/>
                <w:color w:val="000000"/>
                <w:sz w:val="20"/>
                <w:szCs w:val="20"/>
              </w:rPr>
            </w:pPr>
          </w:p>
        </w:tc>
        <w:tc>
          <w:tcPr>
            <w:tcW w:w="4616" w:type="dxa"/>
            <w:tcBorders>
              <w:top w:val="nil"/>
              <w:left w:val="nil"/>
              <w:bottom w:val="nil"/>
              <w:right w:val="nil"/>
            </w:tcBorders>
            <w:shd w:val="clear" w:color="auto" w:fill="auto"/>
            <w:vAlign w:val="bottom"/>
          </w:tcPr>
          <w:p w:rsidR="0012515A" w:rsidRDefault="0012515A">
            <w:pPr>
              <w:rPr>
                <w:rFonts w:ascii="Arial" w:hAnsi="Arial" w:cs="Arial"/>
                <w:color w:val="000000"/>
                <w:sz w:val="20"/>
                <w:szCs w:val="20"/>
              </w:rPr>
            </w:pPr>
          </w:p>
        </w:tc>
        <w:tc>
          <w:tcPr>
            <w:tcW w:w="1283" w:type="dxa"/>
            <w:tcBorders>
              <w:top w:val="nil"/>
              <w:left w:val="nil"/>
              <w:bottom w:val="nil"/>
              <w:right w:val="nil"/>
            </w:tcBorders>
            <w:shd w:val="clear" w:color="auto" w:fill="auto"/>
            <w:vAlign w:val="bottom"/>
          </w:tcPr>
          <w:p w:rsidR="0012515A" w:rsidRDefault="0012515A">
            <w:pPr>
              <w:rPr>
                <w:rFonts w:ascii="Arial" w:hAnsi="Arial" w:cs="Arial"/>
                <w:color w:val="000000"/>
                <w:sz w:val="20"/>
                <w:szCs w:val="20"/>
              </w:rPr>
            </w:pPr>
          </w:p>
        </w:tc>
        <w:tc>
          <w:tcPr>
            <w:tcW w:w="1255" w:type="dxa"/>
            <w:tcBorders>
              <w:top w:val="nil"/>
              <w:left w:val="nil"/>
              <w:bottom w:val="nil"/>
              <w:right w:val="nil"/>
            </w:tcBorders>
            <w:shd w:val="clear" w:color="auto" w:fill="auto"/>
            <w:vAlign w:val="bottom"/>
          </w:tcPr>
          <w:p w:rsidR="0012515A" w:rsidRDefault="0012515A">
            <w:pPr>
              <w:rPr>
                <w:rFonts w:ascii="Arial" w:hAnsi="Arial" w:cs="Arial"/>
                <w:color w:val="000000"/>
                <w:sz w:val="20"/>
                <w:szCs w:val="20"/>
              </w:rPr>
            </w:pPr>
          </w:p>
        </w:tc>
        <w:tc>
          <w:tcPr>
            <w:tcW w:w="1124" w:type="dxa"/>
            <w:tcBorders>
              <w:top w:val="nil"/>
              <w:left w:val="nil"/>
              <w:bottom w:val="nil"/>
              <w:right w:val="nil"/>
            </w:tcBorders>
            <w:shd w:val="clear" w:color="auto" w:fill="auto"/>
            <w:vAlign w:val="bottom"/>
          </w:tcPr>
          <w:p w:rsidR="0012515A" w:rsidRDefault="0012515A">
            <w:pPr>
              <w:rPr>
                <w:rFonts w:ascii="Arial" w:hAnsi="Arial" w:cs="Arial"/>
                <w:color w:val="000000"/>
                <w:sz w:val="20"/>
                <w:szCs w:val="20"/>
              </w:rPr>
            </w:pPr>
          </w:p>
        </w:tc>
        <w:tc>
          <w:tcPr>
            <w:tcW w:w="1030" w:type="dxa"/>
            <w:tcBorders>
              <w:top w:val="nil"/>
              <w:left w:val="nil"/>
              <w:bottom w:val="nil"/>
              <w:right w:val="nil"/>
            </w:tcBorders>
            <w:shd w:val="clear" w:color="auto" w:fill="auto"/>
            <w:vAlign w:val="bottom"/>
          </w:tcPr>
          <w:p w:rsidR="0012515A" w:rsidRDefault="0012515A">
            <w:pPr>
              <w:rPr>
                <w:rFonts w:ascii="Arial" w:hAnsi="Arial" w:cs="Arial"/>
                <w:color w:val="000000"/>
                <w:sz w:val="20"/>
                <w:szCs w:val="20"/>
              </w:rPr>
            </w:pPr>
          </w:p>
        </w:tc>
        <w:tc>
          <w:tcPr>
            <w:tcW w:w="1442" w:type="dxa"/>
            <w:tcBorders>
              <w:top w:val="nil"/>
              <w:left w:val="nil"/>
              <w:bottom w:val="nil"/>
              <w:right w:val="nil"/>
            </w:tcBorders>
            <w:shd w:val="clear" w:color="auto" w:fill="auto"/>
            <w:vAlign w:val="bottom"/>
          </w:tcPr>
          <w:p w:rsidR="0012515A" w:rsidRDefault="0012515A">
            <w:pPr>
              <w:rPr>
                <w:rFonts w:ascii="Arial" w:hAnsi="Arial" w:cs="Arial"/>
                <w:color w:val="000000"/>
                <w:sz w:val="20"/>
                <w:szCs w:val="20"/>
              </w:rPr>
            </w:pPr>
          </w:p>
        </w:tc>
        <w:tc>
          <w:tcPr>
            <w:tcW w:w="1398" w:type="dxa"/>
            <w:tcBorders>
              <w:top w:val="nil"/>
              <w:left w:val="nil"/>
              <w:bottom w:val="nil"/>
              <w:right w:val="nil"/>
            </w:tcBorders>
            <w:shd w:val="clear" w:color="auto" w:fill="auto"/>
            <w:vAlign w:val="bottom"/>
          </w:tcPr>
          <w:p w:rsidR="0012515A" w:rsidRDefault="00875616">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bidi="ar"/>
              </w:rPr>
              <w:t>公开03表</w:t>
            </w:r>
          </w:p>
        </w:tc>
      </w:tr>
      <w:tr w:rsidR="0012515A">
        <w:trPr>
          <w:trHeight w:val="264"/>
        </w:trPr>
        <w:tc>
          <w:tcPr>
            <w:tcW w:w="3016" w:type="dxa"/>
            <w:tcBorders>
              <w:top w:val="nil"/>
              <w:left w:val="nil"/>
              <w:bottom w:val="nil"/>
              <w:right w:val="nil"/>
            </w:tcBorders>
            <w:shd w:val="clear" w:color="auto" w:fill="auto"/>
            <w:vAlign w:val="bottom"/>
          </w:tcPr>
          <w:p w:rsidR="0012515A" w:rsidRDefault="00875616">
            <w:pPr>
              <w:widowControl/>
              <w:jc w:val="left"/>
              <w:textAlignment w:val="bottom"/>
              <w:rPr>
                <w:rFonts w:ascii="宋体" w:hAnsi="宋体" w:cs="宋体"/>
                <w:color w:val="000000"/>
                <w:sz w:val="20"/>
                <w:szCs w:val="20"/>
              </w:rPr>
            </w:pPr>
            <w:r>
              <w:rPr>
                <w:rFonts w:ascii="宋体" w:hAnsi="宋体" w:cs="宋体" w:hint="eastAsia"/>
                <w:color w:val="000000"/>
                <w:kern w:val="0"/>
                <w:sz w:val="20"/>
                <w:szCs w:val="20"/>
                <w:lang w:bidi="ar"/>
              </w:rPr>
              <w:t>部门：湘潭县河口镇人民政府</w:t>
            </w:r>
          </w:p>
        </w:tc>
        <w:tc>
          <w:tcPr>
            <w:tcW w:w="222" w:type="dxa"/>
            <w:tcBorders>
              <w:top w:val="nil"/>
              <w:left w:val="nil"/>
              <w:bottom w:val="nil"/>
              <w:right w:val="nil"/>
            </w:tcBorders>
            <w:shd w:val="clear" w:color="auto" w:fill="auto"/>
            <w:vAlign w:val="bottom"/>
          </w:tcPr>
          <w:p w:rsidR="0012515A" w:rsidRDefault="0012515A">
            <w:pPr>
              <w:rPr>
                <w:rFonts w:ascii="Arial" w:hAnsi="Arial" w:cs="Arial"/>
                <w:color w:val="000000"/>
                <w:sz w:val="20"/>
                <w:szCs w:val="20"/>
              </w:rPr>
            </w:pPr>
          </w:p>
        </w:tc>
        <w:tc>
          <w:tcPr>
            <w:tcW w:w="222" w:type="dxa"/>
            <w:tcBorders>
              <w:top w:val="nil"/>
              <w:left w:val="nil"/>
              <w:bottom w:val="nil"/>
              <w:right w:val="nil"/>
            </w:tcBorders>
            <w:shd w:val="clear" w:color="auto" w:fill="auto"/>
            <w:vAlign w:val="bottom"/>
          </w:tcPr>
          <w:p w:rsidR="0012515A" w:rsidRDefault="0012515A">
            <w:pPr>
              <w:rPr>
                <w:rFonts w:ascii="Arial" w:hAnsi="Arial" w:cs="Arial"/>
                <w:color w:val="000000"/>
                <w:sz w:val="20"/>
                <w:szCs w:val="20"/>
              </w:rPr>
            </w:pPr>
          </w:p>
        </w:tc>
        <w:tc>
          <w:tcPr>
            <w:tcW w:w="4616" w:type="dxa"/>
            <w:tcBorders>
              <w:top w:val="nil"/>
              <w:left w:val="nil"/>
              <w:bottom w:val="nil"/>
              <w:right w:val="nil"/>
            </w:tcBorders>
            <w:shd w:val="clear" w:color="auto" w:fill="auto"/>
            <w:vAlign w:val="bottom"/>
          </w:tcPr>
          <w:p w:rsidR="0012515A" w:rsidRDefault="0012515A">
            <w:pPr>
              <w:rPr>
                <w:rFonts w:ascii="Arial" w:hAnsi="Arial" w:cs="Arial"/>
                <w:color w:val="000000"/>
                <w:sz w:val="20"/>
                <w:szCs w:val="20"/>
              </w:rPr>
            </w:pPr>
          </w:p>
        </w:tc>
        <w:tc>
          <w:tcPr>
            <w:tcW w:w="1283" w:type="dxa"/>
            <w:tcBorders>
              <w:top w:val="nil"/>
              <w:left w:val="nil"/>
              <w:bottom w:val="nil"/>
              <w:right w:val="nil"/>
            </w:tcBorders>
            <w:shd w:val="clear" w:color="auto" w:fill="auto"/>
            <w:vAlign w:val="bottom"/>
          </w:tcPr>
          <w:p w:rsidR="0012515A" w:rsidRDefault="0012515A">
            <w:pPr>
              <w:rPr>
                <w:rFonts w:ascii="Arial" w:hAnsi="Arial" w:cs="Arial"/>
                <w:color w:val="000000"/>
                <w:sz w:val="20"/>
                <w:szCs w:val="20"/>
              </w:rPr>
            </w:pPr>
          </w:p>
        </w:tc>
        <w:tc>
          <w:tcPr>
            <w:tcW w:w="1255" w:type="dxa"/>
            <w:tcBorders>
              <w:top w:val="nil"/>
              <w:left w:val="nil"/>
              <w:bottom w:val="nil"/>
              <w:right w:val="nil"/>
            </w:tcBorders>
            <w:shd w:val="clear" w:color="auto" w:fill="auto"/>
            <w:vAlign w:val="bottom"/>
          </w:tcPr>
          <w:p w:rsidR="0012515A" w:rsidRDefault="0012515A">
            <w:pPr>
              <w:rPr>
                <w:rFonts w:ascii="Arial" w:hAnsi="Arial" w:cs="Arial"/>
                <w:color w:val="000000"/>
                <w:sz w:val="20"/>
                <w:szCs w:val="20"/>
              </w:rPr>
            </w:pPr>
          </w:p>
        </w:tc>
        <w:tc>
          <w:tcPr>
            <w:tcW w:w="4994" w:type="dxa"/>
            <w:gridSpan w:val="4"/>
            <w:tcBorders>
              <w:top w:val="nil"/>
              <w:left w:val="nil"/>
              <w:bottom w:val="nil"/>
              <w:right w:val="nil"/>
            </w:tcBorders>
            <w:shd w:val="clear" w:color="auto" w:fill="auto"/>
            <w:vAlign w:val="bottom"/>
          </w:tcPr>
          <w:p w:rsidR="0012515A" w:rsidRDefault="00875616">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bidi="ar"/>
              </w:rPr>
              <w:t>金额单位：万元</w:t>
            </w:r>
          </w:p>
        </w:tc>
      </w:tr>
      <w:tr w:rsidR="0012515A">
        <w:trPr>
          <w:trHeight w:val="308"/>
        </w:trPr>
        <w:tc>
          <w:tcPr>
            <w:tcW w:w="8076"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项目</w:t>
            </w:r>
          </w:p>
        </w:tc>
        <w:tc>
          <w:tcPr>
            <w:tcW w:w="1283" w:type="dxa"/>
            <w:vMerge w:val="restart"/>
            <w:tcBorders>
              <w:top w:val="single" w:sz="4" w:space="0" w:color="000000"/>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本年支出合计</w:t>
            </w:r>
          </w:p>
        </w:tc>
        <w:tc>
          <w:tcPr>
            <w:tcW w:w="1255" w:type="dxa"/>
            <w:vMerge w:val="restart"/>
            <w:tcBorders>
              <w:top w:val="single" w:sz="4" w:space="0" w:color="000000"/>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基本支出</w:t>
            </w:r>
          </w:p>
        </w:tc>
        <w:tc>
          <w:tcPr>
            <w:tcW w:w="1124" w:type="dxa"/>
            <w:vMerge w:val="restart"/>
            <w:tcBorders>
              <w:top w:val="single" w:sz="4" w:space="0" w:color="000000"/>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项目支出</w:t>
            </w:r>
          </w:p>
        </w:tc>
        <w:tc>
          <w:tcPr>
            <w:tcW w:w="1030" w:type="dxa"/>
            <w:vMerge w:val="restart"/>
            <w:tcBorders>
              <w:top w:val="single" w:sz="4" w:space="0" w:color="000000"/>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上缴上级支出</w:t>
            </w:r>
          </w:p>
        </w:tc>
        <w:tc>
          <w:tcPr>
            <w:tcW w:w="1442" w:type="dxa"/>
            <w:vMerge w:val="restart"/>
            <w:tcBorders>
              <w:top w:val="single" w:sz="4" w:space="0" w:color="000000"/>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经营支出</w:t>
            </w:r>
          </w:p>
        </w:tc>
        <w:tc>
          <w:tcPr>
            <w:tcW w:w="1398" w:type="dxa"/>
            <w:vMerge w:val="restart"/>
            <w:tcBorders>
              <w:top w:val="single" w:sz="4" w:space="0" w:color="000000"/>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对附属单位补助支出</w:t>
            </w:r>
          </w:p>
        </w:tc>
      </w:tr>
      <w:tr w:rsidR="0012515A">
        <w:trPr>
          <w:trHeight w:val="312"/>
        </w:trPr>
        <w:tc>
          <w:tcPr>
            <w:tcW w:w="3460" w:type="dxa"/>
            <w:gridSpan w:val="3"/>
            <w:vMerge w:val="restart"/>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功能分类科目编码</w:t>
            </w:r>
          </w:p>
        </w:tc>
        <w:tc>
          <w:tcPr>
            <w:tcW w:w="4616" w:type="dxa"/>
            <w:vMerge w:val="restart"/>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科目名称</w:t>
            </w:r>
          </w:p>
        </w:tc>
        <w:tc>
          <w:tcPr>
            <w:tcW w:w="1283" w:type="dxa"/>
            <w:vMerge/>
            <w:tcBorders>
              <w:top w:val="single" w:sz="4" w:space="0" w:color="000000"/>
              <w:left w:val="nil"/>
              <w:bottom w:val="single" w:sz="4" w:space="0" w:color="000000"/>
              <w:right w:val="single" w:sz="4" w:space="0" w:color="000000"/>
            </w:tcBorders>
            <w:shd w:val="clear" w:color="auto" w:fill="auto"/>
            <w:vAlign w:val="center"/>
          </w:tcPr>
          <w:p w:rsidR="0012515A" w:rsidRDefault="0012515A">
            <w:pPr>
              <w:jc w:val="center"/>
              <w:rPr>
                <w:rFonts w:ascii="宋体" w:hAnsi="宋体" w:cs="宋体"/>
                <w:color w:val="000000"/>
                <w:sz w:val="22"/>
                <w:szCs w:val="22"/>
              </w:rPr>
            </w:pPr>
          </w:p>
        </w:tc>
        <w:tc>
          <w:tcPr>
            <w:tcW w:w="1255" w:type="dxa"/>
            <w:vMerge/>
            <w:tcBorders>
              <w:top w:val="single" w:sz="4" w:space="0" w:color="000000"/>
              <w:left w:val="nil"/>
              <w:bottom w:val="single" w:sz="4" w:space="0" w:color="000000"/>
              <w:right w:val="single" w:sz="4" w:space="0" w:color="000000"/>
            </w:tcBorders>
            <w:shd w:val="clear" w:color="auto" w:fill="auto"/>
            <w:vAlign w:val="center"/>
          </w:tcPr>
          <w:p w:rsidR="0012515A" w:rsidRDefault="0012515A">
            <w:pPr>
              <w:jc w:val="center"/>
              <w:rPr>
                <w:rFonts w:ascii="宋体" w:hAnsi="宋体" w:cs="宋体"/>
                <w:color w:val="000000"/>
                <w:sz w:val="22"/>
                <w:szCs w:val="22"/>
              </w:rPr>
            </w:pPr>
          </w:p>
        </w:tc>
        <w:tc>
          <w:tcPr>
            <w:tcW w:w="1124" w:type="dxa"/>
            <w:vMerge/>
            <w:tcBorders>
              <w:top w:val="single" w:sz="4" w:space="0" w:color="000000"/>
              <w:left w:val="nil"/>
              <w:bottom w:val="single" w:sz="4" w:space="0" w:color="000000"/>
              <w:right w:val="single" w:sz="4" w:space="0" w:color="000000"/>
            </w:tcBorders>
            <w:shd w:val="clear" w:color="auto" w:fill="auto"/>
            <w:vAlign w:val="center"/>
          </w:tcPr>
          <w:p w:rsidR="0012515A" w:rsidRDefault="0012515A">
            <w:pPr>
              <w:jc w:val="center"/>
              <w:rPr>
                <w:rFonts w:ascii="宋体" w:hAnsi="宋体" w:cs="宋体"/>
                <w:color w:val="000000"/>
                <w:sz w:val="22"/>
                <w:szCs w:val="22"/>
              </w:rPr>
            </w:pPr>
          </w:p>
        </w:tc>
        <w:tc>
          <w:tcPr>
            <w:tcW w:w="1030" w:type="dxa"/>
            <w:vMerge/>
            <w:tcBorders>
              <w:top w:val="single" w:sz="4" w:space="0" w:color="000000"/>
              <w:left w:val="nil"/>
              <w:bottom w:val="single" w:sz="4" w:space="0" w:color="000000"/>
              <w:right w:val="single" w:sz="4" w:space="0" w:color="000000"/>
            </w:tcBorders>
            <w:shd w:val="clear" w:color="auto" w:fill="auto"/>
            <w:vAlign w:val="center"/>
          </w:tcPr>
          <w:p w:rsidR="0012515A" w:rsidRDefault="0012515A">
            <w:pPr>
              <w:jc w:val="center"/>
              <w:rPr>
                <w:rFonts w:ascii="宋体" w:hAnsi="宋体" w:cs="宋体"/>
                <w:color w:val="000000"/>
                <w:sz w:val="22"/>
                <w:szCs w:val="22"/>
              </w:rPr>
            </w:pPr>
          </w:p>
        </w:tc>
        <w:tc>
          <w:tcPr>
            <w:tcW w:w="1442" w:type="dxa"/>
            <w:vMerge/>
            <w:tcBorders>
              <w:top w:val="single" w:sz="4" w:space="0" w:color="000000"/>
              <w:left w:val="nil"/>
              <w:bottom w:val="single" w:sz="4" w:space="0" w:color="000000"/>
              <w:right w:val="single" w:sz="4" w:space="0" w:color="000000"/>
            </w:tcBorders>
            <w:shd w:val="clear" w:color="auto" w:fill="auto"/>
            <w:vAlign w:val="center"/>
          </w:tcPr>
          <w:p w:rsidR="0012515A" w:rsidRDefault="0012515A">
            <w:pPr>
              <w:jc w:val="center"/>
              <w:rPr>
                <w:rFonts w:ascii="宋体" w:hAnsi="宋体" w:cs="宋体"/>
                <w:color w:val="000000"/>
                <w:sz w:val="22"/>
                <w:szCs w:val="22"/>
              </w:rPr>
            </w:pPr>
          </w:p>
        </w:tc>
        <w:tc>
          <w:tcPr>
            <w:tcW w:w="1398" w:type="dxa"/>
            <w:vMerge/>
            <w:tcBorders>
              <w:top w:val="single" w:sz="4" w:space="0" w:color="000000"/>
              <w:left w:val="nil"/>
              <w:bottom w:val="single" w:sz="4" w:space="0" w:color="000000"/>
              <w:right w:val="single" w:sz="4" w:space="0" w:color="000000"/>
            </w:tcBorders>
            <w:shd w:val="clear" w:color="auto" w:fill="auto"/>
            <w:vAlign w:val="center"/>
          </w:tcPr>
          <w:p w:rsidR="0012515A" w:rsidRDefault="0012515A">
            <w:pPr>
              <w:jc w:val="center"/>
              <w:rPr>
                <w:rFonts w:ascii="宋体" w:hAnsi="宋体" w:cs="宋体"/>
                <w:color w:val="000000"/>
                <w:sz w:val="22"/>
                <w:szCs w:val="22"/>
              </w:rPr>
            </w:pPr>
          </w:p>
        </w:tc>
      </w:tr>
      <w:tr w:rsidR="0012515A">
        <w:trPr>
          <w:trHeight w:val="312"/>
        </w:trPr>
        <w:tc>
          <w:tcPr>
            <w:tcW w:w="3460" w:type="dxa"/>
            <w:gridSpan w:val="3"/>
            <w:vMerge/>
            <w:tcBorders>
              <w:top w:val="nil"/>
              <w:left w:val="single" w:sz="4" w:space="0" w:color="000000"/>
              <w:bottom w:val="single" w:sz="4" w:space="0" w:color="000000"/>
              <w:right w:val="single" w:sz="4" w:space="0" w:color="000000"/>
            </w:tcBorders>
            <w:shd w:val="clear" w:color="auto" w:fill="auto"/>
            <w:vAlign w:val="center"/>
          </w:tcPr>
          <w:p w:rsidR="0012515A" w:rsidRDefault="0012515A">
            <w:pPr>
              <w:jc w:val="center"/>
              <w:rPr>
                <w:rFonts w:ascii="宋体" w:hAnsi="宋体" w:cs="宋体"/>
                <w:color w:val="000000"/>
                <w:sz w:val="22"/>
                <w:szCs w:val="22"/>
              </w:rPr>
            </w:pPr>
          </w:p>
        </w:tc>
        <w:tc>
          <w:tcPr>
            <w:tcW w:w="4616" w:type="dxa"/>
            <w:vMerge/>
            <w:tcBorders>
              <w:top w:val="nil"/>
              <w:left w:val="nil"/>
              <w:bottom w:val="single" w:sz="4" w:space="0" w:color="000000"/>
              <w:right w:val="single" w:sz="4" w:space="0" w:color="000000"/>
            </w:tcBorders>
            <w:shd w:val="clear" w:color="auto" w:fill="auto"/>
            <w:vAlign w:val="center"/>
          </w:tcPr>
          <w:p w:rsidR="0012515A" w:rsidRDefault="0012515A">
            <w:pPr>
              <w:jc w:val="center"/>
              <w:rPr>
                <w:rFonts w:ascii="宋体" w:hAnsi="宋体" w:cs="宋体"/>
                <w:color w:val="000000"/>
                <w:sz w:val="22"/>
                <w:szCs w:val="22"/>
              </w:rPr>
            </w:pPr>
          </w:p>
        </w:tc>
        <w:tc>
          <w:tcPr>
            <w:tcW w:w="1283" w:type="dxa"/>
            <w:vMerge/>
            <w:tcBorders>
              <w:top w:val="single" w:sz="4" w:space="0" w:color="000000"/>
              <w:left w:val="nil"/>
              <w:bottom w:val="single" w:sz="4" w:space="0" w:color="000000"/>
              <w:right w:val="single" w:sz="4" w:space="0" w:color="000000"/>
            </w:tcBorders>
            <w:shd w:val="clear" w:color="auto" w:fill="auto"/>
            <w:vAlign w:val="center"/>
          </w:tcPr>
          <w:p w:rsidR="0012515A" w:rsidRDefault="0012515A">
            <w:pPr>
              <w:jc w:val="center"/>
              <w:rPr>
                <w:rFonts w:ascii="宋体" w:hAnsi="宋体" w:cs="宋体"/>
                <w:color w:val="000000"/>
                <w:sz w:val="22"/>
                <w:szCs w:val="22"/>
              </w:rPr>
            </w:pPr>
          </w:p>
        </w:tc>
        <w:tc>
          <w:tcPr>
            <w:tcW w:w="1255" w:type="dxa"/>
            <w:vMerge/>
            <w:tcBorders>
              <w:top w:val="single" w:sz="4" w:space="0" w:color="000000"/>
              <w:left w:val="nil"/>
              <w:bottom w:val="single" w:sz="4" w:space="0" w:color="000000"/>
              <w:right w:val="single" w:sz="4" w:space="0" w:color="000000"/>
            </w:tcBorders>
            <w:shd w:val="clear" w:color="auto" w:fill="auto"/>
            <w:vAlign w:val="center"/>
          </w:tcPr>
          <w:p w:rsidR="0012515A" w:rsidRDefault="0012515A">
            <w:pPr>
              <w:jc w:val="center"/>
              <w:rPr>
                <w:rFonts w:ascii="宋体" w:hAnsi="宋体" w:cs="宋体"/>
                <w:color w:val="000000"/>
                <w:sz w:val="22"/>
                <w:szCs w:val="22"/>
              </w:rPr>
            </w:pPr>
          </w:p>
        </w:tc>
        <w:tc>
          <w:tcPr>
            <w:tcW w:w="1124" w:type="dxa"/>
            <w:vMerge/>
            <w:tcBorders>
              <w:top w:val="single" w:sz="4" w:space="0" w:color="000000"/>
              <w:left w:val="nil"/>
              <w:bottom w:val="single" w:sz="4" w:space="0" w:color="000000"/>
              <w:right w:val="single" w:sz="4" w:space="0" w:color="000000"/>
            </w:tcBorders>
            <w:shd w:val="clear" w:color="auto" w:fill="auto"/>
            <w:vAlign w:val="center"/>
          </w:tcPr>
          <w:p w:rsidR="0012515A" w:rsidRDefault="0012515A">
            <w:pPr>
              <w:jc w:val="center"/>
              <w:rPr>
                <w:rFonts w:ascii="宋体" w:hAnsi="宋体" w:cs="宋体"/>
                <w:color w:val="000000"/>
                <w:sz w:val="22"/>
                <w:szCs w:val="22"/>
              </w:rPr>
            </w:pPr>
          </w:p>
        </w:tc>
        <w:tc>
          <w:tcPr>
            <w:tcW w:w="1030" w:type="dxa"/>
            <w:vMerge/>
            <w:tcBorders>
              <w:top w:val="single" w:sz="4" w:space="0" w:color="000000"/>
              <w:left w:val="nil"/>
              <w:bottom w:val="single" w:sz="4" w:space="0" w:color="000000"/>
              <w:right w:val="single" w:sz="4" w:space="0" w:color="000000"/>
            </w:tcBorders>
            <w:shd w:val="clear" w:color="auto" w:fill="auto"/>
            <w:vAlign w:val="center"/>
          </w:tcPr>
          <w:p w:rsidR="0012515A" w:rsidRDefault="0012515A">
            <w:pPr>
              <w:jc w:val="center"/>
              <w:rPr>
                <w:rFonts w:ascii="宋体" w:hAnsi="宋体" w:cs="宋体"/>
                <w:color w:val="000000"/>
                <w:sz w:val="22"/>
                <w:szCs w:val="22"/>
              </w:rPr>
            </w:pPr>
          </w:p>
        </w:tc>
        <w:tc>
          <w:tcPr>
            <w:tcW w:w="1442" w:type="dxa"/>
            <w:vMerge/>
            <w:tcBorders>
              <w:top w:val="single" w:sz="4" w:space="0" w:color="000000"/>
              <w:left w:val="nil"/>
              <w:bottom w:val="single" w:sz="4" w:space="0" w:color="000000"/>
              <w:right w:val="single" w:sz="4" w:space="0" w:color="000000"/>
            </w:tcBorders>
            <w:shd w:val="clear" w:color="auto" w:fill="auto"/>
            <w:vAlign w:val="center"/>
          </w:tcPr>
          <w:p w:rsidR="0012515A" w:rsidRDefault="0012515A">
            <w:pPr>
              <w:jc w:val="center"/>
              <w:rPr>
                <w:rFonts w:ascii="宋体" w:hAnsi="宋体" w:cs="宋体"/>
                <w:color w:val="000000"/>
                <w:sz w:val="22"/>
                <w:szCs w:val="22"/>
              </w:rPr>
            </w:pPr>
          </w:p>
        </w:tc>
        <w:tc>
          <w:tcPr>
            <w:tcW w:w="1398" w:type="dxa"/>
            <w:vMerge/>
            <w:tcBorders>
              <w:top w:val="single" w:sz="4" w:space="0" w:color="000000"/>
              <w:left w:val="nil"/>
              <w:bottom w:val="single" w:sz="4" w:space="0" w:color="000000"/>
              <w:right w:val="single" w:sz="4" w:space="0" w:color="000000"/>
            </w:tcBorders>
            <w:shd w:val="clear" w:color="auto" w:fill="auto"/>
            <w:vAlign w:val="center"/>
          </w:tcPr>
          <w:p w:rsidR="0012515A" w:rsidRDefault="0012515A">
            <w:pPr>
              <w:jc w:val="center"/>
              <w:rPr>
                <w:rFonts w:ascii="宋体" w:hAnsi="宋体" w:cs="宋体"/>
                <w:color w:val="000000"/>
                <w:sz w:val="22"/>
                <w:szCs w:val="22"/>
              </w:rPr>
            </w:pPr>
          </w:p>
        </w:tc>
      </w:tr>
      <w:tr w:rsidR="0012515A">
        <w:trPr>
          <w:trHeight w:val="312"/>
        </w:trPr>
        <w:tc>
          <w:tcPr>
            <w:tcW w:w="3460" w:type="dxa"/>
            <w:gridSpan w:val="3"/>
            <w:vMerge/>
            <w:tcBorders>
              <w:top w:val="nil"/>
              <w:left w:val="single" w:sz="4" w:space="0" w:color="000000"/>
              <w:bottom w:val="single" w:sz="4" w:space="0" w:color="000000"/>
              <w:right w:val="single" w:sz="4" w:space="0" w:color="000000"/>
            </w:tcBorders>
            <w:shd w:val="clear" w:color="auto" w:fill="auto"/>
            <w:vAlign w:val="center"/>
          </w:tcPr>
          <w:p w:rsidR="0012515A" w:rsidRDefault="0012515A">
            <w:pPr>
              <w:jc w:val="center"/>
              <w:rPr>
                <w:rFonts w:ascii="宋体" w:hAnsi="宋体" w:cs="宋体"/>
                <w:color w:val="000000"/>
                <w:sz w:val="22"/>
                <w:szCs w:val="22"/>
              </w:rPr>
            </w:pPr>
          </w:p>
        </w:tc>
        <w:tc>
          <w:tcPr>
            <w:tcW w:w="4616" w:type="dxa"/>
            <w:vMerge/>
            <w:tcBorders>
              <w:top w:val="nil"/>
              <w:left w:val="nil"/>
              <w:bottom w:val="single" w:sz="4" w:space="0" w:color="000000"/>
              <w:right w:val="single" w:sz="4" w:space="0" w:color="000000"/>
            </w:tcBorders>
            <w:shd w:val="clear" w:color="auto" w:fill="auto"/>
            <w:vAlign w:val="center"/>
          </w:tcPr>
          <w:p w:rsidR="0012515A" w:rsidRDefault="0012515A">
            <w:pPr>
              <w:jc w:val="center"/>
              <w:rPr>
                <w:rFonts w:ascii="宋体" w:hAnsi="宋体" w:cs="宋体"/>
                <w:color w:val="000000"/>
                <w:sz w:val="22"/>
                <w:szCs w:val="22"/>
              </w:rPr>
            </w:pPr>
          </w:p>
        </w:tc>
        <w:tc>
          <w:tcPr>
            <w:tcW w:w="1283" w:type="dxa"/>
            <w:vMerge/>
            <w:tcBorders>
              <w:top w:val="single" w:sz="4" w:space="0" w:color="000000"/>
              <w:left w:val="nil"/>
              <w:bottom w:val="single" w:sz="4" w:space="0" w:color="000000"/>
              <w:right w:val="single" w:sz="4" w:space="0" w:color="000000"/>
            </w:tcBorders>
            <w:shd w:val="clear" w:color="auto" w:fill="auto"/>
            <w:vAlign w:val="center"/>
          </w:tcPr>
          <w:p w:rsidR="0012515A" w:rsidRDefault="0012515A">
            <w:pPr>
              <w:jc w:val="center"/>
              <w:rPr>
                <w:rFonts w:ascii="宋体" w:hAnsi="宋体" w:cs="宋体"/>
                <w:color w:val="000000"/>
                <w:sz w:val="22"/>
                <w:szCs w:val="22"/>
              </w:rPr>
            </w:pPr>
          </w:p>
        </w:tc>
        <w:tc>
          <w:tcPr>
            <w:tcW w:w="1255" w:type="dxa"/>
            <w:vMerge/>
            <w:tcBorders>
              <w:top w:val="single" w:sz="4" w:space="0" w:color="000000"/>
              <w:left w:val="nil"/>
              <w:bottom w:val="single" w:sz="4" w:space="0" w:color="000000"/>
              <w:right w:val="single" w:sz="4" w:space="0" w:color="000000"/>
            </w:tcBorders>
            <w:shd w:val="clear" w:color="auto" w:fill="auto"/>
            <w:vAlign w:val="center"/>
          </w:tcPr>
          <w:p w:rsidR="0012515A" w:rsidRDefault="0012515A">
            <w:pPr>
              <w:jc w:val="center"/>
              <w:rPr>
                <w:rFonts w:ascii="宋体" w:hAnsi="宋体" w:cs="宋体"/>
                <w:color w:val="000000"/>
                <w:sz w:val="22"/>
                <w:szCs w:val="22"/>
              </w:rPr>
            </w:pPr>
          </w:p>
        </w:tc>
        <w:tc>
          <w:tcPr>
            <w:tcW w:w="1124" w:type="dxa"/>
            <w:vMerge/>
            <w:tcBorders>
              <w:top w:val="single" w:sz="4" w:space="0" w:color="000000"/>
              <w:left w:val="nil"/>
              <w:bottom w:val="single" w:sz="4" w:space="0" w:color="000000"/>
              <w:right w:val="single" w:sz="4" w:space="0" w:color="000000"/>
            </w:tcBorders>
            <w:shd w:val="clear" w:color="auto" w:fill="auto"/>
            <w:vAlign w:val="center"/>
          </w:tcPr>
          <w:p w:rsidR="0012515A" w:rsidRDefault="0012515A">
            <w:pPr>
              <w:jc w:val="center"/>
              <w:rPr>
                <w:rFonts w:ascii="宋体" w:hAnsi="宋体" w:cs="宋体"/>
                <w:color w:val="000000"/>
                <w:sz w:val="22"/>
                <w:szCs w:val="22"/>
              </w:rPr>
            </w:pPr>
          </w:p>
        </w:tc>
        <w:tc>
          <w:tcPr>
            <w:tcW w:w="1030" w:type="dxa"/>
            <w:vMerge/>
            <w:tcBorders>
              <w:top w:val="single" w:sz="4" w:space="0" w:color="000000"/>
              <w:left w:val="nil"/>
              <w:bottom w:val="single" w:sz="4" w:space="0" w:color="000000"/>
              <w:right w:val="single" w:sz="4" w:space="0" w:color="000000"/>
            </w:tcBorders>
            <w:shd w:val="clear" w:color="auto" w:fill="auto"/>
            <w:vAlign w:val="center"/>
          </w:tcPr>
          <w:p w:rsidR="0012515A" w:rsidRDefault="0012515A">
            <w:pPr>
              <w:jc w:val="center"/>
              <w:rPr>
                <w:rFonts w:ascii="宋体" w:hAnsi="宋体" w:cs="宋体"/>
                <w:color w:val="000000"/>
                <w:sz w:val="22"/>
                <w:szCs w:val="22"/>
              </w:rPr>
            </w:pPr>
          </w:p>
        </w:tc>
        <w:tc>
          <w:tcPr>
            <w:tcW w:w="1442" w:type="dxa"/>
            <w:vMerge/>
            <w:tcBorders>
              <w:top w:val="single" w:sz="4" w:space="0" w:color="000000"/>
              <w:left w:val="nil"/>
              <w:bottom w:val="single" w:sz="4" w:space="0" w:color="000000"/>
              <w:right w:val="single" w:sz="4" w:space="0" w:color="000000"/>
            </w:tcBorders>
            <w:shd w:val="clear" w:color="auto" w:fill="auto"/>
            <w:vAlign w:val="center"/>
          </w:tcPr>
          <w:p w:rsidR="0012515A" w:rsidRDefault="0012515A">
            <w:pPr>
              <w:jc w:val="center"/>
              <w:rPr>
                <w:rFonts w:ascii="宋体" w:hAnsi="宋体" w:cs="宋体"/>
                <w:color w:val="000000"/>
                <w:sz w:val="22"/>
                <w:szCs w:val="22"/>
              </w:rPr>
            </w:pPr>
          </w:p>
        </w:tc>
        <w:tc>
          <w:tcPr>
            <w:tcW w:w="1398" w:type="dxa"/>
            <w:vMerge/>
            <w:tcBorders>
              <w:top w:val="single" w:sz="4" w:space="0" w:color="000000"/>
              <w:left w:val="nil"/>
              <w:bottom w:val="single" w:sz="4" w:space="0" w:color="000000"/>
              <w:right w:val="single" w:sz="4" w:space="0" w:color="000000"/>
            </w:tcBorders>
            <w:shd w:val="clear" w:color="auto" w:fill="auto"/>
            <w:vAlign w:val="center"/>
          </w:tcPr>
          <w:p w:rsidR="0012515A" w:rsidRDefault="0012515A">
            <w:pPr>
              <w:jc w:val="center"/>
              <w:rPr>
                <w:rFonts w:ascii="宋体" w:hAnsi="宋体" w:cs="宋体"/>
                <w:color w:val="000000"/>
                <w:sz w:val="22"/>
                <w:szCs w:val="22"/>
              </w:rPr>
            </w:pPr>
          </w:p>
        </w:tc>
      </w:tr>
      <w:tr w:rsidR="0012515A">
        <w:trPr>
          <w:trHeight w:val="308"/>
        </w:trPr>
        <w:tc>
          <w:tcPr>
            <w:tcW w:w="8076" w:type="dxa"/>
            <w:gridSpan w:val="4"/>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栏次</w:t>
            </w:r>
          </w:p>
        </w:tc>
        <w:tc>
          <w:tcPr>
            <w:tcW w:w="1283" w:type="dxa"/>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1255" w:type="dxa"/>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w:t>
            </w:r>
          </w:p>
        </w:tc>
        <w:tc>
          <w:tcPr>
            <w:tcW w:w="1124" w:type="dxa"/>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w:t>
            </w:r>
          </w:p>
        </w:tc>
        <w:tc>
          <w:tcPr>
            <w:tcW w:w="1030" w:type="dxa"/>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w:t>
            </w:r>
          </w:p>
        </w:tc>
        <w:tc>
          <w:tcPr>
            <w:tcW w:w="1442" w:type="dxa"/>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w:t>
            </w:r>
          </w:p>
        </w:tc>
        <w:tc>
          <w:tcPr>
            <w:tcW w:w="1398" w:type="dxa"/>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6</w:t>
            </w:r>
          </w:p>
        </w:tc>
      </w:tr>
      <w:tr w:rsidR="0012515A">
        <w:trPr>
          <w:trHeight w:val="308"/>
        </w:trPr>
        <w:tc>
          <w:tcPr>
            <w:tcW w:w="8076" w:type="dxa"/>
            <w:gridSpan w:val="4"/>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合计</w:t>
            </w:r>
          </w:p>
        </w:tc>
        <w:tc>
          <w:tcPr>
            <w:tcW w:w="1283"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3916.83</w:t>
            </w:r>
          </w:p>
        </w:tc>
        <w:tc>
          <w:tcPr>
            <w:tcW w:w="1255"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2110.18</w:t>
            </w:r>
          </w:p>
        </w:tc>
        <w:tc>
          <w:tcPr>
            <w:tcW w:w="1124"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1806.65</w:t>
            </w:r>
          </w:p>
        </w:tc>
        <w:tc>
          <w:tcPr>
            <w:tcW w:w="103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0.00</w:t>
            </w:r>
          </w:p>
        </w:tc>
      </w:tr>
      <w:tr w:rsidR="0012515A">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201</w:t>
            </w:r>
          </w:p>
        </w:tc>
        <w:tc>
          <w:tcPr>
            <w:tcW w:w="4616"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一般公共服务支出</w:t>
            </w:r>
          </w:p>
        </w:tc>
        <w:tc>
          <w:tcPr>
            <w:tcW w:w="1283"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2256.50</w:t>
            </w:r>
          </w:p>
        </w:tc>
        <w:tc>
          <w:tcPr>
            <w:tcW w:w="1255"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sz w:val="22"/>
                <w:szCs w:val="22"/>
              </w:rPr>
              <w:t>1254.27</w:t>
            </w:r>
          </w:p>
        </w:tc>
        <w:tc>
          <w:tcPr>
            <w:tcW w:w="1124"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1002.23</w:t>
            </w:r>
          </w:p>
        </w:tc>
        <w:tc>
          <w:tcPr>
            <w:tcW w:w="103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20101</w:t>
            </w:r>
          </w:p>
        </w:tc>
        <w:tc>
          <w:tcPr>
            <w:tcW w:w="4616"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人大事务</w:t>
            </w:r>
          </w:p>
        </w:tc>
        <w:tc>
          <w:tcPr>
            <w:tcW w:w="1283"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1322.78</w:t>
            </w:r>
          </w:p>
        </w:tc>
        <w:tc>
          <w:tcPr>
            <w:tcW w:w="1255"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798.14</w:t>
            </w:r>
          </w:p>
        </w:tc>
        <w:tc>
          <w:tcPr>
            <w:tcW w:w="1124"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524.64</w:t>
            </w:r>
          </w:p>
        </w:tc>
        <w:tc>
          <w:tcPr>
            <w:tcW w:w="103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2010103</w:t>
            </w:r>
          </w:p>
        </w:tc>
        <w:tc>
          <w:tcPr>
            <w:tcW w:w="4616" w:type="dxa"/>
            <w:tcBorders>
              <w:top w:val="nil"/>
              <w:left w:val="nil"/>
              <w:bottom w:val="single" w:sz="4" w:space="0" w:color="000000"/>
              <w:right w:val="single" w:sz="4" w:space="0" w:color="000000"/>
            </w:tcBorders>
            <w:shd w:val="clear" w:color="auto" w:fill="auto"/>
            <w:vAlign w:val="center"/>
          </w:tcPr>
          <w:p w:rsidR="0012515A" w:rsidRDefault="00875616">
            <w:pPr>
              <w:widowControl/>
              <w:ind w:firstLineChars="100" w:firstLine="220"/>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机关事务</w:t>
            </w:r>
          </w:p>
        </w:tc>
        <w:tc>
          <w:tcPr>
            <w:tcW w:w="1283"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1322.78</w:t>
            </w:r>
          </w:p>
        </w:tc>
        <w:tc>
          <w:tcPr>
            <w:tcW w:w="1255"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798.14</w:t>
            </w:r>
          </w:p>
        </w:tc>
        <w:tc>
          <w:tcPr>
            <w:tcW w:w="1124"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524.64</w:t>
            </w:r>
          </w:p>
        </w:tc>
        <w:tc>
          <w:tcPr>
            <w:tcW w:w="103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20103</w:t>
            </w:r>
          </w:p>
        </w:tc>
        <w:tc>
          <w:tcPr>
            <w:tcW w:w="4616"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政府办公厅（室）及相关机构事务</w:t>
            </w:r>
          </w:p>
        </w:tc>
        <w:tc>
          <w:tcPr>
            <w:tcW w:w="1283"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841.87</w:t>
            </w:r>
          </w:p>
        </w:tc>
        <w:tc>
          <w:tcPr>
            <w:tcW w:w="1255"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372.14</w:t>
            </w:r>
          </w:p>
        </w:tc>
        <w:tc>
          <w:tcPr>
            <w:tcW w:w="1124"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469.73</w:t>
            </w:r>
          </w:p>
        </w:tc>
        <w:tc>
          <w:tcPr>
            <w:tcW w:w="103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2010301</w:t>
            </w:r>
          </w:p>
        </w:tc>
        <w:tc>
          <w:tcPr>
            <w:tcW w:w="4616"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行政运行</w:t>
            </w:r>
          </w:p>
        </w:tc>
        <w:tc>
          <w:tcPr>
            <w:tcW w:w="1283"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90.73</w:t>
            </w:r>
          </w:p>
        </w:tc>
        <w:tc>
          <w:tcPr>
            <w:tcW w:w="1255"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90.73</w:t>
            </w:r>
          </w:p>
        </w:tc>
        <w:tc>
          <w:tcPr>
            <w:tcW w:w="1124"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3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2010302</w:t>
            </w:r>
          </w:p>
        </w:tc>
        <w:tc>
          <w:tcPr>
            <w:tcW w:w="4616"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 xml:space="preserve">  一般行政管理事务</w:t>
            </w:r>
          </w:p>
        </w:tc>
        <w:tc>
          <w:tcPr>
            <w:tcW w:w="1283"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469.73</w:t>
            </w:r>
          </w:p>
        </w:tc>
        <w:tc>
          <w:tcPr>
            <w:tcW w:w="1255"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1124"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469.73</w:t>
            </w:r>
          </w:p>
        </w:tc>
        <w:tc>
          <w:tcPr>
            <w:tcW w:w="103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2010308</w:t>
            </w:r>
          </w:p>
        </w:tc>
        <w:tc>
          <w:tcPr>
            <w:tcW w:w="4616"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 xml:space="preserve">  信访事务</w:t>
            </w:r>
          </w:p>
        </w:tc>
        <w:tc>
          <w:tcPr>
            <w:tcW w:w="1283"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255.23</w:t>
            </w:r>
          </w:p>
        </w:tc>
        <w:tc>
          <w:tcPr>
            <w:tcW w:w="1255"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255.23</w:t>
            </w:r>
          </w:p>
        </w:tc>
        <w:tc>
          <w:tcPr>
            <w:tcW w:w="1124"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3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2010399</w:t>
            </w:r>
          </w:p>
        </w:tc>
        <w:tc>
          <w:tcPr>
            <w:tcW w:w="4616"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其他政府办公厅（室）及相关机构事务支出</w:t>
            </w:r>
          </w:p>
        </w:tc>
        <w:tc>
          <w:tcPr>
            <w:tcW w:w="1283"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26.18</w:t>
            </w:r>
          </w:p>
        </w:tc>
        <w:tc>
          <w:tcPr>
            <w:tcW w:w="1255"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sz w:val="22"/>
                <w:szCs w:val="22"/>
              </w:rPr>
              <w:t>26.18</w:t>
            </w:r>
          </w:p>
        </w:tc>
        <w:tc>
          <w:tcPr>
            <w:tcW w:w="1124"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3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20106</w:t>
            </w:r>
          </w:p>
        </w:tc>
        <w:tc>
          <w:tcPr>
            <w:tcW w:w="4616"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财政事务</w:t>
            </w:r>
          </w:p>
        </w:tc>
        <w:tc>
          <w:tcPr>
            <w:tcW w:w="1283"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73.15</w:t>
            </w:r>
          </w:p>
        </w:tc>
        <w:tc>
          <w:tcPr>
            <w:tcW w:w="1255"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73.15</w:t>
            </w:r>
          </w:p>
        </w:tc>
        <w:tc>
          <w:tcPr>
            <w:tcW w:w="1124"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3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2010601</w:t>
            </w:r>
          </w:p>
        </w:tc>
        <w:tc>
          <w:tcPr>
            <w:tcW w:w="4616"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行政运行</w:t>
            </w:r>
          </w:p>
        </w:tc>
        <w:tc>
          <w:tcPr>
            <w:tcW w:w="1283"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73.15</w:t>
            </w:r>
          </w:p>
        </w:tc>
        <w:tc>
          <w:tcPr>
            <w:tcW w:w="1255"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73.15</w:t>
            </w:r>
          </w:p>
        </w:tc>
        <w:tc>
          <w:tcPr>
            <w:tcW w:w="1124"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3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20133</w:t>
            </w:r>
          </w:p>
        </w:tc>
        <w:tc>
          <w:tcPr>
            <w:tcW w:w="4616"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宣传事务</w:t>
            </w:r>
          </w:p>
        </w:tc>
        <w:tc>
          <w:tcPr>
            <w:tcW w:w="1283"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2.85</w:t>
            </w:r>
          </w:p>
        </w:tc>
        <w:tc>
          <w:tcPr>
            <w:tcW w:w="1255"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24"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2.85</w:t>
            </w:r>
          </w:p>
        </w:tc>
        <w:tc>
          <w:tcPr>
            <w:tcW w:w="103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2013399</w:t>
            </w:r>
          </w:p>
        </w:tc>
        <w:tc>
          <w:tcPr>
            <w:tcW w:w="4616"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其他宣传事务支出</w:t>
            </w:r>
          </w:p>
        </w:tc>
        <w:tc>
          <w:tcPr>
            <w:tcW w:w="1283"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2.85</w:t>
            </w:r>
          </w:p>
        </w:tc>
        <w:tc>
          <w:tcPr>
            <w:tcW w:w="1255"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24"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2.85</w:t>
            </w:r>
          </w:p>
        </w:tc>
        <w:tc>
          <w:tcPr>
            <w:tcW w:w="103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20138</w:t>
            </w:r>
          </w:p>
        </w:tc>
        <w:tc>
          <w:tcPr>
            <w:tcW w:w="4616"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市场监督管理事务</w:t>
            </w:r>
          </w:p>
        </w:tc>
        <w:tc>
          <w:tcPr>
            <w:tcW w:w="1283"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5.00</w:t>
            </w:r>
          </w:p>
        </w:tc>
        <w:tc>
          <w:tcPr>
            <w:tcW w:w="1255"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24"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5.00</w:t>
            </w:r>
          </w:p>
        </w:tc>
        <w:tc>
          <w:tcPr>
            <w:tcW w:w="103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2013805</w:t>
            </w:r>
          </w:p>
        </w:tc>
        <w:tc>
          <w:tcPr>
            <w:tcW w:w="4616"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 xml:space="preserve">  其他宣传事务支出</w:t>
            </w:r>
          </w:p>
        </w:tc>
        <w:tc>
          <w:tcPr>
            <w:tcW w:w="1283"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5.00</w:t>
            </w:r>
          </w:p>
        </w:tc>
        <w:tc>
          <w:tcPr>
            <w:tcW w:w="1255"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24"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5.00</w:t>
            </w:r>
          </w:p>
        </w:tc>
        <w:tc>
          <w:tcPr>
            <w:tcW w:w="103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20199</w:t>
            </w:r>
          </w:p>
        </w:tc>
        <w:tc>
          <w:tcPr>
            <w:tcW w:w="4616"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其他一般公共服务支出</w:t>
            </w:r>
          </w:p>
        </w:tc>
        <w:tc>
          <w:tcPr>
            <w:tcW w:w="1283"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10.85</w:t>
            </w:r>
          </w:p>
        </w:tc>
        <w:tc>
          <w:tcPr>
            <w:tcW w:w="1255"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10.85</w:t>
            </w:r>
          </w:p>
        </w:tc>
        <w:tc>
          <w:tcPr>
            <w:tcW w:w="1124"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103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2019999</w:t>
            </w:r>
          </w:p>
        </w:tc>
        <w:tc>
          <w:tcPr>
            <w:tcW w:w="4616"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 xml:space="preserve">  其他一般公共服务支出</w:t>
            </w:r>
          </w:p>
        </w:tc>
        <w:tc>
          <w:tcPr>
            <w:tcW w:w="1283"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10.85</w:t>
            </w:r>
          </w:p>
        </w:tc>
        <w:tc>
          <w:tcPr>
            <w:tcW w:w="1255"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10.85</w:t>
            </w:r>
          </w:p>
        </w:tc>
        <w:tc>
          <w:tcPr>
            <w:tcW w:w="1124"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103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273"/>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208</w:t>
            </w:r>
          </w:p>
        </w:tc>
        <w:tc>
          <w:tcPr>
            <w:tcW w:w="4616"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社会保障和就业支出</w:t>
            </w:r>
          </w:p>
        </w:tc>
        <w:tc>
          <w:tcPr>
            <w:tcW w:w="1283"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347.50</w:t>
            </w:r>
          </w:p>
        </w:tc>
        <w:tc>
          <w:tcPr>
            <w:tcW w:w="1255"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317.68</w:t>
            </w:r>
          </w:p>
        </w:tc>
        <w:tc>
          <w:tcPr>
            <w:tcW w:w="1124"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29.82</w:t>
            </w:r>
          </w:p>
        </w:tc>
        <w:tc>
          <w:tcPr>
            <w:tcW w:w="103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273"/>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20801</w:t>
            </w:r>
          </w:p>
        </w:tc>
        <w:tc>
          <w:tcPr>
            <w:tcW w:w="4616"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sz w:val="22"/>
                <w:szCs w:val="22"/>
              </w:rPr>
              <w:t>人力资源和社会保障管理事务</w:t>
            </w:r>
          </w:p>
        </w:tc>
        <w:tc>
          <w:tcPr>
            <w:tcW w:w="1283"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168.94</w:t>
            </w:r>
          </w:p>
        </w:tc>
        <w:tc>
          <w:tcPr>
            <w:tcW w:w="1255"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139.12</w:t>
            </w:r>
          </w:p>
        </w:tc>
        <w:tc>
          <w:tcPr>
            <w:tcW w:w="1124"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29.82</w:t>
            </w:r>
          </w:p>
        </w:tc>
        <w:tc>
          <w:tcPr>
            <w:tcW w:w="103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273"/>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2080102</w:t>
            </w:r>
          </w:p>
        </w:tc>
        <w:tc>
          <w:tcPr>
            <w:tcW w:w="4616"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sz w:val="22"/>
                <w:szCs w:val="22"/>
              </w:rPr>
              <w:t xml:space="preserve">  一般行政管理事务</w:t>
            </w:r>
          </w:p>
        </w:tc>
        <w:tc>
          <w:tcPr>
            <w:tcW w:w="1283"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29.82</w:t>
            </w:r>
          </w:p>
        </w:tc>
        <w:tc>
          <w:tcPr>
            <w:tcW w:w="1255"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1124"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29.82</w:t>
            </w:r>
          </w:p>
        </w:tc>
        <w:tc>
          <w:tcPr>
            <w:tcW w:w="103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273"/>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2080199</w:t>
            </w:r>
          </w:p>
        </w:tc>
        <w:tc>
          <w:tcPr>
            <w:tcW w:w="4616"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 xml:space="preserve">  其他人力资源和社会保障管理事务支出</w:t>
            </w:r>
          </w:p>
        </w:tc>
        <w:tc>
          <w:tcPr>
            <w:tcW w:w="1283"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139.12</w:t>
            </w:r>
          </w:p>
        </w:tc>
        <w:tc>
          <w:tcPr>
            <w:tcW w:w="1255"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139.12</w:t>
            </w:r>
          </w:p>
        </w:tc>
        <w:tc>
          <w:tcPr>
            <w:tcW w:w="1124"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103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273"/>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lastRenderedPageBreak/>
              <w:t>20805</w:t>
            </w:r>
          </w:p>
        </w:tc>
        <w:tc>
          <w:tcPr>
            <w:tcW w:w="4616"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行政事业单位养老支出</w:t>
            </w:r>
          </w:p>
        </w:tc>
        <w:tc>
          <w:tcPr>
            <w:tcW w:w="1283"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143.93</w:t>
            </w:r>
          </w:p>
        </w:tc>
        <w:tc>
          <w:tcPr>
            <w:tcW w:w="1255"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143.93</w:t>
            </w:r>
          </w:p>
        </w:tc>
        <w:tc>
          <w:tcPr>
            <w:tcW w:w="1124"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103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273"/>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2080505</w:t>
            </w:r>
          </w:p>
        </w:tc>
        <w:tc>
          <w:tcPr>
            <w:tcW w:w="4616"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 xml:space="preserve">  机关事业单位基本养老保险缴费支出</w:t>
            </w:r>
          </w:p>
        </w:tc>
        <w:tc>
          <w:tcPr>
            <w:tcW w:w="1283"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143.93</w:t>
            </w:r>
          </w:p>
        </w:tc>
        <w:tc>
          <w:tcPr>
            <w:tcW w:w="1255"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143.93</w:t>
            </w:r>
          </w:p>
        </w:tc>
        <w:tc>
          <w:tcPr>
            <w:tcW w:w="1124"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103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20808</w:t>
            </w:r>
          </w:p>
        </w:tc>
        <w:tc>
          <w:tcPr>
            <w:tcW w:w="4616"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抚恤</w:t>
            </w:r>
          </w:p>
        </w:tc>
        <w:tc>
          <w:tcPr>
            <w:tcW w:w="1283"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34.63</w:t>
            </w:r>
          </w:p>
        </w:tc>
        <w:tc>
          <w:tcPr>
            <w:tcW w:w="1255"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34.63</w:t>
            </w:r>
          </w:p>
        </w:tc>
        <w:tc>
          <w:tcPr>
            <w:tcW w:w="1124"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3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2080801</w:t>
            </w:r>
          </w:p>
        </w:tc>
        <w:tc>
          <w:tcPr>
            <w:tcW w:w="4616"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死亡抚恤</w:t>
            </w:r>
          </w:p>
        </w:tc>
        <w:tc>
          <w:tcPr>
            <w:tcW w:w="1283"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34.63</w:t>
            </w:r>
          </w:p>
        </w:tc>
        <w:tc>
          <w:tcPr>
            <w:tcW w:w="1255"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34.63</w:t>
            </w:r>
          </w:p>
        </w:tc>
        <w:tc>
          <w:tcPr>
            <w:tcW w:w="1124"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3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w:t>
            </w:r>
          </w:p>
        </w:tc>
        <w:tc>
          <w:tcPr>
            <w:tcW w:w="4616"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卫生健康支出</w:t>
            </w:r>
          </w:p>
        </w:tc>
        <w:tc>
          <w:tcPr>
            <w:tcW w:w="1283"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187.71</w:t>
            </w:r>
          </w:p>
        </w:tc>
        <w:tc>
          <w:tcPr>
            <w:tcW w:w="1255"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187.38</w:t>
            </w:r>
          </w:p>
        </w:tc>
        <w:tc>
          <w:tcPr>
            <w:tcW w:w="1124"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0.33</w:t>
            </w:r>
          </w:p>
        </w:tc>
        <w:tc>
          <w:tcPr>
            <w:tcW w:w="103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21004</w:t>
            </w:r>
          </w:p>
        </w:tc>
        <w:tc>
          <w:tcPr>
            <w:tcW w:w="4616"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公共卫生</w:t>
            </w:r>
          </w:p>
        </w:tc>
        <w:tc>
          <w:tcPr>
            <w:tcW w:w="1283"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5.33</w:t>
            </w:r>
          </w:p>
        </w:tc>
        <w:tc>
          <w:tcPr>
            <w:tcW w:w="1255"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5.00</w:t>
            </w:r>
          </w:p>
        </w:tc>
        <w:tc>
          <w:tcPr>
            <w:tcW w:w="1124"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0.33</w:t>
            </w:r>
          </w:p>
        </w:tc>
        <w:tc>
          <w:tcPr>
            <w:tcW w:w="1030" w:type="dxa"/>
            <w:tcBorders>
              <w:top w:val="nil"/>
              <w:left w:val="nil"/>
              <w:bottom w:val="single" w:sz="4" w:space="0" w:color="000000"/>
              <w:right w:val="single" w:sz="4" w:space="0" w:color="000000"/>
            </w:tcBorders>
            <w:shd w:val="clear" w:color="auto" w:fill="auto"/>
            <w:vAlign w:val="center"/>
          </w:tcPr>
          <w:p w:rsidR="0012515A" w:rsidRDefault="0012515A">
            <w:pPr>
              <w:widowControl/>
              <w:jc w:val="right"/>
              <w:textAlignment w:val="center"/>
              <w:rPr>
                <w:rFonts w:ascii="宋体" w:hAnsi="宋体" w:cs="宋体"/>
                <w:color w:val="000000"/>
                <w:sz w:val="22"/>
                <w:szCs w:val="22"/>
              </w:rPr>
            </w:pPr>
          </w:p>
        </w:tc>
        <w:tc>
          <w:tcPr>
            <w:tcW w:w="144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2100409</w:t>
            </w:r>
          </w:p>
        </w:tc>
        <w:tc>
          <w:tcPr>
            <w:tcW w:w="4616" w:type="dxa"/>
            <w:tcBorders>
              <w:top w:val="nil"/>
              <w:left w:val="nil"/>
              <w:bottom w:val="single" w:sz="4" w:space="0" w:color="000000"/>
              <w:right w:val="single" w:sz="4" w:space="0" w:color="000000"/>
            </w:tcBorders>
            <w:shd w:val="clear" w:color="auto" w:fill="auto"/>
            <w:vAlign w:val="center"/>
          </w:tcPr>
          <w:p w:rsidR="0012515A" w:rsidRDefault="00875616">
            <w:pPr>
              <w:widowControl/>
              <w:ind w:firstLineChars="100" w:firstLine="220"/>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重大公共卫生服务</w:t>
            </w:r>
          </w:p>
        </w:tc>
        <w:tc>
          <w:tcPr>
            <w:tcW w:w="1283"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0.33</w:t>
            </w:r>
          </w:p>
        </w:tc>
        <w:tc>
          <w:tcPr>
            <w:tcW w:w="1255"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24"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0.33</w:t>
            </w:r>
          </w:p>
        </w:tc>
        <w:tc>
          <w:tcPr>
            <w:tcW w:w="103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273"/>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2100499</w:t>
            </w:r>
          </w:p>
        </w:tc>
        <w:tc>
          <w:tcPr>
            <w:tcW w:w="4616" w:type="dxa"/>
            <w:tcBorders>
              <w:top w:val="nil"/>
              <w:left w:val="nil"/>
              <w:bottom w:val="single" w:sz="4" w:space="0" w:color="000000"/>
              <w:right w:val="single" w:sz="4" w:space="0" w:color="000000"/>
            </w:tcBorders>
            <w:shd w:val="clear" w:color="auto" w:fill="auto"/>
            <w:vAlign w:val="center"/>
          </w:tcPr>
          <w:p w:rsidR="0012515A" w:rsidRDefault="00875616">
            <w:pPr>
              <w:widowControl/>
              <w:ind w:firstLineChars="100" w:firstLine="220"/>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其他公共卫生支出</w:t>
            </w:r>
          </w:p>
        </w:tc>
        <w:tc>
          <w:tcPr>
            <w:tcW w:w="1283"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5.00</w:t>
            </w:r>
          </w:p>
        </w:tc>
        <w:tc>
          <w:tcPr>
            <w:tcW w:w="1255"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5.00</w:t>
            </w:r>
          </w:p>
        </w:tc>
        <w:tc>
          <w:tcPr>
            <w:tcW w:w="1124"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3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21007</w:t>
            </w:r>
          </w:p>
        </w:tc>
        <w:tc>
          <w:tcPr>
            <w:tcW w:w="4616"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计划生育服务</w:t>
            </w:r>
          </w:p>
        </w:tc>
        <w:tc>
          <w:tcPr>
            <w:tcW w:w="1283"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84.50</w:t>
            </w:r>
          </w:p>
        </w:tc>
        <w:tc>
          <w:tcPr>
            <w:tcW w:w="1255"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84.50</w:t>
            </w:r>
          </w:p>
        </w:tc>
        <w:tc>
          <w:tcPr>
            <w:tcW w:w="1124"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3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2100717</w:t>
            </w:r>
          </w:p>
        </w:tc>
        <w:tc>
          <w:tcPr>
            <w:tcW w:w="4616" w:type="dxa"/>
            <w:tcBorders>
              <w:top w:val="nil"/>
              <w:left w:val="nil"/>
              <w:bottom w:val="single" w:sz="4" w:space="0" w:color="000000"/>
              <w:right w:val="single" w:sz="4" w:space="0" w:color="000000"/>
            </w:tcBorders>
            <w:shd w:val="clear" w:color="auto" w:fill="auto"/>
            <w:vAlign w:val="center"/>
          </w:tcPr>
          <w:p w:rsidR="0012515A" w:rsidRDefault="00875616">
            <w:pPr>
              <w:widowControl/>
              <w:ind w:firstLineChars="100" w:firstLine="220"/>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计划生育事务</w:t>
            </w:r>
          </w:p>
        </w:tc>
        <w:tc>
          <w:tcPr>
            <w:tcW w:w="1283"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84.50</w:t>
            </w:r>
          </w:p>
        </w:tc>
        <w:tc>
          <w:tcPr>
            <w:tcW w:w="1255"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84.50</w:t>
            </w:r>
          </w:p>
        </w:tc>
        <w:tc>
          <w:tcPr>
            <w:tcW w:w="1124"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3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21011</w:t>
            </w:r>
          </w:p>
        </w:tc>
        <w:tc>
          <w:tcPr>
            <w:tcW w:w="4616"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行政事业单位医疗</w:t>
            </w:r>
          </w:p>
        </w:tc>
        <w:tc>
          <w:tcPr>
            <w:tcW w:w="1283"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97.38</w:t>
            </w:r>
          </w:p>
        </w:tc>
        <w:tc>
          <w:tcPr>
            <w:tcW w:w="1255"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97.38</w:t>
            </w:r>
          </w:p>
        </w:tc>
        <w:tc>
          <w:tcPr>
            <w:tcW w:w="1124"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3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2101101</w:t>
            </w:r>
          </w:p>
        </w:tc>
        <w:tc>
          <w:tcPr>
            <w:tcW w:w="4616"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 xml:space="preserve"> 行政单位医疗</w:t>
            </w:r>
          </w:p>
        </w:tc>
        <w:tc>
          <w:tcPr>
            <w:tcW w:w="1283"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97.38</w:t>
            </w:r>
          </w:p>
        </w:tc>
        <w:tc>
          <w:tcPr>
            <w:tcW w:w="1255"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97.38</w:t>
            </w:r>
          </w:p>
        </w:tc>
        <w:tc>
          <w:tcPr>
            <w:tcW w:w="1124"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3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212</w:t>
            </w:r>
          </w:p>
        </w:tc>
        <w:tc>
          <w:tcPr>
            <w:tcW w:w="4616"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城乡社区支出</w:t>
            </w:r>
          </w:p>
        </w:tc>
        <w:tc>
          <w:tcPr>
            <w:tcW w:w="1283"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203.12</w:t>
            </w:r>
          </w:p>
        </w:tc>
        <w:tc>
          <w:tcPr>
            <w:tcW w:w="1255"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203.12</w:t>
            </w:r>
          </w:p>
        </w:tc>
        <w:tc>
          <w:tcPr>
            <w:tcW w:w="1124"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3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21299</w:t>
            </w:r>
          </w:p>
        </w:tc>
        <w:tc>
          <w:tcPr>
            <w:tcW w:w="4616"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其他城乡社区支出</w:t>
            </w:r>
          </w:p>
        </w:tc>
        <w:tc>
          <w:tcPr>
            <w:tcW w:w="1283"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203.12</w:t>
            </w:r>
          </w:p>
        </w:tc>
        <w:tc>
          <w:tcPr>
            <w:tcW w:w="1255"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203.12</w:t>
            </w:r>
          </w:p>
        </w:tc>
        <w:tc>
          <w:tcPr>
            <w:tcW w:w="1124"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103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2129999</w:t>
            </w:r>
          </w:p>
        </w:tc>
        <w:tc>
          <w:tcPr>
            <w:tcW w:w="4616"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其他城乡社区支出</w:t>
            </w:r>
          </w:p>
        </w:tc>
        <w:tc>
          <w:tcPr>
            <w:tcW w:w="1283"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203.12</w:t>
            </w:r>
          </w:p>
        </w:tc>
        <w:tc>
          <w:tcPr>
            <w:tcW w:w="1255"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203.12</w:t>
            </w:r>
          </w:p>
        </w:tc>
        <w:tc>
          <w:tcPr>
            <w:tcW w:w="1124"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103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w:t>
            </w:r>
          </w:p>
        </w:tc>
        <w:tc>
          <w:tcPr>
            <w:tcW w:w="4616"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农林水支出</w:t>
            </w:r>
          </w:p>
        </w:tc>
        <w:tc>
          <w:tcPr>
            <w:tcW w:w="1283"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802.39</w:t>
            </w:r>
          </w:p>
        </w:tc>
        <w:tc>
          <w:tcPr>
            <w:tcW w:w="1255"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46.11</w:t>
            </w:r>
          </w:p>
        </w:tc>
        <w:tc>
          <w:tcPr>
            <w:tcW w:w="1124"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756.28</w:t>
            </w:r>
          </w:p>
        </w:tc>
        <w:tc>
          <w:tcPr>
            <w:tcW w:w="103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21303</w:t>
            </w:r>
          </w:p>
        </w:tc>
        <w:tc>
          <w:tcPr>
            <w:tcW w:w="4616"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水利</w:t>
            </w:r>
          </w:p>
        </w:tc>
        <w:tc>
          <w:tcPr>
            <w:tcW w:w="1283" w:type="dxa"/>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sz w:val="22"/>
                <w:szCs w:val="22"/>
              </w:rPr>
              <w:t xml:space="preserve">   0.20</w:t>
            </w:r>
          </w:p>
        </w:tc>
        <w:tc>
          <w:tcPr>
            <w:tcW w:w="1255"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24" w:type="dxa"/>
            <w:tcBorders>
              <w:top w:val="nil"/>
              <w:left w:val="nil"/>
              <w:bottom w:val="single" w:sz="4" w:space="0" w:color="000000"/>
              <w:right w:val="single" w:sz="4" w:space="0" w:color="000000"/>
            </w:tcBorders>
            <w:shd w:val="clear" w:color="auto" w:fill="auto"/>
            <w:vAlign w:val="center"/>
          </w:tcPr>
          <w:p w:rsidR="0012515A" w:rsidRDefault="00875616">
            <w:pPr>
              <w:widowControl/>
              <w:textAlignment w:val="center"/>
              <w:rPr>
                <w:rFonts w:ascii="宋体" w:hAnsi="宋体" w:cs="宋体"/>
                <w:color w:val="000000"/>
                <w:sz w:val="22"/>
                <w:szCs w:val="22"/>
              </w:rPr>
            </w:pPr>
            <w:r>
              <w:rPr>
                <w:rFonts w:ascii="宋体" w:hAnsi="宋体" w:cs="宋体" w:hint="eastAsia"/>
                <w:color w:val="000000"/>
                <w:sz w:val="22"/>
                <w:szCs w:val="22"/>
              </w:rPr>
              <w:t xml:space="preserve">    0.20</w:t>
            </w:r>
          </w:p>
        </w:tc>
        <w:tc>
          <w:tcPr>
            <w:tcW w:w="103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2130306</w:t>
            </w:r>
          </w:p>
        </w:tc>
        <w:tc>
          <w:tcPr>
            <w:tcW w:w="4616"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 xml:space="preserve">  水利工程运行与维护</w:t>
            </w:r>
          </w:p>
        </w:tc>
        <w:tc>
          <w:tcPr>
            <w:tcW w:w="1283" w:type="dxa"/>
            <w:tcBorders>
              <w:top w:val="nil"/>
              <w:left w:val="nil"/>
              <w:bottom w:val="single" w:sz="4" w:space="0" w:color="000000"/>
              <w:right w:val="single" w:sz="4" w:space="0" w:color="000000"/>
            </w:tcBorders>
            <w:shd w:val="clear" w:color="auto" w:fill="auto"/>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sz w:val="22"/>
                <w:szCs w:val="22"/>
              </w:rPr>
              <w:t xml:space="preserve">   0.20</w:t>
            </w:r>
          </w:p>
        </w:tc>
        <w:tc>
          <w:tcPr>
            <w:tcW w:w="1255"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1124" w:type="dxa"/>
            <w:tcBorders>
              <w:top w:val="nil"/>
              <w:left w:val="nil"/>
              <w:bottom w:val="single" w:sz="4" w:space="0" w:color="000000"/>
              <w:right w:val="single" w:sz="4" w:space="0" w:color="000000"/>
            </w:tcBorders>
            <w:shd w:val="clear" w:color="auto" w:fill="auto"/>
            <w:vAlign w:val="center"/>
          </w:tcPr>
          <w:p w:rsidR="0012515A" w:rsidRDefault="00875616">
            <w:pPr>
              <w:widowControl/>
              <w:textAlignment w:val="center"/>
              <w:rPr>
                <w:rFonts w:ascii="宋体" w:hAnsi="宋体" w:cs="宋体"/>
                <w:color w:val="000000"/>
                <w:sz w:val="22"/>
                <w:szCs w:val="22"/>
              </w:rPr>
            </w:pPr>
            <w:r>
              <w:rPr>
                <w:rFonts w:ascii="宋体" w:hAnsi="宋体" w:cs="宋体" w:hint="eastAsia"/>
                <w:color w:val="000000"/>
                <w:sz w:val="22"/>
                <w:szCs w:val="22"/>
              </w:rPr>
              <w:t xml:space="preserve">    0.20</w:t>
            </w:r>
          </w:p>
        </w:tc>
        <w:tc>
          <w:tcPr>
            <w:tcW w:w="103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r>
      <w:tr w:rsidR="0012515A">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21307</w:t>
            </w:r>
          </w:p>
        </w:tc>
        <w:tc>
          <w:tcPr>
            <w:tcW w:w="4616"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农村综合改革</w:t>
            </w:r>
          </w:p>
        </w:tc>
        <w:tc>
          <w:tcPr>
            <w:tcW w:w="1283"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756.07</w:t>
            </w:r>
          </w:p>
        </w:tc>
        <w:tc>
          <w:tcPr>
            <w:tcW w:w="1255"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24"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756.07</w:t>
            </w:r>
          </w:p>
        </w:tc>
        <w:tc>
          <w:tcPr>
            <w:tcW w:w="103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2130701</w:t>
            </w:r>
          </w:p>
        </w:tc>
        <w:tc>
          <w:tcPr>
            <w:tcW w:w="4616"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对村级一事一议的补助</w:t>
            </w:r>
          </w:p>
        </w:tc>
        <w:tc>
          <w:tcPr>
            <w:tcW w:w="1283"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157.73</w:t>
            </w:r>
          </w:p>
        </w:tc>
        <w:tc>
          <w:tcPr>
            <w:tcW w:w="1255"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24"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157.73</w:t>
            </w:r>
          </w:p>
        </w:tc>
        <w:tc>
          <w:tcPr>
            <w:tcW w:w="103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2130705</w:t>
            </w:r>
          </w:p>
        </w:tc>
        <w:tc>
          <w:tcPr>
            <w:tcW w:w="4616"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对村民委员会和村党支部的补助</w:t>
            </w:r>
          </w:p>
        </w:tc>
        <w:tc>
          <w:tcPr>
            <w:tcW w:w="1283"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sz w:val="22"/>
                <w:szCs w:val="22"/>
              </w:rPr>
              <w:t>398.35</w:t>
            </w:r>
          </w:p>
        </w:tc>
        <w:tc>
          <w:tcPr>
            <w:tcW w:w="1255"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24"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sz w:val="22"/>
                <w:szCs w:val="22"/>
              </w:rPr>
              <w:t>398.35</w:t>
            </w:r>
          </w:p>
        </w:tc>
        <w:tc>
          <w:tcPr>
            <w:tcW w:w="103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2130707</w:t>
            </w:r>
          </w:p>
        </w:tc>
        <w:tc>
          <w:tcPr>
            <w:tcW w:w="4616"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 xml:space="preserve">  农村综合改革示范试点补助</w:t>
            </w:r>
          </w:p>
        </w:tc>
        <w:tc>
          <w:tcPr>
            <w:tcW w:w="1283"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200.00</w:t>
            </w:r>
          </w:p>
        </w:tc>
        <w:tc>
          <w:tcPr>
            <w:tcW w:w="1255"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1124"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200.00</w:t>
            </w:r>
          </w:p>
        </w:tc>
        <w:tc>
          <w:tcPr>
            <w:tcW w:w="103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21399</w:t>
            </w:r>
          </w:p>
        </w:tc>
        <w:tc>
          <w:tcPr>
            <w:tcW w:w="4616"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其他农林水支出</w:t>
            </w:r>
          </w:p>
        </w:tc>
        <w:tc>
          <w:tcPr>
            <w:tcW w:w="1283"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46.11</w:t>
            </w:r>
          </w:p>
        </w:tc>
        <w:tc>
          <w:tcPr>
            <w:tcW w:w="1255"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24"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46.11</w:t>
            </w:r>
          </w:p>
        </w:tc>
        <w:tc>
          <w:tcPr>
            <w:tcW w:w="103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2139999</w:t>
            </w:r>
          </w:p>
        </w:tc>
        <w:tc>
          <w:tcPr>
            <w:tcW w:w="4616"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其他农林水支出</w:t>
            </w:r>
          </w:p>
        </w:tc>
        <w:tc>
          <w:tcPr>
            <w:tcW w:w="1283"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46.11</w:t>
            </w:r>
          </w:p>
        </w:tc>
        <w:tc>
          <w:tcPr>
            <w:tcW w:w="1255"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24"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46.11</w:t>
            </w:r>
          </w:p>
        </w:tc>
        <w:tc>
          <w:tcPr>
            <w:tcW w:w="103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221</w:t>
            </w:r>
          </w:p>
        </w:tc>
        <w:tc>
          <w:tcPr>
            <w:tcW w:w="4616"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住房保障支出</w:t>
            </w:r>
          </w:p>
        </w:tc>
        <w:tc>
          <w:tcPr>
            <w:tcW w:w="1283"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101.61</w:t>
            </w:r>
          </w:p>
        </w:tc>
        <w:tc>
          <w:tcPr>
            <w:tcW w:w="1255"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101.61</w:t>
            </w:r>
          </w:p>
        </w:tc>
        <w:tc>
          <w:tcPr>
            <w:tcW w:w="1124"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3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22102</w:t>
            </w:r>
          </w:p>
        </w:tc>
        <w:tc>
          <w:tcPr>
            <w:tcW w:w="4616"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住房改革支出</w:t>
            </w:r>
          </w:p>
        </w:tc>
        <w:tc>
          <w:tcPr>
            <w:tcW w:w="1283"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101.61</w:t>
            </w:r>
          </w:p>
        </w:tc>
        <w:tc>
          <w:tcPr>
            <w:tcW w:w="1255"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101.61</w:t>
            </w:r>
          </w:p>
        </w:tc>
        <w:tc>
          <w:tcPr>
            <w:tcW w:w="1124"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3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2210201</w:t>
            </w:r>
          </w:p>
        </w:tc>
        <w:tc>
          <w:tcPr>
            <w:tcW w:w="4616"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 xml:space="preserve"> 住房公积金</w:t>
            </w:r>
          </w:p>
        </w:tc>
        <w:tc>
          <w:tcPr>
            <w:tcW w:w="1283"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101.61</w:t>
            </w:r>
          </w:p>
        </w:tc>
        <w:tc>
          <w:tcPr>
            <w:tcW w:w="1255"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101.61</w:t>
            </w:r>
          </w:p>
        </w:tc>
        <w:tc>
          <w:tcPr>
            <w:tcW w:w="1124"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3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229</w:t>
            </w:r>
          </w:p>
        </w:tc>
        <w:tc>
          <w:tcPr>
            <w:tcW w:w="4616"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其他支出</w:t>
            </w:r>
          </w:p>
        </w:tc>
        <w:tc>
          <w:tcPr>
            <w:tcW w:w="1283"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18.00</w:t>
            </w:r>
          </w:p>
        </w:tc>
        <w:tc>
          <w:tcPr>
            <w:tcW w:w="1255"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24"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18.00</w:t>
            </w:r>
          </w:p>
        </w:tc>
        <w:tc>
          <w:tcPr>
            <w:tcW w:w="103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22960</w:t>
            </w:r>
          </w:p>
        </w:tc>
        <w:tc>
          <w:tcPr>
            <w:tcW w:w="4616"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彩票公益金安排的支出</w:t>
            </w:r>
          </w:p>
        </w:tc>
        <w:tc>
          <w:tcPr>
            <w:tcW w:w="1283"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18.00</w:t>
            </w:r>
          </w:p>
        </w:tc>
        <w:tc>
          <w:tcPr>
            <w:tcW w:w="1255"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24"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18.00</w:t>
            </w:r>
          </w:p>
        </w:tc>
        <w:tc>
          <w:tcPr>
            <w:tcW w:w="103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2296099</w:t>
            </w:r>
          </w:p>
        </w:tc>
        <w:tc>
          <w:tcPr>
            <w:tcW w:w="4616" w:type="dxa"/>
            <w:tcBorders>
              <w:top w:val="nil"/>
              <w:left w:val="nil"/>
              <w:bottom w:val="single" w:sz="4" w:space="0" w:color="000000"/>
              <w:right w:val="single" w:sz="4" w:space="0" w:color="000000"/>
            </w:tcBorders>
            <w:shd w:val="clear" w:color="auto" w:fill="auto"/>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 xml:space="preserve"> 用于其他社会公益事业的彩票公益金支出</w:t>
            </w:r>
          </w:p>
        </w:tc>
        <w:tc>
          <w:tcPr>
            <w:tcW w:w="1283"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18.00</w:t>
            </w:r>
          </w:p>
        </w:tc>
        <w:tc>
          <w:tcPr>
            <w:tcW w:w="1255"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24"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18.00</w:t>
            </w:r>
          </w:p>
        </w:tc>
        <w:tc>
          <w:tcPr>
            <w:tcW w:w="1030"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15608" w:type="dxa"/>
            <w:gridSpan w:val="10"/>
            <w:tcBorders>
              <w:top w:val="nil"/>
              <w:left w:val="nil"/>
              <w:bottom w:val="nil"/>
              <w:right w:val="nil"/>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注：本表反映部门本年度各项支出情况。</w:t>
            </w:r>
          </w:p>
        </w:tc>
      </w:tr>
    </w:tbl>
    <w:p w:rsidR="0012515A" w:rsidRDefault="0012515A">
      <w:pPr>
        <w:pStyle w:val="a0"/>
        <w:spacing w:before="156" w:after="156"/>
        <w:ind w:firstLineChars="0" w:firstLine="0"/>
        <w:rPr>
          <w:rFonts w:eastAsia="方正小标宋_GBK"/>
          <w:color w:val="000000"/>
          <w:kern w:val="0"/>
          <w:sz w:val="36"/>
          <w:szCs w:val="36"/>
        </w:rPr>
      </w:pPr>
    </w:p>
    <w:p w:rsidR="0012515A" w:rsidRDefault="0012515A">
      <w:pPr>
        <w:pStyle w:val="a0"/>
        <w:spacing w:before="156" w:after="156"/>
        <w:ind w:firstLine="720"/>
        <w:rPr>
          <w:rFonts w:eastAsia="方正小标宋_GBK"/>
          <w:color w:val="000000"/>
          <w:kern w:val="0"/>
          <w:sz w:val="36"/>
          <w:szCs w:val="36"/>
        </w:rPr>
      </w:pPr>
    </w:p>
    <w:tbl>
      <w:tblPr>
        <w:tblW w:w="15614" w:type="dxa"/>
        <w:tblLayout w:type="fixed"/>
        <w:tblLook w:val="04A0" w:firstRow="1" w:lastRow="0" w:firstColumn="1" w:lastColumn="0" w:noHBand="0" w:noVBand="1"/>
      </w:tblPr>
      <w:tblGrid>
        <w:gridCol w:w="3400"/>
        <w:gridCol w:w="534"/>
        <w:gridCol w:w="1499"/>
        <w:gridCol w:w="3857"/>
        <w:gridCol w:w="534"/>
        <w:gridCol w:w="1365"/>
        <w:gridCol w:w="1427"/>
        <w:gridCol w:w="1421"/>
        <w:gridCol w:w="1577"/>
      </w:tblGrid>
      <w:tr w:rsidR="0012515A">
        <w:trPr>
          <w:trHeight w:val="384"/>
        </w:trPr>
        <w:tc>
          <w:tcPr>
            <w:tcW w:w="15614" w:type="dxa"/>
            <w:gridSpan w:val="9"/>
            <w:tcBorders>
              <w:top w:val="nil"/>
              <w:left w:val="nil"/>
              <w:bottom w:val="nil"/>
              <w:right w:val="nil"/>
            </w:tcBorders>
            <w:shd w:val="clear" w:color="auto" w:fill="FFFFFF"/>
            <w:vAlign w:val="bottom"/>
          </w:tcPr>
          <w:p w:rsidR="0012515A" w:rsidRDefault="00875616">
            <w:pPr>
              <w:jc w:val="center"/>
              <w:rPr>
                <w:rFonts w:ascii="Arial" w:hAnsi="Arial" w:cs="Arial"/>
                <w:color w:val="000000"/>
                <w:sz w:val="20"/>
                <w:szCs w:val="20"/>
              </w:rPr>
            </w:pPr>
            <w:bookmarkStart w:id="1" w:name="RANGE_A1_I22"/>
            <w:bookmarkStart w:id="2" w:name="RANGE_A1_F16"/>
            <w:bookmarkEnd w:id="1"/>
            <w:r>
              <w:rPr>
                <w:rFonts w:ascii="宋体" w:hAnsi="宋体" w:cs="宋体" w:hint="eastAsia"/>
                <w:color w:val="000000"/>
                <w:kern w:val="0"/>
                <w:sz w:val="30"/>
                <w:szCs w:val="30"/>
                <w:lang w:bidi="ar"/>
              </w:rPr>
              <w:t>财政拨款收入支出决算总表</w:t>
            </w:r>
          </w:p>
        </w:tc>
      </w:tr>
      <w:tr w:rsidR="0012515A">
        <w:trPr>
          <w:trHeight w:val="264"/>
        </w:trPr>
        <w:tc>
          <w:tcPr>
            <w:tcW w:w="3400"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534"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1499"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3857"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534"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1365"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1427"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1421"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1577" w:type="dxa"/>
            <w:tcBorders>
              <w:top w:val="nil"/>
              <w:left w:val="nil"/>
              <w:bottom w:val="nil"/>
              <w:right w:val="nil"/>
            </w:tcBorders>
            <w:shd w:val="clear" w:color="auto" w:fill="FFFFFF"/>
            <w:vAlign w:val="bottom"/>
          </w:tcPr>
          <w:p w:rsidR="0012515A" w:rsidRDefault="00875616">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bidi="ar"/>
              </w:rPr>
              <w:t>公开04表</w:t>
            </w:r>
          </w:p>
        </w:tc>
      </w:tr>
      <w:tr w:rsidR="0012515A">
        <w:trPr>
          <w:trHeight w:val="264"/>
        </w:trPr>
        <w:tc>
          <w:tcPr>
            <w:tcW w:w="3400" w:type="dxa"/>
            <w:tcBorders>
              <w:top w:val="nil"/>
              <w:left w:val="nil"/>
              <w:bottom w:val="nil"/>
              <w:right w:val="nil"/>
            </w:tcBorders>
            <w:shd w:val="clear" w:color="auto" w:fill="FFFFFF"/>
            <w:vAlign w:val="bottom"/>
          </w:tcPr>
          <w:p w:rsidR="0012515A" w:rsidRDefault="00875616">
            <w:pPr>
              <w:widowControl/>
              <w:jc w:val="left"/>
              <w:textAlignment w:val="bottom"/>
              <w:rPr>
                <w:rFonts w:ascii="宋体" w:hAnsi="宋体" w:cs="宋体"/>
                <w:color w:val="000000"/>
                <w:sz w:val="20"/>
                <w:szCs w:val="20"/>
              </w:rPr>
            </w:pPr>
            <w:r>
              <w:rPr>
                <w:rFonts w:ascii="宋体" w:hAnsi="宋体" w:cs="宋体" w:hint="eastAsia"/>
                <w:color w:val="000000"/>
                <w:kern w:val="0"/>
                <w:sz w:val="20"/>
                <w:szCs w:val="20"/>
                <w:lang w:bidi="ar"/>
              </w:rPr>
              <w:t>部门：湘潭县河口镇人民政府</w:t>
            </w:r>
          </w:p>
        </w:tc>
        <w:tc>
          <w:tcPr>
            <w:tcW w:w="534"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1499"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3857"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534"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1365"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4425" w:type="dxa"/>
            <w:gridSpan w:val="3"/>
            <w:tcBorders>
              <w:top w:val="nil"/>
              <w:left w:val="nil"/>
              <w:bottom w:val="nil"/>
              <w:right w:val="nil"/>
            </w:tcBorders>
            <w:shd w:val="clear" w:color="auto" w:fill="FFFFFF"/>
            <w:vAlign w:val="bottom"/>
          </w:tcPr>
          <w:p w:rsidR="0012515A" w:rsidRDefault="00875616">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bidi="ar"/>
              </w:rPr>
              <w:t>金额单位：万元</w:t>
            </w:r>
          </w:p>
        </w:tc>
      </w:tr>
      <w:tr w:rsidR="0012515A">
        <w:trPr>
          <w:trHeight w:val="308"/>
        </w:trPr>
        <w:tc>
          <w:tcPr>
            <w:tcW w:w="5433"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收     入</w:t>
            </w:r>
          </w:p>
        </w:tc>
        <w:tc>
          <w:tcPr>
            <w:tcW w:w="10181" w:type="dxa"/>
            <w:gridSpan w:val="6"/>
            <w:tcBorders>
              <w:top w:val="single" w:sz="4" w:space="0" w:color="000000"/>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支     出</w:t>
            </w:r>
          </w:p>
        </w:tc>
      </w:tr>
      <w:tr w:rsidR="0012515A">
        <w:trPr>
          <w:trHeight w:val="312"/>
        </w:trPr>
        <w:tc>
          <w:tcPr>
            <w:tcW w:w="3400" w:type="dxa"/>
            <w:vMerge w:val="restart"/>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项目</w:t>
            </w:r>
          </w:p>
        </w:tc>
        <w:tc>
          <w:tcPr>
            <w:tcW w:w="534" w:type="dxa"/>
            <w:vMerge w:val="restart"/>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行次</w:t>
            </w:r>
          </w:p>
        </w:tc>
        <w:tc>
          <w:tcPr>
            <w:tcW w:w="1499" w:type="dxa"/>
            <w:vMerge w:val="restart"/>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金额</w:t>
            </w:r>
          </w:p>
        </w:tc>
        <w:tc>
          <w:tcPr>
            <w:tcW w:w="3857" w:type="dxa"/>
            <w:vMerge w:val="restart"/>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项目</w:t>
            </w:r>
          </w:p>
        </w:tc>
        <w:tc>
          <w:tcPr>
            <w:tcW w:w="534" w:type="dxa"/>
            <w:vMerge w:val="restart"/>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行次</w:t>
            </w:r>
          </w:p>
        </w:tc>
        <w:tc>
          <w:tcPr>
            <w:tcW w:w="1365" w:type="dxa"/>
            <w:vMerge w:val="restart"/>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合计</w:t>
            </w:r>
          </w:p>
        </w:tc>
        <w:tc>
          <w:tcPr>
            <w:tcW w:w="1427" w:type="dxa"/>
            <w:vMerge w:val="restart"/>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一般公共预算财政拨款</w:t>
            </w:r>
          </w:p>
        </w:tc>
        <w:tc>
          <w:tcPr>
            <w:tcW w:w="1421" w:type="dxa"/>
            <w:vMerge w:val="restart"/>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政府性基金预算财政拨款</w:t>
            </w:r>
          </w:p>
        </w:tc>
        <w:tc>
          <w:tcPr>
            <w:tcW w:w="1577" w:type="dxa"/>
            <w:vMerge w:val="restart"/>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国有资本经营预算财政拨款</w:t>
            </w:r>
          </w:p>
        </w:tc>
      </w:tr>
      <w:tr w:rsidR="0012515A">
        <w:trPr>
          <w:trHeight w:val="615"/>
        </w:trPr>
        <w:tc>
          <w:tcPr>
            <w:tcW w:w="3400" w:type="dxa"/>
            <w:vMerge/>
            <w:tcBorders>
              <w:top w:val="nil"/>
              <w:left w:val="single" w:sz="4" w:space="0" w:color="000000"/>
              <w:bottom w:val="single" w:sz="4" w:space="0" w:color="000000"/>
              <w:right w:val="single" w:sz="4" w:space="0" w:color="000000"/>
            </w:tcBorders>
            <w:shd w:val="clear" w:color="auto" w:fill="FFFFFF"/>
            <w:vAlign w:val="center"/>
          </w:tcPr>
          <w:p w:rsidR="0012515A" w:rsidRDefault="0012515A">
            <w:pPr>
              <w:jc w:val="center"/>
              <w:rPr>
                <w:rFonts w:ascii="宋体" w:hAnsi="宋体" w:cs="宋体"/>
                <w:color w:val="000000"/>
                <w:sz w:val="22"/>
                <w:szCs w:val="22"/>
              </w:rPr>
            </w:pPr>
          </w:p>
        </w:tc>
        <w:tc>
          <w:tcPr>
            <w:tcW w:w="534" w:type="dxa"/>
            <w:vMerge/>
            <w:tcBorders>
              <w:top w:val="nil"/>
              <w:left w:val="nil"/>
              <w:bottom w:val="single" w:sz="4" w:space="0" w:color="000000"/>
              <w:right w:val="single" w:sz="4" w:space="0" w:color="000000"/>
            </w:tcBorders>
            <w:shd w:val="clear" w:color="auto" w:fill="FFFFFF"/>
            <w:vAlign w:val="center"/>
          </w:tcPr>
          <w:p w:rsidR="0012515A" w:rsidRDefault="0012515A">
            <w:pPr>
              <w:jc w:val="center"/>
              <w:rPr>
                <w:rFonts w:ascii="宋体" w:hAnsi="宋体" w:cs="宋体"/>
                <w:color w:val="000000"/>
                <w:sz w:val="22"/>
                <w:szCs w:val="22"/>
              </w:rPr>
            </w:pPr>
          </w:p>
        </w:tc>
        <w:tc>
          <w:tcPr>
            <w:tcW w:w="1499" w:type="dxa"/>
            <w:vMerge/>
            <w:tcBorders>
              <w:top w:val="nil"/>
              <w:left w:val="nil"/>
              <w:bottom w:val="single" w:sz="4" w:space="0" w:color="000000"/>
              <w:right w:val="single" w:sz="4" w:space="0" w:color="000000"/>
            </w:tcBorders>
            <w:shd w:val="clear" w:color="auto" w:fill="FFFFFF"/>
            <w:vAlign w:val="center"/>
          </w:tcPr>
          <w:p w:rsidR="0012515A" w:rsidRDefault="0012515A">
            <w:pPr>
              <w:jc w:val="center"/>
              <w:rPr>
                <w:rFonts w:ascii="宋体" w:hAnsi="宋体" w:cs="宋体"/>
                <w:color w:val="000000"/>
                <w:sz w:val="22"/>
                <w:szCs w:val="22"/>
              </w:rPr>
            </w:pPr>
          </w:p>
        </w:tc>
        <w:tc>
          <w:tcPr>
            <w:tcW w:w="3857" w:type="dxa"/>
            <w:vMerge/>
            <w:tcBorders>
              <w:top w:val="nil"/>
              <w:left w:val="nil"/>
              <w:bottom w:val="single" w:sz="4" w:space="0" w:color="000000"/>
              <w:right w:val="single" w:sz="4" w:space="0" w:color="000000"/>
            </w:tcBorders>
            <w:shd w:val="clear" w:color="auto" w:fill="FFFFFF"/>
            <w:vAlign w:val="center"/>
          </w:tcPr>
          <w:p w:rsidR="0012515A" w:rsidRDefault="0012515A">
            <w:pPr>
              <w:jc w:val="center"/>
              <w:rPr>
                <w:rFonts w:ascii="宋体" w:hAnsi="宋体" w:cs="宋体"/>
                <w:color w:val="000000"/>
                <w:sz w:val="22"/>
                <w:szCs w:val="22"/>
              </w:rPr>
            </w:pPr>
          </w:p>
        </w:tc>
        <w:tc>
          <w:tcPr>
            <w:tcW w:w="534" w:type="dxa"/>
            <w:vMerge/>
            <w:tcBorders>
              <w:top w:val="nil"/>
              <w:left w:val="nil"/>
              <w:bottom w:val="single" w:sz="4" w:space="0" w:color="000000"/>
              <w:right w:val="single" w:sz="4" w:space="0" w:color="000000"/>
            </w:tcBorders>
            <w:shd w:val="clear" w:color="auto" w:fill="FFFFFF"/>
            <w:vAlign w:val="center"/>
          </w:tcPr>
          <w:p w:rsidR="0012515A" w:rsidRDefault="0012515A">
            <w:pPr>
              <w:jc w:val="center"/>
              <w:rPr>
                <w:rFonts w:ascii="宋体" w:hAnsi="宋体" w:cs="宋体"/>
                <w:color w:val="000000"/>
                <w:sz w:val="22"/>
                <w:szCs w:val="22"/>
              </w:rPr>
            </w:pPr>
          </w:p>
        </w:tc>
        <w:tc>
          <w:tcPr>
            <w:tcW w:w="1365" w:type="dxa"/>
            <w:vMerge/>
            <w:tcBorders>
              <w:top w:val="nil"/>
              <w:left w:val="nil"/>
              <w:bottom w:val="single" w:sz="4" w:space="0" w:color="000000"/>
              <w:right w:val="single" w:sz="4" w:space="0" w:color="000000"/>
            </w:tcBorders>
            <w:shd w:val="clear" w:color="auto" w:fill="FFFFFF"/>
            <w:vAlign w:val="center"/>
          </w:tcPr>
          <w:p w:rsidR="0012515A" w:rsidRDefault="0012515A">
            <w:pPr>
              <w:jc w:val="center"/>
              <w:rPr>
                <w:rFonts w:ascii="宋体" w:hAnsi="宋体" w:cs="宋体"/>
                <w:color w:val="000000"/>
                <w:sz w:val="22"/>
                <w:szCs w:val="22"/>
              </w:rPr>
            </w:pPr>
          </w:p>
        </w:tc>
        <w:tc>
          <w:tcPr>
            <w:tcW w:w="1427" w:type="dxa"/>
            <w:vMerge/>
            <w:tcBorders>
              <w:top w:val="nil"/>
              <w:left w:val="nil"/>
              <w:bottom w:val="single" w:sz="4" w:space="0" w:color="000000"/>
              <w:right w:val="single" w:sz="4" w:space="0" w:color="000000"/>
            </w:tcBorders>
            <w:shd w:val="clear" w:color="auto" w:fill="FFFFFF"/>
            <w:vAlign w:val="center"/>
          </w:tcPr>
          <w:p w:rsidR="0012515A" w:rsidRDefault="0012515A">
            <w:pPr>
              <w:jc w:val="center"/>
              <w:rPr>
                <w:rFonts w:ascii="宋体" w:hAnsi="宋体" w:cs="宋体"/>
                <w:color w:val="000000"/>
                <w:sz w:val="22"/>
                <w:szCs w:val="22"/>
              </w:rPr>
            </w:pPr>
          </w:p>
        </w:tc>
        <w:tc>
          <w:tcPr>
            <w:tcW w:w="1421" w:type="dxa"/>
            <w:vMerge/>
            <w:tcBorders>
              <w:top w:val="nil"/>
              <w:left w:val="nil"/>
              <w:bottom w:val="single" w:sz="4" w:space="0" w:color="000000"/>
              <w:right w:val="single" w:sz="4" w:space="0" w:color="000000"/>
            </w:tcBorders>
            <w:shd w:val="clear" w:color="auto" w:fill="FFFFFF"/>
            <w:vAlign w:val="center"/>
          </w:tcPr>
          <w:p w:rsidR="0012515A" w:rsidRDefault="0012515A">
            <w:pPr>
              <w:jc w:val="center"/>
              <w:rPr>
                <w:rFonts w:ascii="宋体" w:hAnsi="宋体" w:cs="宋体"/>
                <w:color w:val="000000"/>
                <w:sz w:val="22"/>
                <w:szCs w:val="22"/>
              </w:rPr>
            </w:pPr>
          </w:p>
        </w:tc>
        <w:tc>
          <w:tcPr>
            <w:tcW w:w="1577" w:type="dxa"/>
            <w:vMerge/>
            <w:tcBorders>
              <w:top w:val="nil"/>
              <w:left w:val="nil"/>
              <w:bottom w:val="single" w:sz="4" w:space="0" w:color="000000"/>
              <w:right w:val="single" w:sz="4" w:space="0" w:color="000000"/>
            </w:tcBorders>
            <w:shd w:val="clear" w:color="auto" w:fill="FFFFFF"/>
            <w:vAlign w:val="center"/>
          </w:tcPr>
          <w:p w:rsidR="0012515A" w:rsidRDefault="0012515A">
            <w:pPr>
              <w:jc w:val="center"/>
              <w:rPr>
                <w:rFonts w:ascii="宋体" w:hAnsi="宋体" w:cs="宋体"/>
                <w:color w:val="000000"/>
                <w:sz w:val="22"/>
                <w:szCs w:val="22"/>
              </w:rPr>
            </w:pPr>
          </w:p>
        </w:tc>
      </w:tr>
      <w:tr w:rsidR="0012515A">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栏次</w:t>
            </w:r>
          </w:p>
        </w:tc>
        <w:tc>
          <w:tcPr>
            <w:tcW w:w="534" w:type="dxa"/>
            <w:tcBorders>
              <w:top w:val="nil"/>
              <w:left w:val="nil"/>
              <w:bottom w:val="single" w:sz="4" w:space="0" w:color="000000"/>
              <w:right w:val="single" w:sz="4" w:space="0" w:color="000000"/>
            </w:tcBorders>
            <w:shd w:val="clear" w:color="auto" w:fill="FFFFFF"/>
            <w:vAlign w:val="center"/>
          </w:tcPr>
          <w:p w:rsidR="0012515A" w:rsidRDefault="0012515A">
            <w:pPr>
              <w:jc w:val="center"/>
              <w:rPr>
                <w:rFonts w:ascii="宋体" w:hAnsi="宋体" w:cs="宋体"/>
                <w:color w:val="000000"/>
                <w:sz w:val="22"/>
                <w:szCs w:val="22"/>
              </w:rPr>
            </w:pPr>
          </w:p>
        </w:tc>
        <w:tc>
          <w:tcPr>
            <w:tcW w:w="1499"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3857"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栏次</w:t>
            </w:r>
          </w:p>
        </w:tc>
        <w:tc>
          <w:tcPr>
            <w:tcW w:w="534" w:type="dxa"/>
            <w:tcBorders>
              <w:top w:val="nil"/>
              <w:left w:val="nil"/>
              <w:bottom w:val="single" w:sz="4" w:space="0" w:color="000000"/>
              <w:right w:val="single" w:sz="4" w:space="0" w:color="000000"/>
            </w:tcBorders>
            <w:shd w:val="clear" w:color="auto" w:fill="FFFFFF"/>
            <w:vAlign w:val="center"/>
          </w:tcPr>
          <w:p w:rsidR="0012515A" w:rsidRDefault="0012515A">
            <w:pPr>
              <w:jc w:val="center"/>
              <w:rPr>
                <w:rFonts w:ascii="宋体" w:hAnsi="宋体" w:cs="宋体"/>
                <w:color w:val="000000"/>
                <w:sz w:val="22"/>
                <w:szCs w:val="22"/>
              </w:rPr>
            </w:pPr>
          </w:p>
        </w:tc>
        <w:tc>
          <w:tcPr>
            <w:tcW w:w="1365"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w:t>
            </w:r>
          </w:p>
        </w:tc>
        <w:tc>
          <w:tcPr>
            <w:tcW w:w="1427"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w:t>
            </w:r>
          </w:p>
        </w:tc>
        <w:tc>
          <w:tcPr>
            <w:tcW w:w="1421"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w:t>
            </w:r>
          </w:p>
        </w:tc>
        <w:tc>
          <w:tcPr>
            <w:tcW w:w="1577"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w:t>
            </w:r>
          </w:p>
        </w:tc>
      </w:tr>
      <w:tr w:rsidR="0012515A">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一、一般公共预算财政拨款</w:t>
            </w:r>
          </w:p>
        </w:tc>
        <w:tc>
          <w:tcPr>
            <w:tcW w:w="534"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1499"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3172.51</w:t>
            </w:r>
          </w:p>
        </w:tc>
        <w:tc>
          <w:tcPr>
            <w:tcW w:w="3857"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一、一般公共服务支出</w:t>
            </w:r>
          </w:p>
        </w:tc>
        <w:tc>
          <w:tcPr>
            <w:tcW w:w="534"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33</w:t>
            </w:r>
          </w:p>
        </w:tc>
        <w:tc>
          <w:tcPr>
            <w:tcW w:w="1365"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sz w:val="22"/>
                <w:szCs w:val="22"/>
              </w:rPr>
              <w:t>1968.12</w:t>
            </w:r>
          </w:p>
        </w:tc>
        <w:tc>
          <w:tcPr>
            <w:tcW w:w="1427"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sz w:val="22"/>
                <w:szCs w:val="22"/>
              </w:rPr>
              <w:t>1968.12</w:t>
            </w:r>
          </w:p>
        </w:tc>
        <w:tc>
          <w:tcPr>
            <w:tcW w:w="1421"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577"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二、政府性基金预算财政拨款</w:t>
            </w:r>
          </w:p>
        </w:tc>
        <w:tc>
          <w:tcPr>
            <w:tcW w:w="534"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w:t>
            </w:r>
          </w:p>
        </w:tc>
        <w:tc>
          <w:tcPr>
            <w:tcW w:w="1499"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18.00</w:t>
            </w:r>
          </w:p>
        </w:tc>
        <w:tc>
          <w:tcPr>
            <w:tcW w:w="3857"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二、外交支出</w:t>
            </w:r>
          </w:p>
        </w:tc>
        <w:tc>
          <w:tcPr>
            <w:tcW w:w="534"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34</w:t>
            </w:r>
          </w:p>
        </w:tc>
        <w:tc>
          <w:tcPr>
            <w:tcW w:w="1365"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7"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1"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577"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三、国有资本经营财政拨款</w:t>
            </w:r>
          </w:p>
        </w:tc>
        <w:tc>
          <w:tcPr>
            <w:tcW w:w="534"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w:t>
            </w:r>
          </w:p>
        </w:tc>
        <w:tc>
          <w:tcPr>
            <w:tcW w:w="1499"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3857"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三、国防支出</w:t>
            </w:r>
          </w:p>
        </w:tc>
        <w:tc>
          <w:tcPr>
            <w:tcW w:w="534"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35</w:t>
            </w:r>
          </w:p>
        </w:tc>
        <w:tc>
          <w:tcPr>
            <w:tcW w:w="1365"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7"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1"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577"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12515A" w:rsidRDefault="0012515A">
            <w:pPr>
              <w:jc w:val="left"/>
              <w:rPr>
                <w:rFonts w:ascii="宋体" w:hAnsi="宋体" w:cs="宋体"/>
                <w:color w:val="000000"/>
                <w:sz w:val="22"/>
                <w:szCs w:val="22"/>
              </w:rPr>
            </w:pPr>
          </w:p>
        </w:tc>
        <w:tc>
          <w:tcPr>
            <w:tcW w:w="534"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w:t>
            </w:r>
          </w:p>
        </w:tc>
        <w:tc>
          <w:tcPr>
            <w:tcW w:w="1499"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c>
          <w:tcPr>
            <w:tcW w:w="3857"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四、公共安全支出</w:t>
            </w:r>
          </w:p>
        </w:tc>
        <w:tc>
          <w:tcPr>
            <w:tcW w:w="534"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36</w:t>
            </w:r>
          </w:p>
        </w:tc>
        <w:tc>
          <w:tcPr>
            <w:tcW w:w="1365"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7"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1"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577"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12515A" w:rsidRDefault="0012515A">
            <w:pPr>
              <w:jc w:val="left"/>
              <w:rPr>
                <w:rFonts w:ascii="宋体" w:hAnsi="宋体" w:cs="宋体"/>
                <w:color w:val="000000"/>
                <w:sz w:val="22"/>
                <w:szCs w:val="22"/>
              </w:rPr>
            </w:pPr>
          </w:p>
        </w:tc>
        <w:tc>
          <w:tcPr>
            <w:tcW w:w="534"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w:t>
            </w:r>
          </w:p>
        </w:tc>
        <w:tc>
          <w:tcPr>
            <w:tcW w:w="1499"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c>
          <w:tcPr>
            <w:tcW w:w="3857"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五、教育支出</w:t>
            </w:r>
          </w:p>
        </w:tc>
        <w:tc>
          <w:tcPr>
            <w:tcW w:w="534"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37</w:t>
            </w:r>
          </w:p>
        </w:tc>
        <w:tc>
          <w:tcPr>
            <w:tcW w:w="1365"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7"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1"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577"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12515A" w:rsidRDefault="0012515A">
            <w:pPr>
              <w:jc w:val="left"/>
              <w:rPr>
                <w:rFonts w:ascii="宋体" w:hAnsi="宋体" w:cs="宋体"/>
                <w:color w:val="000000"/>
                <w:sz w:val="22"/>
                <w:szCs w:val="22"/>
              </w:rPr>
            </w:pPr>
          </w:p>
        </w:tc>
        <w:tc>
          <w:tcPr>
            <w:tcW w:w="534"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6</w:t>
            </w:r>
          </w:p>
        </w:tc>
        <w:tc>
          <w:tcPr>
            <w:tcW w:w="1499"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c>
          <w:tcPr>
            <w:tcW w:w="3857"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六、科学技术支出</w:t>
            </w:r>
          </w:p>
        </w:tc>
        <w:tc>
          <w:tcPr>
            <w:tcW w:w="534"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38</w:t>
            </w:r>
          </w:p>
        </w:tc>
        <w:tc>
          <w:tcPr>
            <w:tcW w:w="1365"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7"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1"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577"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12515A" w:rsidRDefault="0012515A">
            <w:pPr>
              <w:jc w:val="left"/>
              <w:rPr>
                <w:rFonts w:ascii="宋体" w:hAnsi="宋体" w:cs="宋体"/>
                <w:color w:val="000000"/>
                <w:sz w:val="22"/>
                <w:szCs w:val="22"/>
              </w:rPr>
            </w:pPr>
          </w:p>
        </w:tc>
        <w:tc>
          <w:tcPr>
            <w:tcW w:w="534"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7</w:t>
            </w:r>
          </w:p>
        </w:tc>
        <w:tc>
          <w:tcPr>
            <w:tcW w:w="1499"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c>
          <w:tcPr>
            <w:tcW w:w="3857"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七、文化旅游体育与传媒支出</w:t>
            </w:r>
          </w:p>
        </w:tc>
        <w:tc>
          <w:tcPr>
            <w:tcW w:w="534"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39</w:t>
            </w:r>
          </w:p>
        </w:tc>
        <w:tc>
          <w:tcPr>
            <w:tcW w:w="1365"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7"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1"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577"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12515A" w:rsidRDefault="0012515A">
            <w:pPr>
              <w:jc w:val="left"/>
              <w:rPr>
                <w:rFonts w:ascii="宋体" w:hAnsi="宋体" w:cs="宋体"/>
                <w:color w:val="000000"/>
                <w:sz w:val="22"/>
                <w:szCs w:val="22"/>
              </w:rPr>
            </w:pPr>
          </w:p>
        </w:tc>
        <w:tc>
          <w:tcPr>
            <w:tcW w:w="534"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8</w:t>
            </w:r>
          </w:p>
        </w:tc>
        <w:tc>
          <w:tcPr>
            <w:tcW w:w="1499"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c>
          <w:tcPr>
            <w:tcW w:w="3857"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八、社会保障和就业支出</w:t>
            </w:r>
          </w:p>
        </w:tc>
        <w:tc>
          <w:tcPr>
            <w:tcW w:w="534"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40</w:t>
            </w:r>
          </w:p>
        </w:tc>
        <w:tc>
          <w:tcPr>
            <w:tcW w:w="1365"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211.98</w:t>
            </w:r>
          </w:p>
        </w:tc>
        <w:tc>
          <w:tcPr>
            <w:tcW w:w="1427"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211.98</w:t>
            </w:r>
          </w:p>
        </w:tc>
        <w:tc>
          <w:tcPr>
            <w:tcW w:w="1421"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577"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12515A" w:rsidRDefault="0012515A">
            <w:pPr>
              <w:jc w:val="left"/>
              <w:rPr>
                <w:rFonts w:ascii="宋体" w:hAnsi="宋体" w:cs="宋体"/>
                <w:color w:val="000000"/>
                <w:sz w:val="22"/>
                <w:szCs w:val="22"/>
              </w:rPr>
            </w:pPr>
          </w:p>
        </w:tc>
        <w:tc>
          <w:tcPr>
            <w:tcW w:w="534"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9</w:t>
            </w:r>
          </w:p>
        </w:tc>
        <w:tc>
          <w:tcPr>
            <w:tcW w:w="1499"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c>
          <w:tcPr>
            <w:tcW w:w="3857"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九、卫生健康支出</w:t>
            </w:r>
          </w:p>
        </w:tc>
        <w:tc>
          <w:tcPr>
            <w:tcW w:w="534"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41</w:t>
            </w:r>
          </w:p>
        </w:tc>
        <w:tc>
          <w:tcPr>
            <w:tcW w:w="1365"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124.52</w:t>
            </w:r>
          </w:p>
        </w:tc>
        <w:tc>
          <w:tcPr>
            <w:tcW w:w="1427"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124.52</w:t>
            </w:r>
          </w:p>
        </w:tc>
        <w:tc>
          <w:tcPr>
            <w:tcW w:w="1421"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577"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12515A" w:rsidRDefault="0012515A">
            <w:pPr>
              <w:jc w:val="left"/>
              <w:rPr>
                <w:rFonts w:ascii="宋体" w:hAnsi="宋体" w:cs="宋体"/>
                <w:color w:val="000000"/>
                <w:sz w:val="22"/>
                <w:szCs w:val="22"/>
              </w:rPr>
            </w:pPr>
          </w:p>
        </w:tc>
        <w:tc>
          <w:tcPr>
            <w:tcW w:w="534"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10</w:t>
            </w:r>
          </w:p>
        </w:tc>
        <w:tc>
          <w:tcPr>
            <w:tcW w:w="1499"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c>
          <w:tcPr>
            <w:tcW w:w="3857"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十、节能环保支出</w:t>
            </w:r>
          </w:p>
        </w:tc>
        <w:tc>
          <w:tcPr>
            <w:tcW w:w="534"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42</w:t>
            </w:r>
          </w:p>
        </w:tc>
        <w:tc>
          <w:tcPr>
            <w:tcW w:w="1365"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7"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1"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577"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12515A" w:rsidRDefault="0012515A">
            <w:pPr>
              <w:jc w:val="left"/>
              <w:rPr>
                <w:rFonts w:ascii="宋体" w:hAnsi="宋体" w:cs="宋体"/>
                <w:color w:val="000000"/>
                <w:sz w:val="22"/>
                <w:szCs w:val="22"/>
              </w:rPr>
            </w:pPr>
          </w:p>
        </w:tc>
        <w:tc>
          <w:tcPr>
            <w:tcW w:w="534"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11</w:t>
            </w:r>
          </w:p>
        </w:tc>
        <w:tc>
          <w:tcPr>
            <w:tcW w:w="1499"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c>
          <w:tcPr>
            <w:tcW w:w="3857"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十一、城乡社区支出</w:t>
            </w:r>
          </w:p>
        </w:tc>
        <w:tc>
          <w:tcPr>
            <w:tcW w:w="534"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43</w:t>
            </w:r>
          </w:p>
        </w:tc>
        <w:tc>
          <w:tcPr>
            <w:tcW w:w="1365"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10.00</w:t>
            </w:r>
          </w:p>
        </w:tc>
        <w:tc>
          <w:tcPr>
            <w:tcW w:w="1427"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10.00</w:t>
            </w:r>
          </w:p>
        </w:tc>
        <w:tc>
          <w:tcPr>
            <w:tcW w:w="1421"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577"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12515A" w:rsidRDefault="0012515A">
            <w:pPr>
              <w:jc w:val="left"/>
              <w:rPr>
                <w:rFonts w:ascii="宋体" w:hAnsi="宋体" w:cs="宋体"/>
                <w:color w:val="000000"/>
                <w:sz w:val="22"/>
                <w:szCs w:val="22"/>
              </w:rPr>
            </w:pPr>
          </w:p>
        </w:tc>
        <w:tc>
          <w:tcPr>
            <w:tcW w:w="534"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12</w:t>
            </w:r>
          </w:p>
        </w:tc>
        <w:tc>
          <w:tcPr>
            <w:tcW w:w="1499"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c>
          <w:tcPr>
            <w:tcW w:w="3857"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十二、农林水支出</w:t>
            </w:r>
          </w:p>
        </w:tc>
        <w:tc>
          <w:tcPr>
            <w:tcW w:w="534"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44</w:t>
            </w:r>
          </w:p>
        </w:tc>
        <w:tc>
          <w:tcPr>
            <w:tcW w:w="1365"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756.27</w:t>
            </w:r>
          </w:p>
        </w:tc>
        <w:tc>
          <w:tcPr>
            <w:tcW w:w="1427"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756.27</w:t>
            </w:r>
          </w:p>
        </w:tc>
        <w:tc>
          <w:tcPr>
            <w:tcW w:w="1421"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577"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12515A" w:rsidRDefault="0012515A">
            <w:pPr>
              <w:jc w:val="left"/>
              <w:rPr>
                <w:rFonts w:ascii="宋体" w:hAnsi="宋体" w:cs="宋体"/>
                <w:color w:val="000000"/>
                <w:sz w:val="22"/>
                <w:szCs w:val="22"/>
              </w:rPr>
            </w:pPr>
          </w:p>
        </w:tc>
        <w:tc>
          <w:tcPr>
            <w:tcW w:w="534"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13</w:t>
            </w:r>
          </w:p>
        </w:tc>
        <w:tc>
          <w:tcPr>
            <w:tcW w:w="1499"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c>
          <w:tcPr>
            <w:tcW w:w="3857"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十三、交通运输支出</w:t>
            </w:r>
          </w:p>
        </w:tc>
        <w:tc>
          <w:tcPr>
            <w:tcW w:w="534"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45</w:t>
            </w:r>
          </w:p>
        </w:tc>
        <w:tc>
          <w:tcPr>
            <w:tcW w:w="1365"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7"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1"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577"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12515A" w:rsidRDefault="0012515A">
            <w:pPr>
              <w:jc w:val="left"/>
              <w:rPr>
                <w:rFonts w:ascii="宋体" w:hAnsi="宋体" w:cs="宋体"/>
                <w:color w:val="000000"/>
                <w:sz w:val="22"/>
                <w:szCs w:val="22"/>
              </w:rPr>
            </w:pPr>
          </w:p>
        </w:tc>
        <w:tc>
          <w:tcPr>
            <w:tcW w:w="534"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14</w:t>
            </w:r>
          </w:p>
        </w:tc>
        <w:tc>
          <w:tcPr>
            <w:tcW w:w="1499"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c>
          <w:tcPr>
            <w:tcW w:w="3857"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十四、资源勘探工业信息等支出</w:t>
            </w:r>
          </w:p>
        </w:tc>
        <w:tc>
          <w:tcPr>
            <w:tcW w:w="534"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46</w:t>
            </w:r>
          </w:p>
        </w:tc>
        <w:tc>
          <w:tcPr>
            <w:tcW w:w="1365"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7"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1"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577"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12515A" w:rsidRDefault="0012515A">
            <w:pPr>
              <w:jc w:val="left"/>
              <w:rPr>
                <w:rFonts w:ascii="宋体" w:hAnsi="宋体" w:cs="宋体"/>
                <w:color w:val="000000"/>
                <w:sz w:val="22"/>
                <w:szCs w:val="22"/>
              </w:rPr>
            </w:pPr>
          </w:p>
        </w:tc>
        <w:tc>
          <w:tcPr>
            <w:tcW w:w="534"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15</w:t>
            </w:r>
          </w:p>
        </w:tc>
        <w:tc>
          <w:tcPr>
            <w:tcW w:w="1499"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c>
          <w:tcPr>
            <w:tcW w:w="3857"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十五、商业服务业等支出</w:t>
            </w:r>
          </w:p>
        </w:tc>
        <w:tc>
          <w:tcPr>
            <w:tcW w:w="534"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47</w:t>
            </w:r>
          </w:p>
        </w:tc>
        <w:tc>
          <w:tcPr>
            <w:tcW w:w="1365"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7"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1"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577"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12515A" w:rsidRDefault="0012515A">
            <w:pPr>
              <w:jc w:val="left"/>
              <w:rPr>
                <w:rFonts w:ascii="宋体" w:hAnsi="宋体" w:cs="宋体"/>
                <w:color w:val="000000"/>
                <w:sz w:val="22"/>
                <w:szCs w:val="22"/>
              </w:rPr>
            </w:pPr>
          </w:p>
        </w:tc>
        <w:tc>
          <w:tcPr>
            <w:tcW w:w="534"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16</w:t>
            </w:r>
          </w:p>
        </w:tc>
        <w:tc>
          <w:tcPr>
            <w:tcW w:w="1499"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c>
          <w:tcPr>
            <w:tcW w:w="3857"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十六、金融支出</w:t>
            </w:r>
          </w:p>
        </w:tc>
        <w:tc>
          <w:tcPr>
            <w:tcW w:w="534"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48</w:t>
            </w:r>
          </w:p>
        </w:tc>
        <w:tc>
          <w:tcPr>
            <w:tcW w:w="1365"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7"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1"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577"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12515A" w:rsidRDefault="0012515A">
            <w:pPr>
              <w:jc w:val="left"/>
              <w:rPr>
                <w:rFonts w:ascii="宋体" w:hAnsi="宋体" w:cs="宋体"/>
                <w:color w:val="000000"/>
                <w:sz w:val="22"/>
                <w:szCs w:val="22"/>
              </w:rPr>
            </w:pPr>
          </w:p>
        </w:tc>
        <w:tc>
          <w:tcPr>
            <w:tcW w:w="534"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17</w:t>
            </w:r>
          </w:p>
        </w:tc>
        <w:tc>
          <w:tcPr>
            <w:tcW w:w="1499"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c>
          <w:tcPr>
            <w:tcW w:w="3857"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十七、援助其他地区支出</w:t>
            </w:r>
          </w:p>
        </w:tc>
        <w:tc>
          <w:tcPr>
            <w:tcW w:w="534"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49</w:t>
            </w:r>
          </w:p>
        </w:tc>
        <w:tc>
          <w:tcPr>
            <w:tcW w:w="1365"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7"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1"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577"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12515A" w:rsidRDefault="0012515A">
            <w:pPr>
              <w:jc w:val="left"/>
              <w:rPr>
                <w:rFonts w:ascii="宋体" w:hAnsi="宋体" w:cs="宋体"/>
                <w:color w:val="000000"/>
                <w:sz w:val="22"/>
                <w:szCs w:val="22"/>
              </w:rPr>
            </w:pPr>
          </w:p>
        </w:tc>
        <w:tc>
          <w:tcPr>
            <w:tcW w:w="534"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18</w:t>
            </w:r>
          </w:p>
        </w:tc>
        <w:tc>
          <w:tcPr>
            <w:tcW w:w="1499"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c>
          <w:tcPr>
            <w:tcW w:w="3857"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十八、自然资源海洋气象等支出</w:t>
            </w:r>
          </w:p>
        </w:tc>
        <w:tc>
          <w:tcPr>
            <w:tcW w:w="534"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50</w:t>
            </w:r>
          </w:p>
        </w:tc>
        <w:tc>
          <w:tcPr>
            <w:tcW w:w="1365"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7"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1"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577"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12515A" w:rsidRDefault="0012515A">
            <w:pPr>
              <w:jc w:val="left"/>
              <w:rPr>
                <w:rFonts w:ascii="宋体" w:hAnsi="宋体" w:cs="宋体"/>
                <w:color w:val="000000"/>
                <w:sz w:val="22"/>
                <w:szCs w:val="22"/>
              </w:rPr>
            </w:pPr>
          </w:p>
        </w:tc>
        <w:tc>
          <w:tcPr>
            <w:tcW w:w="534"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19</w:t>
            </w:r>
          </w:p>
        </w:tc>
        <w:tc>
          <w:tcPr>
            <w:tcW w:w="1499"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c>
          <w:tcPr>
            <w:tcW w:w="3857"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十九、住房保障支出</w:t>
            </w:r>
          </w:p>
        </w:tc>
        <w:tc>
          <w:tcPr>
            <w:tcW w:w="534"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51</w:t>
            </w:r>
          </w:p>
        </w:tc>
        <w:tc>
          <w:tcPr>
            <w:tcW w:w="1365"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101.62</w:t>
            </w:r>
          </w:p>
        </w:tc>
        <w:tc>
          <w:tcPr>
            <w:tcW w:w="1427"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101.62</w:t>
            </w:r>
          </w:p>
        </w:tc>
        <w:tc>
          <w:tcPr>
            <w:tcW w:w="1421"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577"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12515A" w:rsidRDefault="0012515A">
            <w:pPr>
              <w:jc w:val="left"/>
              <w:rPr>
                <w:rFonts w:ascii="宋体" w:hAnsi="宋体" w:cs="宋体"/>
                <w:color w:val="000000"/>
                <w:sz w:val="22"/>
                <w:szCs w:val="22"/>
              </w:rPr>
            </w:pPr>
          </w:p>
        </w:tc>
        <w:tc>
          <w:tcPr>
            <w:tcW w:w="534"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20</w:t>
            </w:r>
          </w:p>
        </w:tc>
        <w:tc>
          <w:tcPr>
            <w:tcW w:w="1499"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c>
          <w:tcPr>
            <w:tcW w:w="3857"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二十、粮油物资储备支出</w:t>
            </w:r>
          </w:p>
        </w:tc>
        <w:tc>
          <w:tcPr>
            <w:tcW w:w="534"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52</w:t>
            </w:r>
          </w:p>
        </w:tc>
        <w:tc>
          <w:tcPr>
            <w:tcW w:w="1365"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7"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1"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577"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12515A" w:rsidRDefault="0012515A">
            <w:pPr>
              <w:jc w:val="left"/>
              <w:rPr>
                <w:rFonts w:ascii="宋体" w:hAnsi="宋体" w:cs="宋体"/>
                <w:color w:val="000000"/>
                <w:sz w:val="22"/>
                <w:szCs w:val="22"/>
              </w:rPr>
            </w:pPr>
          </w:p>
        </w:tc>
        <w:tc>
          <w:tcPr>
            <w:tcW w:w="534"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21</w:t>
            </w:r>
          </w:p>
        </w:tc>
        <w:tc>
          <w:tcPr>
            <w:tcW w:w="1499"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c>
          <w:tcPr>
            <w:tcW w:w="3857"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二十一、国有资本经营预算支出</w:t>
            </w:r>
          </w:p>
        </w:tc>
        <w:tc>
          <w:tcPr>
            <w:tcW w:w="534"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53</w:t>
            </w:r>
          </w:p>
        </w:tc>
        <w:tc>
          <w:tcPr>
            <w:tcW w:w="1365"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7"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1"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577"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12515A" w:rsidRDefault="0012515A">
            <w:pPr>
              <w:jc w:val="left"/>
              <w:rPr>
                <w:rFonts w:ascii="宋体" w:hAnsi="宋体" w:cs="宋体"/>
                <w:color w:val="000000"/>
                <w:sz w:val="22"/>
                <w:szCs w:val="22"/>
              </w:rPr>
            </w:pPr>
          </w:p>
        </w:tc>
        <w:tc>
          <w:tcPr>
            <w:tcW w:w="534"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22</w:t>
            </w:r>
          </w:p>
        </w:tc>
        <w:tc>
          <w:tcPr>
            <w:tcW w:w="1499"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c>
          <w:tcPr>
            <w:tcW w:w="3857"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二十二、灾害防治及应急管理支出</w:t>
            </w:r>
          </w:p>
        </w:tc>
        <w:tc>
          <w:tcPr>
            <w:tcW w:w="534"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54</w:t>
            </w:r>
          </w:p>
        </w:tc>
        <w:tc>
          <w:tcPr>
            <w:tcW w:w="1365"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7"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1"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577"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12515A" w:rsidRDefault="0012515A">
            <w:pPr>
              <w:jc w:val="left"/>
              <w:rPr>
                <w:rFonts w:ascii="宋体" w:hAnsi="宋体" w:cs="宋体"/>
                <w:color w:val="000000"/>
                <w:sz w:val="22"/>
                <w:szCs w:val="22"/>
              </w:rPr>
            </w:pPr>
          </w:p>
        </w:tc>
        <w:tc>
          <w:tcPr>
            <w:tcW w:w="534"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23</w:t>
            </w:r>
          </w:p>
        </w:tc>
        <w:tc>
          <w:tcPr>
            <w:tcW w:w="1499"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c>
          <w:tcPr>
            <w:tcW w:w="3857"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二十三、其他支出</w:t>
            </w:r>
          </w:p>
        </w:tc>
        <w:tc>
          <w:tcPr>
            <w:tcW w:w="534"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55</w:t>
            </w:r>
          </w:p>
        </w:tc>
        <w:tc>
          <w:tcPr>
            <w:tcW w:w="1365"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18.00</w:t>
            </w:r>
          </w:p>
        </w:tc>
        <w:tc>
          <w:tcPr>
            <w:tcW w:w="1427"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1"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18.00</w:t>
            </w:r>
          </w:p>
        </w:tc>
        <w:tc>
          <w:tcPr>
            <w:tcW w:w="1577"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12515A" w:rsidRDefault="0012515A">
            <w:pPr>
              <w:jc w:val="center"/>
              <w:rPr>
                <w:rFonts w:ascii="宋体" w:hAnsi="宋体" w:cs="宋体"/>
                <w:b/>
                <w:bCs/>
                <w:color w:val="000000"/>
                <w:sz w:val="20"/>
                <w:szCs w:val="20"/>
              </w:rPr>
            </w:pPr>
          </w:p>
        </w:tc>
        <w:tc>
          <w:tcPr>
            <w:tcW w:w="534"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24</w:t>
            </w:r>
          </w:p>
        </w:tc>
        <w:tc>
          <w:tcPr>
            <w:tcW w:w="1499"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c>
          <w:tcPr>
            <w:tcW w:w="3857"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二十四、债务还本支出</w:t>
            </w:r>
          </w:p>
        </w:tc>
        <w:tc>
          <w:tcPr>
            <w:tcW w:w="534"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56</w:t>
            </w:r>
          </w:p>
        </w:tc>
        <w:tc>
          <w:tcPr>
            <w:tcW w:w="1365"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7"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1"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577"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12515A" w:rsidRDefault="0012515A">
            <w:pPr>
              <w:jc w:val="left"/>
              <w:rPr>
                <w:rFonts w:ascii="宋体" w:hAnsi="宋体" w:cs="宋体"/>
                <w:color w:val="000000"/>
                <w:sz w:val="20"/>
                <w:szCs w:val="20"/>
              </w:rPr>
            </w:pPr>
          </w:p>
        </w:tc>
        <w:tc>
          <w:tcPr>
            <w:tcW w:w="534"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25</w:t>
            </w:r>
          </w:p>
        </w:tc>
        <w:tc>
          <w:tcPr>
            <w:tcW w:w="1499"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c>
          <w:tcPr>
            <w:tcW w:w="3857"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二十五、债务付息支出</w:t>
            </w:r>
          </w:p>
        </w:tc>
        <w:tc>
          <w:tcPr>
            <w:tcW w:w="534"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57</w:t>
            </w:r>
          </w:p>
        </w:tc>
        <w:tc>
          <w:tcPr>
            <w:tcW w:w="1365"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7"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1"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577"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12515A" w:rsidRDefault="0012515A">
            <w:pPr>
              <w:jc w:val="left"/>
              <w:rPr>
                <w:rFonts w:ascii="宋体" w:hAnsi="宋体" w:cs="宋体"/>
                <w:color w:val="000000"/>
                <w:sz w:val="20"/>
                <w:szCs w:val="20"/>
              </w:rPr>
            </w:pPr>
          </w:p>
        </w:tc>
        <w:tc>
          <w:tcPr>
            <w:tcW w:w="534"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26</w:t>
            </w:r>
          </w:p>
        </w:tc>
        <w:tc>
          <w:tcPr>
            <w:tcW w:w="1499"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c>
          <w:tcPr>
            <w:tcW w:w="3857"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二十六、抗疫特别国债安排的支出</w:t>
            </w:r>
          </w:p>
        </w:tc>
        <w:tc>
          <w:tcPr>
            <w:tcW w:w="534"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58</w:t>
            </w:r>
          </w:p>
        </w:tc>
        <w:tc>
          <w:tcPr>
            <w:tcW w:w="1365"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7"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1"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577"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本年收入合计</w:t>
            </w:r>
          </w:p>
        </w:tc>
        <w:tc>
          <w:tcPr>
            <w:tcW w:w="534"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27</w:t>
            </w:r>
          </w:p>
        </w:tc>
        <w:tc>
          <w:tcPr>
            <w:tcW w:w="1499"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3190.51</w:t>
            </w:r>
          </w:p>
        </w:tc>
        <w:tc>
          <w:tcPr>
            <w:tcW w:w="3857"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本年支出合计</w:t>
            </w:r>
          </w:p>
        </w:tc>
        <w:tc>
          <w:tcPr>
            <w:tcW w:w="534"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59</w:t>
            </w:r>
          </w:p>
        </w:tc>
        <w:tc>
          <w:tcPr>
            <w:tcW w:w="1365"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3190.51</w:t>
            </w:r>
          </w:p>
        </w:tc>
        <w:tc>
          <w:tcPr>
            <w:tcW w:w="1427"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3172.51</w:t>
            </w:r>
          </w:p>
        </w:tc>
        <w:tc>
          <w:tcPr>
            <w:tcW w:w="1421"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18.00</w:t>
            </w:r>
          </w:p>
        </w:tc>
        <w:tc>
          <w:tcPr>
            <w:tcW w:w="1577"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年初财政拨款结转和结余</w:t>
            </w:r>
          </w:p>
        </w:tc>
        <w:tc>
          <w:tcPr>
            <w:tcW w:w="534"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28</w:t>
            </w:r>
          </w:p>
        </w:tc>
        <w:tc>
          <w:tcPr>
            <w:tcW w:w="1499"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3857"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年末财政拨款结转和结余</w:t>
            </w:r>
          </w:p>
        </w:tc>
        <w:tc>
          <w:tcPr>
            <w:tcW w:w="534"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60</w:t>
            </w:r>
          </w:p>
        </w:tc>
        <w:tc>
          <w:tcPr>
            <w:tcW w:w="1365"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7"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1"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577"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一般公共预算财政拨款</w:t>
            </w:r>
          </w:p>
        </w:tc>
        <w:tc>
          <w:tcPr>
            <w:tcW w:w="534"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29</w:t>
            </w:r>
          </w:p>
        </w:tc>
        <w:tc>
          <w:tcPr>
            <w:tcW w:w="1499"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3857" w:type="dxa"/>
            <w:tcBorders>
              <w:top w:val="nil"/>
              <w:left w:val="nil"/>
              <w:bottom w:val="single" w:sz="4" w:space="0" w:color="000000"/>
              <w:right w:val="single" w:sz="4" w:space="0" w:color="000000"/>
            </w:tcBorders>
            <w:shd w:val="clear" w:color="auto" w:fill="FFFFFF"/>
            <w:vAlign w:val="center"/>
          </w:tcPr>
          <w:p w:rsidR="0012515A" w:rsidRDefault="0012515A">
            <w:pPr>
              <w:jc w:val="left"/>
              <w:rPr>
                <w:rFonts w:ascii="宋体" w:hAnsi="宋体" w:cs="宋体"/>
                <w:color w:val="000000"/>
                <w:sz w:val="22"/>
                <w:szCs w:val="22"/>
              </w:rPr>
            </w:pPr>
          </w:p>
        </w:tc>
        <w:tc>
          <w:tcPr>
            <w:tcW w:w="534"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61</w:t>
            </w:r>
          </w:p>
        </w:tc>
        <w:tc>
          <w:tcPr>
            <w:tcW w:w="1365"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c>
          <w:tcPr>
            <w:tcW w:w="1427"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c>
          <w:tcPr>
            <w:tcW w:w="1421"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c>
          <w:tcPr>
            <w:tcW w:w="1577"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r>
      <w:tr w:rsidR="0012515A">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政府性基金预算财政拨款</w:t>
            </w:r>
          </w:p>
        </w:tc>
        <w:tc>
          <w:tcPr>
            <w:tcW w:w="534"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30</w:t>
            </w:r>
          </w:p>
        </w:tc>
        <w:tc>
          <w:tcPr>
            <w:tcW w:w="1499"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3857" w:type="dxa"/>
            <w:tcBorders>
              <w:top w:val="nil"/>
              <w:left w:val="nil"/>
              <w:bottom w:val="single" w:sz="4" w:space="0" w:color="000000"/>
              <w:right w:val="single" w:sz="4" w:space="0" w:color="000000"/>
            </w:tcBorders>
            <w:shd w:val="clear" w:color="auto" w:fill="FFFFFF"/>
            <w:vAlign w:val="center"/>
          </w:tcPr>
          <w:p w:rsidR="0012515A" w:rsidRDefault="0012515A">
            <w:pPr>
              <w:jc w:val="left"/>
              <w:rPr>
                <w:rFonts w:ascii="宋体" w:hAnsi="宋体" w:cs="宋体"/>
                <w:color w:val="000000"/>
                <w:sz w:val="22"/>
                <w:szCs w:val="22"/>
              </w:rPr>
            </w:pPr>
          </w:p>
        </w:tc>
        <w:tc>
          <w:tcPr>
            <w:tcW w:w="534"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62</w:t>
            </w:r>
          </w:p>
        </w:tc>
        <w:tc>
          <w:tcPr>
            <w:tcW w:w="1365"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c>
          <w:tcPr>
            <w:tcW w:w="1427"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c>
          <w:tcPr>
            <w:tcW w:w="1421"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c>
          <w:tcPr>
            <w:tcW w:w="1577"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r>
      <w:tr w:rsidR="0012515A">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国有资本经营预算财政拨款</w:t>
            </w:r>
          </w:p>
        </w:tc>
        <w:tc>
          <w:tcPr>
            <w:tcW w:w="534"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31</w:t>
            </w:r>
          </w:p>
        </w:tc>
        <w:tc>
          <w:tcPr>
            <w:tcW w:w="1499"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3857" w:type="dxa"/>
            <w:tcBorders>
              <w:top w:val="nil"/>
              <w:left w:val="nil"/>
              <w:bottom w:val="single" w:sz="4" w:space="0" w:color="000000"/>
              <w:right w:val="single" w:sz="4" w:space="0" w:color="000000"/>
            </w:tcBorders>
            <w:shd w:val="clear" w:color="auto" w:fill="FFFFFF"/>
            <w:vAlign w:val="center"/>
          </w:tcPr>
          <w:p w:rsidR="0012515A" w:rsidRDefault="0012515A">
            <w:pPr>
              <w:jc w:val="left"/>
              <w:rPr>
                <w:rFonts w:ascii="宋体" w:hAnsi="宋体" w:cs="宋体"/>
                <w:color w:val="000000"/>
                <w:sz w:val="22"/>
                <w:szCs w:val="22"/>
              </w:rPr>
            </w:pPr>
          </w:p>
        </w:tc>
        <w:tc>
          <w:tcPr>
            <w:tcW w:w="534"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63</w:t>
            </w:r>
          </w:p>
        </w:tc>
        <w:tc>
          <w:tcPr>
            <w:tcW w:w="1365"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c>
          <w:tcPr>
            <w:tcW w:w="1427"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c>
          <w:tcPr>
            <w:tcW w:w="1421"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c>
          <w:tcPr>
            <w:tcW w:w="1577"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r>
      <w:tr w:rsidR="0012515A">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总计</w:t>
            </w:r>
          </w:p>
        </w:tc>
        <w:tc>
          <w:tcPr>
            <w:tcW w:w="534" w:type="dxa"/>
            <w:tcBorders>
              <w:top w:val="nil"/>
              <w:left w:val="nil"/>
              <w:bottom w:val="single" w:sz="8"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32</w:t>
            </w:r>
          </w:p>
        </w:tc>
        <w:tc>
          <w:tcPr>
            <w:tcW w:w="1499"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3190.51</w:t>
            </w:r>
          </w:p>
        </w:tc>
        <w:tc>
          <w:tcPr>
            <w:tcW w:w="3857"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总计</w:t>
            </w:r>
          </w:p>
        </w:tc>
        <w:tc>
          <w:tcPr>
            <w:tcW w:w="534"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64</w:t>
            </w:r>
          </w:p>
        </w:tc>
        <w:tc>
          <w:tcPr>
            <w:tcW w:w="1365"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3190.51</w:t>
            </w:r>
          </w:p>
        </w:tc>
        <w:tc>
          <w:tcPr>
            <w:tcW w:w="1427"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3172.51</w:t>
            </w:r>
          </w:p>
        </w:tc>
        <w:tc>
          <w:tcPr>
            <w:tcW w:w="1421"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18.00</w:t>
            </w:r>
          </w:p>
        </w:tc>
        <w:tc>
          <w:tcPr>
            <w:tcW w:w="1577"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14037" w:type="dxa"/>
            <w:gridSpan w:val="8"/>
            <w:tcBorders>
              <w:top w:val="nil"/>
              <w:left w:val="nil"/>
              <w:bottom w:val="nil"/>
              <w:right w:val="nil"/>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注：本表反映部门本年度一般公共预算财政拨款、政府性基金预算财政拨款和国有资本经营预算财政拨款的总收支和年末结转结余情况。</w:t>
            </w:r>
          </w:p>
        </w:tc>
        <w:tc>
          <w:tcPr>
            <w:tcW w:w="1577" w:type="dxa"/>
            <w:tcBorders>
              <w:top w:val="nil"/>
              <w:left w:val="nil"/>
              <w:bottom w:val="nil"/>
              <w:right w:val="nil"/>
            </w:tcBorders>
            <w:shd w:val="clear" w:color="auto" w:fill="FFFFFF"/>
            <w:vAlign w:val="center"/>
          </w:tcPr>
          <w:p w:rsidR="0012515A" w:rsidRDefault="0012515A">
            <w:pPr>
              <w:jc w:val="left"/>
              <w:rPr>
                <w:rFonts w:ascii="宋体" w:hAnsi="宋体" w:cs="宋体"/>
                <w:color w:val="000000"/>
                <w:sz w:val="20"/>
                <w:szCs w:val="20"/>
              </w:rPr>
            </w:pPr>
          </w:p>
        </w:tc>
      </w:tr>
    </w:tbl>
    <w:p w:rsidR="0012515A" w:rsidRDefault="0012515A">
      <w:pPr>
        <w:widowControl/>
        <w:jc w:val="center"/>
        <w:rPr>
          <w:rFonts w:ascii="Times New Roman" w:eastAsia="方正小标宋_GBK" w:hAnsi="Times New Roman" w:cs="Times New Roman"/>
          <w:kern w:val="0"/>
          <w:sz w:val="36"/>
          <w:szCs w:val="36"/>
        </w:rPr>
      </w:pPr>
    </w:p>
    <w:p w:rsidR="0012515A" w:rsidRDefault="0012515A">
      <w:pPr>
        <w:widowControl/>
        <w:jc w:val="center"/>
        <w:rPr>
          <w:rFonts w:ascii="Times New Roman" w:eastAsia="方正小标宋_GBK" w:hAnsi="Times New Roman" w:cs="Times New Roman"/>
          <w:kern w:val="0"/>
          <w:sz w:val="36"/>
          <w:szCs w:val="36"/>
        </w:rPr>
      </w:pPr>
    </w:p>
    <w:p w:rsidR="0012515A" w:rsidRDefault="0012515A">
      <w:pPr>
        <w:widowControl/>
        <w:jc w:val="center"/>
        <w:rPr>
          <w:rFonts w:ascii="Times New Roman" w:eastAsia="方正小标宋_GBK" w:hAnsi="Times New Roman" w:cs="Times New Roman"/>
          <w:kern w:val="0"/>
          <w:sz w:val="36"/>
          <w:szCs w:val="36"/>
        </w:rPr>
      </w:pPr>
    </w:p>
    <w:p w:rsidR="0012515A" w:rsidRDefault="0012515A">
      <w:pPr>
        <w:widowControl/>
        <w:jc w:val="center"/>
        <w:rPr>
          <w:rFonts w:ascii="Times New Roman" w:eastAsia="方正小标宋_GBK" w:hAnsi="Times New Roman" w:cs="Times New Roman"/>
          <w:kern w:val="0"/>
          <w:sz w:val="36"/>
          <w:szCs w:val="36"/>
        </w:rPr>
      </w:pPr>
    </w:p>
    <w:p w:rsidR="0012515A" w:rsidRDefault="0012515A">
      <w:pPr>
        <w:widowControl/>
        <w:jc w:val="center"/>
        <w:rPr>
          <w:rFonts w:ascii="Times New Roman" w:eastAsia="方正小标宋_GBK" w:hAnsi="Times New Roman" w:cs="Times New Roman"/>
          <w:kern w:val="0"/>
          <w:sz w:val="36"/>
          <w:szCs w:val="36"/>
        </w:rPr>
      </w:pPr>
    </w:p>
    <w:p w:rsidR="0012515A" w:rsidRDefault="0012515A">
      <w:pPr>
        <w:widowControl/>
        <w:jc w:val="center"/>
        <w:rPr>
          <w:rFonts w:ascii="Times New Roman" w:eastAsia="方正小标宋_GBK" w:hAnsi="Times New Roman" w:cs="Times New Roman"/>
          <w:kern w:val="0"/>
          <w:sz w:val="36"/>
          <w:szCs w:val="36"/>
        </w:rPr>
      </w:pPr>
    </w:p>
    <w:p w:rsidR="0012515A" w:rsidRDefault="0012515A">
      <w:pPr>
        <w:widowControl/>
        <w:jc w:val="center"/>
        <w:rPr>
          <w:rFonts w:ascii="Times New Roman" w:eastAsia="方正小标宋_GBK" w:hAnsi="Times New Roman" w:cs="Times New Roman"/>
          <w:kern w:val="0"/>
          <w:sz w:val="36"/>
          <w:szCs w:val="36"/>
        </w:rPr>
      </w:pPr>
    </w:p>
    <w:p w:rsidR="0012515A" w:rsidRDefault="0012515A">
      <w:pPr>
        <w:widowControl/>
        <w:jc w:val="center"/>
        <w:rPr>
          <w:rFonts w:ascii="Times New Roman" w:eastAsia="方正小标宋_GBK" w:hAnsi="Times New Roman" w:cs="Times New Roman"/>
          <w:kern w:val="0"/>
          <w:sz w:val="36"/>
          <w:szCs w:val="36"/>
        </w:rPr>
      </w:pPr>
    </w:p>
    <w:p w:rsidR="0012515A" w:rsidRDefault="0012515A">
      <w:pPr>
        <w:widowControl/>
        <w:jc w:val="center"/>
        <w:rPr>
          <w:rFonts w:ascii="Times New Roman" w:eastAsia="方正小标宋_GBK" w:hAnsi="Times New Roman" w:cs="Times New Roman"/>
          <w:kern w:val="0"/>
          <w:sz w:val="36"/>
          <w:szCs w:val="36"/>
        </w:rPr>
      </w:pPr>
    </w:p>
    <w:p w:rsidR="0012515A" w:rsidRDefault="0012515A">
      <w:pPr>
        <w:widowControl/>
        <w:jc w:val="center"/>
        <w:rPr>
          <w:rFonts w:ascii="Times New Roman" w:eastAsia="方正小标宋_GBK" w:hAnsi="Times New Roman" w:cs="Times New Roman"/>
          <w:kern w:val="0"/>
          <w:sz w:val="36"/>
          <w:szCs w:val="36"/>
        </w:rPr>
      </w:pPr>
    </w:p>
    <w:p w:rsidR="0012515A" w:rsidRDefault="0012515A">
      <w:pPr>
        <w:widowControl/>
        <w:jc w:val="center"/>
        <w:rPr>
          <w:rFonts w:ascii="Times New Roman" w:eastAsia="方正小标宋_GBK" w:hAnsi="Times New Roman" w:cs="Times New Roman"/>
          <w:kern w:val="0"/>
          <w:sz w:val="36"/>
          <w:szCs w:val="36"/>
        </w:rPr>
      </w:pPr>
    </w:p>
    <w:tbl>
      <w:tblPr>
        <w:tblW w:w="15614" w:type="dxa"/>
        <w:tblLayout w:type="fixed"/>
        <w:tblLook w:val="04A0" w:firstRow="1" w:lastRow="0" w:firstColumn="1" w:lastColumn="0" w:noHBand="0" w:noVBand="1"/>
      </w:tblPr>
      <w:tblGrid>
        <w:gridCol w:w="3498"/>
        <w:gridCol w:w="256"/>
        <w:gridCol w:w="259"/>
        <w:gridCol w:w="5352"/>
        <w:gridCol w:w="1980"/>
        <w:gridCol w:w="1980"/>
        <w:gridCol w:w="2289"/>
      </w:tblGrid>
      <w:tr w:rsidR="0012515A">
        <w:trPr>
          <w:trHeight w:val="384"/>
        </w:trPr>
        <w:tc>
          <w:tcPr>
            <w:tcW w:w="15614" w:type="dxa"/>
            <w:gridSpan w:val="7"/>
            <w:tcBorders>
              <w:top w:val="nil"/>
              <w:left w:val="nil"/>
              <w:bottom w:val="nil"/>
              <w:right w:val="nil"/>
            </w:tcBorders>
            <w:shd w:val="clear" w:color="auto" w:fill="FFFFFF"/>
            <w:vAlign w:val="bottom"/>
          </w:tcPr>
          <w:bookmarkEnd w:id="2"/>
          <w:p w:rsidR="0012515A" w:rsidRDefault="00875616">
            <w:pPr>
              <w:jc w:val="center"/>
              <w:rPr>
                <w:rFonts w:ascii="Arial" w:hAnsi="Arial" w:cs="Arial"/>
                <w:color w:val="000000"/>
                <w:sz w:val="20"/>
                <w:szCs w:val="20"/>
              </w:rPr>
            </w:pPr>
            <w:r>
              <w:rPr>
                <w:rFonts w:ascii="宋体" w:hAnsi="宋体" w:cs="宋体" w:hint="eastAsia"/>
                <w:color w:val="000000"/>
                <w:kern w:val="0"/>
                <w:sz w:val="30"/>
                <w:szCs w:val="30"/>
                <w:lang w:bidi="ar"/>
              </w:rPr>
              <w:t>一般公共预算财政拨款支出决算表</w:t>
            </w:r>
          </w:p>
        </w:tc>
      </w:tr>
      <w:tr w:rsidR="0012515A">
        <w:trPr>
          <w:trHeight w:val="264"/>
        </w:trPr>
        <w:tc>
          <w:tcPr>
            <w:tcW w:w="3498"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256"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259"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5352"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1980"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1980"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2289" w:type="dxa"/>
            <w:tcBorders>
              <w:top w:val="nil"/>
              <w:left w:val="nil"/>
              <w:bottom w:val="nil"/>
              <w:right w:val="nil"/>
            </w:tcBorders>
            <w:shd w:val="clear" w:color="auto" w:fill="FFFFFF"/>
            <w:vAlign w:val="bottom"/>
          </w:tcPr>
          <w:p w:rsidR="0012515A" w:rsidRDefault="00875616">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bidi="ar"/>
              </w:rPr>
              <w:t>公开05表</w:t>
            </w:r>
          </w:p>
        </w:tc>
      </w:tr>
      <w:tr w:rsidR="0012515A">
        <w:trPr>
          <w:trHeight w:val="264"/>
        </w:trPr>
        <w:tc>
          <w:tcPr>
            <w:tcW w:w="3498" w:type="dxa"/>
            <w:tcBorders>
              <w:top w:val="nil"/>
              <w:left w:val="nil"/>
              <w:bottom w:val="nil"/>
              <w:right w:val="nil"/>
            </w:tcBorders>
            <w:shd w:val="clear" w:color="auto" w:fill="FFFFFF"/>
            <w:vAlign w:val="bottom"/>
          </w:tcPr>
          <w:p w:rsidR="0012515A" w:rsidRDefault="00875616">
            <w:pPr>
              <w:widowControl/>
              <w:jc w:val="left"/>
              <w:textAlignment w:val="bottom"/>
              <w:rPr>
                <w:rFonts w:ascii="宋体" w:hAnsi="宋体" w:cs="宋体"/>
                <w:color w:val="000000"/>
                <w:sz w:val="20"/>
                <w:szCs w:val="20"/>
              </w:rPr>
            </w:pPr>
            <w:r>
              <w:rPr>
                <w:rFonts w:ascii="宋体" w:hAnsi="宋体" w:cs="宋体" w:hint="eastAsia"/>
                <w:color w:val="000000"/>
                <w:kern w:val="0"/>
                <w:sz w:val="20"/>
                <w:szCs w:val="20"/>
                <w:lang w:bidi="ar"/>
              </w:rPr>
              <w:t>部门：湘潭县河口镇人民政府</w:t>
            </w:r>
          </w:p>
        </w:tc>
        <w:tc>
          <w:tcPr>
            <w:tcW w:w="256"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259"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5352"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1980"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1980"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2289" w:type="dxa"/>
            <w:tcBorders>
              <w:top w:val="nil"/>
              <w:left w:val="nil"/>
              <w:bottom w:val="nil"/>
              <w:right w:val="nil"/>
            </w:tcBorders>
            <w:shd w:val="clear" w:color="auto" w:fill="FFFFFF"/>
            <w:vAlign w:val="bottom"/>
          </w:tcPr>
          <w:p w:rsidR="0012515A" w:rsidRDefault="00875616">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bidi="ar"/>
              </w:rPr>
              <w:t>金额单位：万元</w:t>
            </w:r>
          </w:p>
        </w:tc>
      </w:tr>
      <w:tr w:rsidR="0012515A">
        <w:trPr>
          <w:trHeight w:val="308"/>
        </w:trPr>
        <w:tc>
          <w:tcPr>
            <w:tcW w:w="9365"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项目</w:t>
            </w:r>
          </w:p>
        </w:tc>
        <w:tc>
          <w:tcPr>
            <w:tcW w:w="6249" w:type="dxa"/>
            <w:gridSpan w:val="3"/>
            <w:tcBorders>
              <w:top w:val="single" w:sz="4" w:space="0" w:color="000000"/>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本年支出</w:t>
            </w:r>
          </w:p>
        </w:tc>
      </w:tr>
      <w:tr w:rsidR="0012515A">
        <w:trPr>
          <w:trHeight w:val="312"/>
        </w:trPr>
        <w:tc>
          <w:tcPr>
            <w:tcW w:w="4013" w:type="dxa"/>
            <w:gridSpan w:val="3"/>
            <w:vMerge w:val="restart"/>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功能分类科目编码</w:t>
            </w:r>
          </w:p>
        </w:tc>
        <w:tc>
          <w:tcPr>
            <w:tcW w:w="5352" w:type="dxa"/>
            <w:vMerge w:val="restart"/>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科目名称</w:t>
            </w:r>
          </w:p>
        </w:tc>
        <w:tc>
          <w:tcPr>
            <w:tcW w:w="1980" w:type="dxa"/>
            <w:vMerge w:val="restart"/>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小计</w:t>
            </w:r>
          </w:p>
        </w:tc>
        <w:tc>
          <w:tcPr>
            <w:tcW w:w="1980" w:type="dxa"/>
            <w:vMerge w:val="restart"/>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基本支出</w:t>
            </w:r>
          </w:p>
        </w:tc>
        <w:tc>
          <w:tcPr>
            <w:tcW w:w="2289" w:type="dxa"/>
            <w:vMerge w:val="restart"/>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项目支出</w:t>
            </w:r>
          </w:p>
        </w:tc>
      </w:tr>
      <w:tr w:rsidR="0012515A">
        <w:trPr>
          <w:trHeight w:val="312"/>
        </w:trPr>
        <w:tc>
          <w:tcPr>
            <w:tcW w:w="4013" w:type="dxa"/>
            <w:gridSpan w:val="3"/>
            <w:vMerge/>
            <w:tcBorders>
              <w:top w:val="nil"/>
              <w:left w:val="single" w:sz="4" w:space="0" w:color="000000"/>
              <w:bottom w:val="single" w:sz="4" w:space="0" w:color="000000"/>
              <w:right w:val="single" w:sz="4" w:space="0" w:color="000000"/>
            </w:tcBorders>
            <w:shd w:val="clear" w:color="auto" w:fill="FFFFFF"/>
            <w:vAlign w:val="center"/>
          </w:tcPr>
          <w:p w:rsidR="0012515A" w:rsidRDefault="0012515A">
            <w:pPr>
              <w:jc w:val="center"/>
              <w:rPr>
                <w:rFonts w:ascii="宋体" w:hAnsi="宋体" w:cs="宋体"/>
                <w:color w:val="000000"/>
                <w:sz w:val="22"/>
                <w:szCs w:val="22"/>
              </w:rPr>
            </w:pPr>
          </w:p>
        </w:tc>
        <w:tc>
          <w:tcPr>
            <w:tcW w:w="5352" w:type="dxa"/>
            <w:vMerge/>
            <w:tcBorders>
              <w:top w:val="nil"/>
              <w:left w:val="nil"/>
              <w:bottom w:val="single" w:sz="4" w:space="0" w:color="000000"/>
              <w:right w:val="single" w:sz="4" w:space="0" w:color="000000"/>
            </w:tcBorders>
            <w:shd w:val="clear" w:color="auto" w:fill="FFFFFF"/>
            <w:vAlign w:val="center"/>
          </w:tcPr>
          <w:p w:rsidR="0012515A" w:rsidRDefault="0012515A">
            <w:pPr>
              <w:jc w:val="center"/>
              <w:rPr>
                <w:rFonts w:ascii="宋体" w:hAnsi="宋体" w:cs="宋体"/>
                <w:color w:val="000000"/>
                <w:sz w:val="22"/>
                <w:szCs w:val="22"/>
              </w:rPr>
            </w:pPr>
          </w:p>
        </w:tc>
        <w:tc>
          <w:tcPr>
            <w:tcW w:w="1980" w:type="dxa"/>
            <w:vMerge/>
            <w:tcBorders>
              <w:top w:val="nil"/>
              <w:left w:val="nil"/>
              <w:bottom w:val="single" w:sz="4" w:space="0" w:color="000000"/>
              <w:right w:val="single" w:sz="4" w:space="0" w:color="000000"/>
            </w:tcBorders>
            <w:shd w:val="clear" w:color="auto" w:fill="FFFFFF"/>
            <w:vAlign w:val="center"/>
          </w:tcPr>
          <w:p w:rsidR="0012515A" w:rsidRDefault="0012515A">
            <w:pPr>
              <w:jc w:val="center"/>
              <w:rPr>
                <w:rFonts w:ascii="宋体" w:hAnsi="宋体" w:cs="宋体"/>
                <w:color w:val="000000"/>
                <w:sz w:val="22"/>
                <w:szCs w:val="22"/>
              </w:rPr>
            </w:pPr>
          </w:p>
        </w:tc>
        <w:tc>
          <w:tcPr>
            <w:tcW w:w="1980" w:type="dxa"/>
            <w:vMerge/>
            <w:tcBorders>
              <w:top w:val="nil"/>
              <w:left w:val="nil"/>
              <w:bottom w:val="single" w:sz="4" w:space="0" w:color="000000"/>
              <w:right w:val="single" w:sz="4" w:space="0" w:color="000000"/>
            </w:tcBorders>
            <w:shd w:val="clear" w:color="auto" w:fill="FFFFFF"/>
            <w:vAlign w:val="center"/>
          </w:tcPr>
          <w:p w:rsidR="0012515A" w:rsidRDefault="0012515A">
            <w:pPr>
              <w:jc w:val="center"/>
              <w:rPr>
                <w:rFonts w:ascii="宋体" w:hAnsi="宋体" w:cs="宋体"/>
                <w:color w:val="000000"/>
                <w:sz w:val="22"/>
                <w:szCs w:val="22"/>
              </w:rPr>
            </w:pPr>
          </w:p>
        </w:tc>
        <w:tc>
          <w:tcPr>
            <w:tcW w:w="2289" w:type="dxa"/>
            <w:vMerge/>
            <w:tcBorders>
              <w:top w:val="nil"/>
              <w:left w:val="nil"/>
              <w:bottom w:val="single" w:sz="4" w:space="0" w:color="000000"/>
              <w:right w:val="single" w:sz="4" w:space="0" w:color="000000"/>
            </w:tcBorders>
            <w:shd w:val="clear" w:color="auto" w:fill="FFFFFF"/>
            <w:vAlign w:val="center"/>
          </w:tcPr>
          <w:p w:rsidR="0012515A" w:rsidRDefault="0012515A">
            <w:pPr>
              <w:jc w:val="center"/>
              <w:rPr>
                <w:rFonts w:ascii="宋体" w:hAnsi="宋体" w:cs="宋体"/>
                <w:color w:val="000000"/>
                <w:sz w:val="22"/>
                <w:szCs w:val="22"/>
              </w:rPr>
            </w:pPr>
          </w:p>
        </w:tc>
      </w:tr>
      <w:tr w:rsidR="0012515A">
        <w:trPr>
          <w:trHeight w:val="312"/>
        </w:trPr>
        <w:tc>
          <w:tcPr>
            <w:tcW w:w="4013" w:type="dxa"/>
            <w:gridSpan w:val="3"/>
            <w:vMerge/>
            <w:tcBorders>
              <w:top w:val="nil"/>
              <w:left w:val="single" w:sz="4" w:space="0" w:color="000000"/>
              <w:bottom w:val="single" w:sz="4" w:space="0" w:color="000000"/>
              <w:right w:val="single" w:sz="4" w:space="0" w:color="000000"/>
            </w:tcBorders>
            <w:shd w:val="clear" w:color="auto" w:fill="FFFFFF"/>
            <w:vAlign w:val="center"/>
          </w:tcPr>
          <w:p w:rsidR="0012515A" w:rsidRDefault="0012515A">
            <w:pPr>
              <w:jc w:val="center"/>
              <w:rPr>
                <w:rFonts w:ascii="宋体" w:hAnsi="宋体" w:cs="宋体"/>
                <w:color w:val="000000"/>
                <w:sz w:val="22"/>
                <w:szCs w:val="22"/>
              </w:rPr>
            </w:pPr>
          </w:p>
        </w:tc>
        <w:tc>
          <w:tcPr>
            <w:tcW w:w="5352" w:type="dxa"/>
            <w:vMerge/>
            <w:tcBorders>
              <w:top w:val="nil"/>
              <w:left w:val="nil"/>
              <w:bottom w:val="single" w:sz="4" w:space="0" w:color="000000"/>
              <w:right w:val="single" w:sz="4" w:space="0" w:color="000000"/>
            </w:tcBorders>
            <w:shd w:val="clear" w:color="auto" w:fill="FFFFFF"/>
            <w:vAlign w:val="center"/>
          </w:tcPr>
          <w:p w:rsidR="0012515A" w:rsidRDefault="0012515A">
            <w:pPr>
              <w:jc w:val="center"/>
              <w:rPr>
                <w:rFonts w:ascii="宋体" w:hAnsi="宋体" w:cs="宋体"/>
                <w:color w:val="000000"/>
                <w:sz w:val="22"/>
                <w:szCs w:val="22"/>
              </w:rPr>
            </w:pPr>
          </w:p>
        </w:tc>
        <w:tc>
          <w:tcPr>
            <w:tcW w:w="1980" w:type="dxa"/>
            <w:vMerge/>
            <w:tcBorders>
              <w:top w:val="nil"/>
              <w:left w:val="nil"/>
              <w:bottom w:val="single" w:sz="4" w:space="0" w:color="000000"/>
              <w:right w:val="single" w:sz="4" w:space="0" w:color="000000"/>
            </w:tcBorders>
            <w:shd w:val="clear" w:color="auto" w:fill="FFFFFF"/>
            <w:vAlign w:val="center"/>
          </w:tcPr>
          <w:p w:rsidR="0012515A" w:rsidRDefault="0012515A">
            <w:pPr>
              <w:jc w:val="center"/>
              <w:rPr>
                <w:rFonts w:ascii="宋体" w:hAnsi="宋体" w:cs="宋体"/>
                <w:color w:val="000000"/>
                <w:sz w:val="22"/>
                <w:szCs w:val="22"/>
              </w:rPr>
            </w:pPr>
          </w:p>
        </w:tc>
        <w:tc>
          <w:tcPr>
            <w:tcW w:w="1980" w:type="dxa"/>
            <w:vMerge/>
            <w:tcBorders>
              <w:top w:val="nil"/>
              <w:left w:val="nil"/>
              <w:bottom w:val="single" w:sz="4" w:space="0" w:color="000000"/>
              <w:right w:val="single" w:sz="4" w:space="0" w:color="000000"/>
            </w:tcBorders>
            <w:shd w:val="clear" w:color="auto" w:fill="FFFFFF"/>
            <w:vAlign w:val="center"/>
          </w:tcPr>
          <w:p w:rsidR="0012515A" w:rsidRDefault="0012515A">
            <w:pPr>
              <w:jc w:val="center"/>
              <w:rPr>
                <w:rFonts w:ascii="宋体" w:hAnsi="宋体" w:cs="宋体"/>
                <w:color w:val="000000"/>
                <w:sz w:val="22"/>
                <w:szCs w:val="22"/>
              </w:rPr>
            </w:pPr>
          </w:p>
        </w:tc>
        <w:tc>
          <w:tcPr>
            <w:tcW w:w="2289" w:type="dxa"/>
            <w:vMerge/>
            <w:tcBorders>
              <w:top w:val="nil"/>
              <w:left w:val="nil"/>
              <w:bottom w:val="single" w:sz="4" w:space="0" w:color="000000"/>
              <w:right w:val="single" w:sz="4" w:space="0" w:color="000000"/>
            </w:tcBorders>
            <w:shd w:val="clear" w:color="auto" w:fill="FFFFFF"/>
            <w:vAlign w:val="center"/>
          </w:tcPr>
          <w:p w:rsidR="0012515A" w:rsidRDefault="0012515A">
            <w:pPr>
              <w:jc w:val="center"/>
              <w:rPr>
                <w:rFonts w:ascii="宋体" w:hAnsi="宋体" w:cs="宋体"/>
                <w:color w:val="000000"/>
                <w:sz w:val="22"/>
                <w:szCs w:val="22"/>
              </w:rPr>
            </w:pPr>
          </w:p>
        </w:tc>
      </w:tr>
      <w:tr w:rsidR="0012515A">
        <w:trPr>
          <w:trHeight w:val="308"/>
        </w:trPr>
        <w:tc>
          <w:tcPr>
            <w:tcW w:w="9365" w:type="dxa"/>
            <w:gridSpan w:val="4"/>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栏次</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w:t>
            </w:r>
          </w:p>
        </w:tc>
        <w:tc>
          <w:tcPr>
            <w:tcW w:w="2289"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w:t>
            </w:r>
          </w:p>
        </w:tc>
      </w:tr>
      <w:tr w:rsidR="0012515A">
        <w:trPr>
          <w:trHeight w:val="308"/>
        </w:trPr>
        <w:tc>
          <w:tcPr>
            <w:tcW w:w="9365" w:type="dxa"/>
            <w:gridSpan w:val="4"/>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合计</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3172.51</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1383.86</w:t>
            </w:r>
          </w:p>
        </w:tc>
        <w:tc>
          <w:tcPr>
            <w:tcW w:w="2289"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1788.65</w:t>
            </w:r>
          </w:p>
        </w:tc>
      </w:tr>
      <w:tr w:rsidR="0012515A">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201</w:t>
            </w:r>
          </w:p>
        </w:tc>
        <w:tc>
          <w:tcPr>
            <w:tcW w:w="5352"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一般公共服务支出</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1968.12</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965.90</w:t>
            </w:r>
          </w:p>
        </w:tc>
        <w:tc>
          <w:tcPr>
            <w:tcW w:w="2289"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1002.22</w:t>
            </w:r>
          </w:p>
        </w:tc>
      </w:tr>
      <w:tr w:rsidR="0012515A">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20101</w:t>
            </w:r>
          </w:p>
        </w:tc>
        <w:tc>
          <w:tcPr>
            <w:tcW w:w="5352"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人大事务</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1322.78</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798.14</w:t>
            </w:r>
          </w:p>
        </w:tc>
        <w:tc>
          <w:tcPr>
            <w:tcW w:w="2289"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524.64</w:t>
            </w:r>
          </w:p>
        </w:tc>
      </w:tr>
      <w:tr w:rsidR="0012515A">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2010103</w:t>
            </w:r>
          </w:p>
        </w:tc>
        <w:tc>
          <w:tcPr>
            <w:tcW w:w="5352" w:type="dxa"/>
            <w:tcBorders>
              <w:top w:val="nil"/>
              <w:left w:val="nil"/>
              <w:bottom w:val="single" w:sz="4" w:space="0" w:color="000000"/>
              <w:right w:val="single" w:sz="4" w:space="0" w:color="000000"/>
            </w:tcBorders>
            <w:shd w:val="clear" w:color="auto" w:fill="FFFFFF"/>
            <w:vAlign w:val="center"/>
          </w:tcPr>
          <w:p w:rsidR="0012515A" w:rsidRDefault="00875616">
            <w:pPr>
              <w:widowControl/>
              <w:ind w:firstLineChars="100" w:firstLine="220"/>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机关事务</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1322.78</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798.14</w:t>
            </w:r>
          </w:p>
        </w:tc>
        <w:tc>
          <w:tcPr>
            <w:tcW w:w="2289"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524.64</w:t>
            </w:r>
          </w:p>
        </w:tc>
      </w:tr>
      <w:tr w:rsidR="0012515A">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20103</w:t>
            </w:r>
          </w:p>
        </w:tc>
        <w:tc>
          <w:tcPr>
            <w:tcW w:w="5352"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政府办公厅（室）及相关机构事务</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626.64</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sz w:val="22"/>
                <w:szCs w:val="22"/>
              </w:rPr>
              <w:t>156.91</w:t>
            </w:r>
          </w:p>
        </w:tc>
        <w:tc>
          <w:tcPr>
            <w:tcW w:w="2289"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469.73</w:t>
            </w:r>
          </w:p>
        </w:tc>
      </w:tr>
      <w:tr w:rsidR="0012515A">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2010301</w:t>
            </w:r>
          </w:p>
        </w:tc>
        <w:tc>
          <w:tcPr>
            <w:tcW w:w="5352"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行政运行</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90.73</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sz w:val="22"/>
                <w:szCs w:val="22"/>
              </w:rPr>
              <w:t>90.73</w:t>
            </w:r>
          </w:p>
        </w:tc>
        <w:tc>
          <w:tcPr>
            <w:tcW w:w="2289"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2010302</w:t>
            </w:r>
          </w:p>
        </w:tc>
        <w:tc>
          <w:tcPr>
            <w:tcW w:w="5352" w:type="dxa"/>
            <w:tcBorders>
              <w:top w:val="nil"/>
              <w:left w:val="nil"/>
              <w:bottom w:val="single" w:sz="4" w:space="0" w:color="000000"/>
              <w:right w:val="single" w:sz="4" w:space="0" w:color="000000"/>
            </w:tcBorders>
            <w:shd w:val="clear" w:color="auto" w:fill="FFFFFF"/>
            <w:vAlign w:val="center"/>
          </w:tcPr>
          <w:p w:rsidR="0012515A" w:rsidRDefault="00875616">
            <w:pPr>
              <w:widowControl/>
              <w:ind w:firstLineChars="100" w:firstLine="220"/>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一般行政管理事务</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469.73</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2289"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469.73</w:t>
            </w:r>
          </w:p>
        </w:tc>
      </w:tr>
      <w:tr w:rsidR="0012515A">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2010308</w:t>
            </w:r>
          </w:p>
        </w:tc>
        <w:tc>
          <w:tcPr>
            <w:tcW w:w="5352" w:type="dxa"/>
            <w:tcBorders>
              <w:top w:val="nil"/>
              <w:left w:val="nil"/>
              <w:bottom w:val="single" w:sz="4" w:space="0" w:color="000000"/>
              <w:right w:val="single" w:sz="4" w:space="0" w:color="000000"/>
            </w:tcBorders>
            <w:shd w:val="clear" w:color="auto" w:fill="FFFFFF"/>
            <w:vAlign w:val="center"/>
          </w:tcPr>
          <w:p w:rsidR="0012515A" w:rsidRDefault="00875616">
            <w:pPr>
              <w:widowControl/>
              <w:ind w:firstLineChars="100" w:firstLine="220"/>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信访事务</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40.00</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sz w:val="22"/>
                <w:szCs w:val="22"/>
              </w:rPr>
              <w:t>40.00</w:t>
            </w:r>
          </w:p>
        </w:tc>
        <w:tc>
          <w:tcPr>
            <w:tcW w:w="2289"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r>
      <w:tr w:rsidR="0012515A">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2010399</w:t>
            </w:r>
          </w:p>
        </w:tc>
        <w:tc>
          <w:tcPr>
            <w:tcW w:w="5352"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其他政府办公厅（室）及相关机构事务支出</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26.18</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sz w:val="22"/>
                <w:szCs w:val="22"/>
              </w:rPr>
              <w:t>26.18</w:t>
            </w:r>
          </w:p>
        </w:tc>
        <w:tc>
          <w:tcPr>
            <w:tcW w:w="2289"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20133</w:t>
            </w:r>
          </w:p>
        </w:tc>
        <w:tc>
          <w:tcPr>
            <w:tcW w:w="5352"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宣传事务</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2.85</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2289"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2.85</w:t>
            </w:r>
          </w:p>
        </w:tc>
      </w:tr>
      <w:tr w:rsidR="0012515A">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2013399</w:t>
            </w:r>
          </w:p>
        </w:tc>
        <w:tc>
          <w:tcPr>
            <w:tcW w:w="5352"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其他宣传事务支出</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2.85</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2289"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2.85</w:t>
            </w:r>
          </w:p>
        </w:tc>
      </w:tr>
      <w:tr w:rsidR="0012515A">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20138</w:t>
            </w:r>
          </w:p>
        </w:tc>
        <w:tc>
          <w:tcPr>
            <w:tcW w:w="5352"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市场监督管理事务</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5.00</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2289"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5.00</w:t>
            </w:r>
          </w:p>
        </w:tc>
      </w:tr>
      <w:tr w:rsidR="0012515A">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2013805</w:t>
            </w:r>
          </w:p>
        </w:tc>
        <w:tc>
          <w:tcPr>
            <w:tcW w:w="5352"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 xml:space="preserve">  其他宣传事务支出</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5.00</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2289"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5.00</w:t>
            </w:r>
          </w:p>
        </w:tc>
      </w:tr>
      <w:tr w:rsidR="0012515A">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20199</w:t>
            </w:r>
          </w:p>
        </w:tc>
        <w:tc>
          <w:tcPr>
            <w:tcW w:w="5352"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其他一般公共服务支出</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10.85</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10.85</w:t>
            </w:r>
          </w:p>
        </w:tc>
        <w:tc>
          <w:tcPr>
            <w:tcW w:w="2289"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r>
      <w:tr w:rsidR="0012515A">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2019999</w:t>
            </w:r>
          </w:p>
        </w:tc>
        <w:tc>
          <w:tcPr>
            <w:tcW w:w="5352"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 xml:space="preserve">  其他一般公共服务支出</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10.85</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10.85</w:t>
            </w:r>
          </w:p>
        </w:tc>
        <w:tc>
          <w:tcPr>
            <w:tcW w:w="2289"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r>
      <w:tr w:rsidR="0012515A">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208</w:t>
            </w:r>
          </w:p>
        </w:tc>
        <w:tc>
          <w:tcPr>
            <w:tcW w:w="5352"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社会保障和就业支出</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211.98</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182.16</w:t>
            </w:r>
          </w:p>
        </w:tc>
        <w:tc>
          <w:tcPr>
            <w:tcW w:w="2289"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29.82</w:t>
            </w:r>
          </w:p>
        </w:tc>
      </w:tr>
      <w:tr w:rsidR="0012515A">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20801</w:t>
            </w:r>
          </w:p>
        </w:tc>
        <w:tc>
          <w:tcPr>
            <w:tcW w:w="5352"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sz w:val="22"/>
                <w:szCs w:val="22"/>
              </w:rPr>
              <w:t>人力资源和社会保障管理事务</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33.42</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3.60</w:t>
            </w:r>
          </w:p>
        </w:tc>
        <w:tc>
          <w:tcPr>
            <w:tcW w:w="2289"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29.82</w:t>
            </w:r>
          </w:p>
        </w:tc>
      </w:tr>
      <w:tr w:rsidR="0012515A">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2080102</w:t>
            </w:r>
          </w:p>
        </w:tc>
        <w:tc>
          <w:tcPr>
            <w:tcW w:w="5352"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sz w:val="22"/>
                <w:szCs w:val="22"/>
              </w:rPr>
              <w:t xml:space="preserve">  一般行政管理事务</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29.82</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2289"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29.82</w:t>
            </w:r>
          </w:p>
        </w:tc>
      </w:tr>
      <w:tr w:rsidR="0012515A">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2080199</w:t>
            </w:r>
          </w:p>
        </w:tc>
        <w:tc>
          <w:tcPr>
            <w:tcW w:w="5352"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 xml:space="preserve">  其他人力资源和社会保障管理事务支出</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3.60</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3.60</w:t>
            </w:r>
          </w:p>
        </w:tc>
        <w:tc>
          <w:tcPr>
            <w:tcW w:w="2289"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r>
      <w:tr w:rsidR="0012515A">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lastRenderedPageBreak/>
              <w:t>20805</w:t>
            </w:r>
          </w:p>
        </w:tc>
        <w:tc>
          <w:tcPr>
            <w:tcW w:w="5352"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行政事业单位养老支出</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143.93</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143.93</w:t>
            </w:r>
          </w:p>
        </w:tc>
        <w:tc>
          <w:tcPr>
            <w:tcW w:w="2289"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r>
      <w:tr w:rsidR="0012515A">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2080505</w:t>
            </w:r>
          </w:p>
        </w:tc>
        <w:tc>
          <w:tcPr>
            <w:tcW w:w="5352"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 xml:space="preserve">  机关事业单位基本养老保险缴费支出</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143.93</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143.93</w:t>
            </w:r>
          </w:p>
        </w:tc>
        <w:tc>
          <w:tcPr>
            <w:tcW w:w="2289"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r>
      <w:tr w:rsidR="0012515A">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20808</w:t>
            </w:r>
          </w:p>
        </w:tc>
        <w:tc>
          <w:tcPr>
            <w:tcW w:w="5352"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抚恤</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34.63</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34.63</w:t>
            </w:r>
          </w:p>
        </w:tc>
        <w:tc>
          <w:tcPr>
            <w:tcW w:w="2289"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2080801</w:t>
            </w:r>
          </w:p>
        </w:tc>
        <w:tc>
          <w:tcPr>
            <w:tcW w:w="5352"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死亡抚恤</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34.63</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34.63</w:t>
            </w:r>
          </w:p>
        </w:tc>
        <w:tc>
          <w:tcPr>
            <w:tcW w:w="2289"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w:t>
            </w:r>
          </w:p>
        </w:tc>
        <w:tc>
          <w:tcPr>
            <w:tcW w:w="5352"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卫生健康支出</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124.52</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124.19</w:t>
            </w:r>
          </w:p>
        </w:tc>
        <w:tc>
          <w:tcPr>
            <w:tcW w:w="2289"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0.33</w:t>
            </w:r>
          </w:p>
        </w:tc>
      </w:tr>
      <w:tr w:rsidR="0012515A">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21004</w:t>
            </w:r>
          </w:p>
        </w:tc>
        <w:tc>
          <w:tcPr>
            <w:tcW w:w="5352"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公共卫生</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5.33</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5.00</w:t>
            </w:r>
          </w:p>
        </w:tc>
        <w:tc>
          <w:tcPr>
            <w:tcW w:w="2289"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0.33</w:t>
            </w:r>
          </w:p>
        </w:tc>
      </w:tr>
      <w:tr w:rsidR="0012515A">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2100409</w:t>
            </w:r>
          </w:p>
        </w:tc>
        <w:tc>
          <w:tcPr>
            <w:tcW w:w="5352"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重大公共卫生服务</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0.33</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2289"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0.33</w:t>
            </w:r>
          </w:p>
        </w:tc>
      </w:tr>
      <w:tr w:rsidR="0012515A">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2100499</w:t>
            </w:r>
          </w:p>
        </w:tc>
        <w:tc>
          <w:tcPr>
            <w:tcW w:w="5352" w:type="dxa"/>
            <w:tcBorders>
              <w:top w:val="nil"/>
              <w:left w:val="nil"/>
              <w:bottom w:val="single" w:sz="4" w:space="0" w:color="000000"/>
              <w:right w:val="single" w:sz="4" w:space="0" w:color="000000"/>
            </w:tcBorders>
            <w:shd w:val="clear" w:color="auto" w:fill="FFFFFF"/>
            <w:vAlign w:val="center"/>
          </w:tcPr>
          <w:p w:rsidR="0012515A" w:rsidRDefault="00875616">
            <w:pPr>
              <w:widowControl/>
              <w:ind w:firstLineChars="100" w:firstLine="220"/>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其他公共卫生支出</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5.00</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5.00</w:t>
            </w:r>
          </w:p>
        </w:tc>
        <w:tc>
          <w:tcPr>
            <w:tcW w:w="2289"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r>
      <w:tr w:rsidR="0012515A">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21007</w:t>
            </w:r>
          </w:p>
        </w:tc>
        <w:tc>
          <w:tcPr>
            <w:tcW w:w="5352"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计划生育服务</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21.81</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21.81</w:t>
            </w:r>
          </w:p>
        </w:tc>
        <w:tc>
          <w:tcPr>
            <w:tcW w:w="2289"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2100717</w:t>
            </w:r>
          </w:p>
        </w:tc>
        <w:tc>
          <w:tcPr>
            <w:tcW w:w="5352"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计划生育事务</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21.81</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21.81</w:t>
            </w:r>
          </w:p>
        </w:tc>
        <w:tc>
          <w:tcPr>
            <w:tcW w:w="2289"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21011</w:t>
            </w:r>
          </w:p>
        </w:tc>
        <w:tc>
          <w:tcPr>
            <w:tcW w:w="5352"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行政事业单位医疗</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97.38</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97.38</w:t>
            </w:r>
          </w:p>
        </w:tc>
        <w:tc>
          <w:tcPr>
            <w:tcW w:w="2289"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r>
      <w:tr w:rsidR="0012515A">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2101101</w:t>
            </w:r>
          </w:p>
        </w:tc>
        <w:tc>
          <w:tcPr>
            <w:tcW w:w="5352"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 xml:space="preserve"> 行政单位医疗</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97.38</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97.38</w:t>
            </w:r>
          </w:p>
        </w:tc>
        <w:tc>
          <w:tcPr>
            <w:tcW w:w="2289"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r>
      <w:tr w:rsidR="0012515A">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212</w:t>
            </w:r>
          </w:p>
        </w:tc>
        <w:tc>
          <w:tcPr>
            <w:tcW w:w="5352"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城乡社区支出</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10.00</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10.00</w:t>
            </w:r>
          </w:p>
        </w:tc>
        <w:tc>
          <w:tcPr>
            <w:tcW w:w="2289"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21299</w:t>
            </w:r>
          </w:p>
        </w:tc>
        <w:tc>
          <w:tcPr>
            <w:tcW w:w="5352"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其他城乡社区支出</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10.00</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10.00</w:t>
            </w:r>
          </w:p>
        </w:tc>
        <w:tc>
          <w:tcPr>
            <w:tcW w:w="2289"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2129999</w:t>
            </w:r>
          </w:p>
        </w:tc>
        <w:tc>
          <w:tcPr>
            <w:tcW w:w="5352"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其他城乡社区支出</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10.00</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10.00</w:t>
            </w:r>
          </w:p>
        </w:tc>
        <w:tc>
          <w:tcPr>
            <w:tcW w:w="2289"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w:t>
            </w:r>
          </w:p>
        </w:tc>
        <w:tc>
          <w:tcPr>
            <w:tcW w:w="5352"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农林水支出</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756.27</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2289"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756.27</w:t>
            </w:r>
          </w:p>
        </w:tc>
      </w:tr>
      <w:tr w:rsidR="0012515A">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21303</w:t>
            </w:r>
          </w:p>
        </w:tc>
        <w:tc>
          <w:tcPr>
            <w:tcW w:w="5352"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水利</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sz w:val="22"/>
                <w:szCs w:val="22"/>
              </w:rPr>
              <w:t xml:space="preserve">          0.20</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2289" w:type="dxa"/>
            <w:tcBorders>
              <w:top w:val="nil"/>
              <w:left w:val="nil"/>
              <w:bottom w:val="single" w:sz="4" w:space="0" w:color="000000"/>
              <w:right w:val="single" w:sz="4" w:space="0" w:color="000000"/>
            </w:tcBorders>
            <w:shd w:val="clear" w:color="auto" w:fill="FFFFFF"/>
            <w:vAlign w:val="center"/>
          </w:tcPr>
          <w:p w:rsidR="0012515A" w:rsidRDefault="00875616">
            <w:pPr>
              <w:widowControl/>
              <w:textAlignment w:val="center"/>
              <w:rPr>
                <w:rFonts w:ascii="宋体" w:hAnsi="宋体" w:cs="宋体"/>
                <w:color w:val="000000"/>
                <w:sz w:val="22"/>
                <w:szCs w:val="22"/>
              </w:rPr>
            </w:pPr>
            <w:r>
              <w:rPr>
                <w:rFonts w:ascii="宋体" w:hAnsi="宋体" w:cs="宋体" w:hint="eastAsia"/>
                <w:color w:val="000000"/>
                <w:sz w:val="22"/>
                <w:szCs w:val="22"/>
              </w:rPr>
              <w:t xml:space="preserve">             0.20</w:t>
            </w:r>
          </w:p>
        </w:tc>
      </w:tr>
      <w:tr w:rsidR="0012515A">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2130306</w:t>
            </w:r>
          </w:p>
        </w:tc>
        <w:tc>
          <w:tcPr>
            <w:tcW w:w="5352"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 xml:space="preserve">  水利工程运行与维护</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sz w:val="22"/>
                <w:szCs w:val="22"/>
              </w:rPr>
              <w:t xml:space="preserve">          0.20</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2289" w:type="dxa"/>
            <w:tcBorders>
              <w:top w:val="nil"/>
              <w:left w:val="nil"/>
              <w:bottom w:val="single" w:sz="4" w:space="0" w:color="000000"/>
              <w:right w:val="single" w:sz="4" w:space="0" w:color="000000"/>
            </w:tcBorders>
            <w:shd w:val="clear" w:color="auto" w:fill="FFFFFF"/>
            <w:vAlign w:val="center"/>
          </w:tcPr>
          <w:p w:rsidR="0012515A" w:rsidRDefault="00875616">
            <w:pPr>
              <w:widowControl/>
              <w:textAlignment w:val="center"/>
              <w:rPr>
                <w:rFonts w:ascii="宋体" w:hAnsi="宋体" w:cs="宋体"/>
                <w:color w:val="000000"/>
                <w:sz w:val="22"/>
                <w:szCs w:val="22"/>
              </w:rPr>
            </w:pPr>
            <w:r>
              <w:rPr>
                <w:rFonts w:ascii="宋体" w:hAnsi="宋体" w:cs="宋体" w:hint="eastAsia"/>
                <w:color w:val="000000"/>
                <w:sz w:val="22"/>
                <w:szCs w:val="22"/>
              </w:rPr>
              <w:t xml:space="preserve">             0.20</w:t>
            </w:r>
          </w:p>
        </w:tc>
      </w:tr>
      <w:tr w:rsidR="0012515A">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21307</w:t>
            </w:r>
          </w:p>
        </w:tc>
        <w:tc>
          <w:tcPr>
            <w:tcW w:w="5352"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农村综合改革</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756.07</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2289"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756.07</w:t>
            </w:r>
          </w:p>
        </w:tc>
      </w:tr>
      <w:tr w:rsidR="0012515A">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2130701</w:t>
            </w:r>
          </w:p>
        </w:tc>
        <w:tc>
          <w:tcPr>
            <w:tcW w:w="5352"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对村级一事一议的补助</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157.73</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2289"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157.73</w:t>
            </w:r>
          </w:p>
        </w:tc>
      </w:tr>
      <w:tr w:rsidR="0012515A">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2130705</w:t>
            </w:r>
          </w:p>
        </w:tc>
        <w:tc>
          <w:tcPr>
            <w:tcW w:w="5352"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对村民委员会和村党支部的补助</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sz w:val="22"/>
                <w:szCs w:val="22"/>
              </w:rPr>
              <w:t>398.34</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2289"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sz w:val="22"/>
                <w:szCs w:val="22"/>
              </w:rPr>
              <w:t>398.34</w:t>
            </w:r>
          </w:p>
        </w:tc>
      </w:tr>
      <w:tr w:rsidR="0012515A">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2130707</w:t>
            </w:r>
          </w:p>
        </w:tc>
        <w:tc>
          <w:tcPr>
            <w:tcW w:w="5352"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 xml:space="preserve">  农村综合改革示范试点补助</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sz w:val="22"/>
                <w:szCs w:val="22"/>
              </w:rPr>
              <w:t>200.00</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2289"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sz w:val="22"/>
                <w:szCs w:val="22"/>
              </w:rPr>
              <w:t>200.00</w:t>
            </w:r>
          </w:p>
        </w:tc>
      </w:tr>
      <w:tr w:rsidR="0012515A">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221</w:t>
            </w:r>
          </w:p>
        </w:tc>
        <w:tc>
          <w:tcPr>
            <w:tcW w:w="5352"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住房保障支出</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sz w:val="22"/>
                <w:szCs w:val="22"/>
              </w:rPr>
              <w:t>101.62</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2289"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sz w:val="22"/>
                <w:szCs w:val="22"/>
              </w:rPr>
              <w:t>101.62</w:t>
            </w:r>
          </w:p>
        </w:tc>
      </w:tr>
      <w:tr w:rsidR="0012515A">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22102</w:t>
            </w:r>
          </w:p>
        </w:tc>
        <w:tc>
          <w:tcPr>
            <w:tcW w:w="5352"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住房改革支出</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sz w:val="22"/>
                <w:szCs w:val="22"/>
              </w:rPr>
              <w:t>101.62</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2289"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sz w:val="22"/>
                <w:szCs w:val="22"/>
              </w:rPr>
              <w:t>101.62</w:t>
            </w:r>
          </w:p>
        </w:tc>
      </w:tr>
      <w:tr w:rsidR="0012515A">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2210201</w:t>
            </w:r>
          </w:p>
        </w:tc>
        <w:tc>
          <w:tcPr>
            <w:tcW w:w="5352"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 xml:space="preserve"> 住房公积金</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sz w:val="22"/>
                <w:szCs w:val="22"/>
              </w:rPr>
              <w:t>101.62</w:t>
            </w:r>
          </w:p>
        </w:tc>
        <w:tc>
          <w:tcPr>
            <w:tcW w:w="1980"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2289"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sz w:val="22"/>
                <w:szCs w:val="22"/>
              </w:rPr>
              <w:t>101.62</w:t>
            </w:r>
          </w:p>
        </w:tc>
      </w:tr>
      <w:tr w:rsidR="0012515A">
        <w:trPr>
          <w:trHeight w:val="308"/>
        </w:trPr>
        <w:tc>
          <w:tcPr>
            <w:tcW w:w="15614" w:type="dxa"/>
            <w:gridSpan w:val="7"/>
            <w:tcBorders>
              <w:top w:val="nil"/>
              <w:left w:val="nil"/>
              <w:bottom w:val="nil"/>
              <w:right w:val="nil"/>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注：本表反映部门本年度一般公共预算财政拨款支出情况。</w:t>
            </w:r>
          </w:p>
        </w:tc>
      </w:tr>
    </w:tbl>
    <w:p w:rsidR="0012515A" w:rsidRDefault="0012515A">
      <w:pPr>
        <w:widowControl/>
        <w:jc w:val="left"/>
        <w:rPr>
          <w:rFonts w:ascii="Times New Roman" w:eastAsia="仿宋_GB2312" w:hAnsi="Times New Roman" w:cs="Times New Roman"/>
          <w:kern w:val="0"/>
        </w:rPr>
      </w:pPr>
    </w:p>
    <w:p w:rsidR="0012515A" w:rsidRDefault="0012515A">
      <w:pPr>
        <w:widowControl/>
        <w:jc w:val="left"/>
        <w:rPr>
          <w:rFonts w:ascii="Times New Roman" w:eastAsia="仿宋_GB2312" w:hAnsi="Times New Roman" w:cs="Times New Roman"/>
          <w:kern w:val="0"/>
        </w:rPr>
      </w:pPr>
    </w:p>
    <w:p w:rsidR="0012515A" w:rsidRDefault="0012515A">
      <w:pPr>
        <w:widowControl/>
        <w:jc w:val="left"/>
        <w:rPr>
          <w:rFonts w:ascii="Times New Roman" w:eastAsia="仿宋_GB2312" w:hAnsi="Times New Roman" w:cs="Times New Roman"/>
          <w:kern w:val="0"/>
        </w:rPr>
      </w:pPr>
    </w:p>
    <w:p w:rsidR="0012515A" w:rsidRDefault="0012515A">
      <w:pPr>
        <w:widowControl/>
        <w:jc w:val="left"/>
        <w:rPr>
          <w:rFonts w:ascii="Times New Roman" w:eastAsia="仿宋_GB2312" w:hAnsi="Times New Roman" w:cs="Times New Roman"/>
          <w:kern w:val="0"/>
        </w:rPr>
      </w:pPr>
    </w:p>
    <w:p w:rsidR="0012515A" w:rsidRDefault="0012515A">
      <w:pPr>
        <w:widowControl/>
        <w:jc w:val="left"/>
        <w:rPr>
          <w:rFonts w:ascii="Times New Roman" w:eastAsia="仿宋_GB2312" w:hAnsi="Times New Roman" w:cs="Times New Roman"/>
          <w:kern w:val="0"/>
        </w:rPr>
      </w:pPr>
    </w:p>
    <w:p w:rsidR="0012515A" w:rsidRDefault="0012515A">
      <w:pPr>
        <w:widowControl/>
        <w:jc w:val="left"/>
        <w:rPr>
          <w:rFonts w:ascii="Times New Roman" w:eastAsia="仿宋_GB2312" w:hAnsi="Times New Roman" w:cs="Times New Roman"/>
          <w:kern w:val="0"/>
        </w:rPr>
      </w:pPr>
    </w:p>
    <w:p w:rsidR="0012515A" w:rsidRDefault="0012515A">
      <w:pPr>
        <w:widowControl/>
        <w:jc w:val="left"/>
        <w:rPr>
          <w:rFonts w:ascii="Times New Roman" w:eastAsia="仿宋_GB2312" w:hAnsi="Times New Roman" w:cs="Times New Roman"/>
          <w:kern w:val="0"/>
        </w:rPr>
      </w:pPr>
    </w:p>
    <w:p w:rsidR="0012515A" w:rsidRDefault="0012515A">
      <w:pPr>
        <w:widowControl/>
        <w:jc w:val="left"/>
        <w:rPr>
          <w:rFonts w:ascii="Times New Roman" w:eastAsia="仿宋_GB2312" w:hAnsi="Times New Roman" w:cs="Times New Roman"/>
          <w:kern w:val="0"/>
        </w:rPr>
      </w:pPr>
    </w:p>
    <w:p w:rsidR="0012515A" w:rsidRDefault="0012515A">
      <w:pPr>
        <w:widowControl/>
        <w:jc w:val="left"/>
        <w:rPr>
          <w:rFonts w:ascii="Times New Roman" w:eastAsia="仿宋_GB2312" w:hAnsi="Times New Roman" w:cs="Times New Roman"/>
          <w:kern w:val="0"/>
        </w:rPr>
      </w:pPr>
    </w:p>
    <w:p w:rsidR="0012515A" w:rsidRDefault="0012515A">
      <w:pPr>
        <w:widowControl/>
        <w:jc w:val="left"/>
        <w:rPr>
          <w:rFonts w:ascii="Times New Roman" w:eastAsia="仿宋_GB2312" w:hAnsi="Times New Roman" w:cs="Times New Roman"/>
          <w:kern w:val="0"/>
        </w:rPr>
      </w:pPr>
    </w:p>
    <w:p w:rsidR="0012515A" w:rsidRDefault="0012515A">
      <w:pPr>
        <w:widowControl/>
        <w:jc w:val="left"/>
        <w:rPr>
          <w:rFonts w:ascii="Times New Roman" w:eastAsia="仿宋_GB2312" w:hAnsi="Times New Roman" w:cs="Times New Roman"/>
          <w:kern w:val="0"/>
        </w:rPr>
      </w:pPr>
    </w:p>
    <w:p w:rsidR="0012515A" w:rsidRDefault="0012515A">
      <w:pPr>
        <w:pStyle w:val="a0"/>
        <w:spacing w:before="156" w:after="156"/>
        <w:rPr>
          <w:rFonts w:eastAsia="仿宋_GB2312"/>
          <w:kern w:val="0"/>
        </w:rPr>
      </w:pPr>
    </w:p>
    <w:p w:rsidR="0012515A" w:rsidRDefault="0012515A">
      <w:pPr>
        <w:pStyle w:val="a0"/>
        <w:spacing w:before="156" w:after="156"/>
        <w:rPr>
          <w:rFonts w:eastAsia="仿宋_GB2312"/>
          <w:kern w:val="0"/>
        </w:rPr>
      </w:pPr>
    </w:p>
    <w:p w:rsidR="0012515A" w:rsidRDefault="0012515A">
      <w:pPr>
        <w:pStyle w:val="a0"/>
        <w:spacing w:before="156" w:after="156"/>
        <w:rPr>
          <w:rFonts w:eastAsia="仿宋_GB2312"/>
          <w:kern w:val="0"/>
        </w:rPr>
      </w:pPr>
    </w:p>
    <w:tbl>
      <w:tblPr>
        <w:tblW w:w="15614" w:type="dxa"/>
        <w:tblLayout w:type="fixed"/>
        <w:tblLook w:val="04A0" w:firstRow="1" w:lastRow="0" w:firstColumn="1" w:lastColumn="0" w:noHBand="0" w:noVBand="1"/>
      </w:tblPr>
      <w:tblGrid>
        <w:gridCol w:w="1099"/>
        <w:gridCol w:w="2856"/>
        <w:gridCol w:w="1392"/>
        <w:gridCol w:w="1200"/>
        <w:gridCol w:w="2220"/>
        <w:gridCol w:w="1056"/>
        <w:gridCol w:w="1200"/>
        <w:gridCol w:w="3320"/>
        <w:gridCol w:w="1271"/>
      </w:tblGrid>
      <w:tr w:rsidR="0012515A">
        <w:trPr>
          <w:trHeight w:val="384"/>
        </w:trPr>
        <w:tc>
          <w:tcPr>
            <w:tcW w:w="14343" w:type="dxa"/>
            <w:gridSpan w:val="8"/>
            <w:tcBorders>
              <w:top w:val="nil"/>
              <w:left w:val="nil"/>
              <w:bottom w:val="nil"/>
              <w:right w:val="nil"/>
            </w:tcBorders>
            <w:shd w:val="clear" w:color="auto" w:fill="FFFFFF"/>
            <w:vAlign w:val="bottom"/>
          </w:tcPr>
          <w:p w:rsidR="0012515A" w:rsidRDefault="00875616">
            <w:pPr>
              <w:jc w:val="center"/>
              <w:rPr>
                <w:rFonts w:ascii="Arial" w:hAnsi="Arial" w:cs="Arial"/>
                <w:color w:val="000000"/>
                <w:sz w:val="20"/>
                <w:szCs w:val="20"/>
              </w:rPr>
            </w:pPr>
            <w:r>
              <w:rPr>
                <w:rFonts w:ascii="宋体" w:hAnsi="宋体" w:cs="宋体" w:hint="eastAsia"/>
                <w:color w:val="000000"/>
                <w:kern w:val="0"/>
                <w:sz w:val="30"/>
                <w:szCs w:val="30"/>
                <w:lang w:bidi="ar"/>
              </w:rPr>
              <w:t>一般公共预算财政拨款基本支出决算表</w:t>
            </w:r>
          </w:p>
        </w:tc>
        <w:tc>
          <w:tcPr>
            <w:tcW w:w="1271"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r>
      <w:tr w:rsidR="0012515A">
        <w:trPr>
          <w:trHeight w:val="264"/>
        </w:trPr>
        <w:tc>
          <w:tcPr>
            <w:tcW w:w="1099"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2856"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1392"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1200"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2220"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1056"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1200"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3320"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1271" w:type="dxa"/>
            <w:tcBorders>
              <w:top w:val="nil"/>
              <w:left w:val="nil"/>
              <w:bottom w:val="nil"/>
              <w:right w:val="nil"/>
            </w:tcBorders>
            <w:shd w:val="clear" w:color="auto" w:fill="FFFFFF"/>
            <w:vAlign w:val="bottom"/>
          </w:tcPr>
          <w:p w:rsidR="0012515A" w:rsidRDefault="00875616">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公开06表</w:t>
            </w:r>
          </w:p>
        </w:tc>
      </w:tr>
      <w:tr w:rsidR="0012515A">
        <w:trPr>
          <w:trHeight w:val="264"/>
        </w:trPr>
        <w:tc>
          <w:tcPr>
            <w:tcW w:w="3955" w:type="dxa"/>
            <w:gridSpan w:val="2"/>
            <w:tcBorders>
              <w:top w:val="nil"/>
              <w:left w:val="nil"/>
              <w:bottom w:val="nil"/>
              <w:right w:val="nil"/>
            </w:tcBorders>
            <w:shd w:val="clear" w:color="auto" w:fill="FFFFFF"/>
            <w:vAlign w:val="bottom"/>
          </w:tcPr>
          <w:p w:rsidR="0012515A" w:rsidRDefault="00875616">
            <w:pPr>
              <w:rPr>
                <w:rFonts w:ascii="Arial" w:hAnsi="Arial" w:cs="Arial"/>
                <w:color w:val="000000"/>
                <w:sz w:val="20"/>
                <w:szCs w:val="20"/>
              </w:rPr>
            </w:pPr>
            <w:r>
              <w:rPr>
                <w:rFonts w:ascii="宋体" w:hAnsi="宋体" w:cs="宋体" w:hint="eastAsia"/>
                <w:color w:val="000000"/>
                <w:kern w:val="0"/>
                <w:sz w:val="20"/>
                <w:szCs w:val="20"/>
                <w:lang w:bidi="ar"/>
              </w:rPr>
              <w:t>部门：湘潭县河口镇人民政府</w:t>
            </w:r>
          </w:p>
        </w:tc>
        <w:tc>
          <w:tcPr>
            <w:tcW w:w="1392"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1200"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2220"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1056"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1200"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3320"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1271" w:type="dxa"/>
            <w:tcBorders>
              <w:top w:val="nil"/>
              <w:left w:val="nil"/>
              <w:bottom w:val="nil"/>
              <w:right w:val="nil"/>
            </w:tcBorders>
            <w:shd w:val="clear" w:color="auto" w:fill="FFFFFF"/>
            <w:vAlign w:val="bottom"/>
          </w:tcPr>
          <w:p w:rsidR="0012515A" w:rsidRDefault="00875616">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金额单位：万元</w:t>
            </w:r>
          </w:p>
        </w:tc>
      </w:tr>
      <w:tr w:rsidR="0012515A">
        <w:trPr>
          <w:trHeight w:val="308"/>
        </w:trPr>
        <w:tc>
          <w:tcPr>
            <w:tcW w:w="5347"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人员经费</w:t>
            </w:r>
          </w:p>
        </w:tc>
        <w:tc>
          <w:tcPr>
            <w:tcW w:w="10267" w:type="dxa"/>
            <w:gridSpan w:val="6"/>
            <w:tcBorders>
              <w:top w:val="single" w:sz="4" w:space="0" w:color="000000"/>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公用经费</w:t>
            </w:r>
          </w:p>
        </w:tc>
      </w:tr>
      <w:tr w:rsidR="0012515A">
        <w:trPr>
          <w:trHeight w:val="312"/>
        </w:trPr>
        <w:tc>
          <w:tcPr>
            <w:tcW w:w="1099" w:type="dxa"/>
            <w:vMerge w:val="restart"/>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科目编码</w:t>
            </w:r>
          </w:p>
        </w:tc>
        <w:tc>
          <w:tcPr>
            <w:tcW w:w="2856" w:type="dxa"/>
            <w:vMerge w:val="restart"/>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科目名称</w:t>
            </w:r>
          </w:p>
        </w:tc>
        <w:tc>
          <w:tcPr>
            <w:tcW w:w="1392" w:type="dxa"/>
            <w:vMerge w:val="restart"/>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决算数</w:t>
            </w:r>
          </w:p>
        </w:tc>
        <w:tc>
          <w:tcPr>
            <w:tcW w:w="1200" w:type="dxa"/>
            <w:vMerge w:val="restart"/>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科目编码</w:t>
            </w:r>
          </w:p>
        </w:tc>
        <w:tc>
          <w:tcPr>
            <w:tcW w:w="2220" w:type="dxa"/>
            <w:vMerge w:val="restart"/>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科目名称</w:t>
            </w:r>
          </w:p>
        </w:tc>
        <w:tc>
          <w:tcPr>
            <w:tcW w:w="1056" w:type="dxa"/>
            <w:vMerge w:val="restart"/>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决算数</w:t>
            </w:r>
          </w:p>
        </w:tc>
        <w:tc>
          <w:tcPr>
            <w:tcW w:w="1200" w:type="dxa"/>
            <w:vMerge w:val="restart"/>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科目编码</w:t>
            </w:r>
          </w:p>
        </w:tc>
        <w:tc>
          <w:tcPr>
            <w:tcW w:w="3320" w:type="dxa"/>
            <w:vMerge w:val="restart"/>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科目名称</w:t>
            </w:r>
          </w:p>
        </w:tc>
        <w:tc>
          <w:tcPr>
            <w:tcW w:w="1271" w:type="dxa"/>
            <w:vMerge w:val="restart"/>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决算数</w:t>
            </w:r>
          </w:p>
        </w:tc>
      </w:tr>
      <w:tr w:rsidR="0012515A">
        <w:trPr>
          <w:trHeight w:val="312"/>
        </w:trPr>
        <w:tc>
          <w:tcPr>
            <w:tcW w:w="1099" w:type="dxa"/>
            <w:vMerge/>
            <w:tcBorders>
              <w:top w:val="nil"/>
              <w:left w:val="single" w:sz="4" w:space="0" w:color="000000"/>
              <w:bottom w:val="single" w:sz="4" w:space="0" w:color="000000"/>
              <w:right w:val="single" w:sz="4" w:space="0" w:color="000000"/>
            </w:tcBorders>
            <w:shd w:val="clear" w:color="auto" w:fill="FFFFFF"/>
            <w:vAlign w:val="center"/>
          </w:tcPr>
          <w:p w:rsidR="0012515A" w:rsidRDefault="0012515A">
            <w:pPr>
              <w:jc w:val="center"/>
              <w:rPr>
                <w:rFonts w:ascii="宋体" w:hAnsi="宋体" w:cs="宋体"/>
                <w:color w:val="000000"/>
                <w:sz w:val="22"/>
                <w:szCs w:val="22"/>
              </w:rPr>
            </w:pPr>
          </w:p>
        </w:tc>
        <w:tc>
          <w:tcPr>
            <w:tcW w:w="2856" w:type="dxa"/>
            <w:vMerge/>
            <w:tcBorders>
              <w:top w:val="nil"/>
              <w:left w:val="nil"/>
              <w:bottom w:val="single" w:sz="4" w:space="0" w:color="000000"/>
              <w:right w:val="single" w:sz="4" w:space="0" w:color="000000"/>
            </w:tcBorders>
            <w:shd w:val="clear" w:color="auto" w:fill="FFFFFF"/>
            <w:vAlign w:val="center"/>
          </w:tcPr>
          <w:p w:rsidR="0012515A" w:rsidRDefault="0012515A">
            <w:pPr>
              <w:jc w:val="center"/>
              <w:rPr>
                <w:rFonts w:ascii="宋体" w:hAnsi="宋体" w:cs="宋体"/>
                <w:color w:val="000000"/>
                <w:sz w:val="22"/>
                <w:szCs w:val="22"/>
              </w:rPr>
            </w:pPr>
          </w:p>
        </w:tc>
        <w:tc>
          <w:tcPr>
            <w:tcW w:w="1392" w:type="dxa"/>
            <w:vMerge/>
            <w:tcBorders>
              <w:top w:val="nil"/>
              <w:left w:val="nil"/>
              <w:bottom w:val="single" w:sz="4" w:space="0" w:color="000000"/>
              <w:right w:val="single" w:sz="4" w:space="0" w:color="000000"/>
            </w:tcBorders>
            <w:shd w:val="clear" w:color="auto" w:fill="FFFFFF"/>
            <w:vAlign w:val="center"/>
          </w:tcPr>
          <w:p w:rsidR="0012515A" w:rsidRDefault="0012515A">
            <w:pPr>
              <w:jc w:val="center"/>
              <w:rPr>
                <w:rFonts w:ascii="宋体" w:hAnsi="宋体" w:cs="宋体"/>
                <w:color w:val="000000"/>
                <w:sz w:val="22"/>
                <w:szCs w:val="22"/>
              </w:rPr>
            </w:pPr>
          </w:p>
        </w:tc>
        <w:tc>
          <w:tcPr>
            <w:tcW w:w="1200" w:type="dxa"/>
            <w:vMerge/>
            <w:tcBorders>
              <w:top w:val="nil"/>
              <w:left w:val="nil"/>
              <w:bottom w:val="single" w:sz="4" w:space="0" w:color="000000"/>
              <w:right w:val="single" w:sz="4" w:space="0" w:color="000000"/>
            </w:tcBorders>
            <w:shd w:val="clear" w:color="auto" w:fill="FFFFFF"/>
            <w:vAlign w:val="center"/>
          </w:tcPr>
          <w:p w:rsidR="0012515A" w:rsidRDefault="0012515A">
            <w:pPr>
              <w:jc w:val="center"/>
              <w:rPr>
                <w:rFonts w:ascii="宋体" w:hAnsi="宋体" w:cs="宋体"/>
                <w:color w:val="000000"/>
                <w:sz w:val="22"/>
                <w:szCs w:val="22"/>
              </w:rPr>
            </w:pPr>
          </w:p>
        </w:tc>
        <w:tc>
          <w:tcPr>
            <w:tcW w:w="2220" w:type="dxa"/>
            <w:vMerge/>
            <w:tcBorders>
              <w:top w:val="nil"/>
              <w:left w:val="nil"/>
              <w:bottom w:val="single" w:sz="4" w:space="0" w:color="000000"/>
              <w:right w:val="single" w:sz="4" w:space="0" w:color="000000"/>
            </w:tcBorders>
            <w:shd w:val="clear" w:color="auto" w:fill="FFFFFF"/>
            <w:vAlign w:val="center"/>
          </w:tcPr>
          <w:p w:rsidR="0012515A" w:rsidRDefault="0012515A">
            <w:pPr>
              <w:jc w:val="center"/>
              <w:rPr>
                <w:rFonts w:ascii="宋体" w:hAnsi="宋体" w:cs="宋体"/>
                <w:color w:val="000000"/>
                <w:sz w:val="22"/>
                <w:szCs w:val="22"/>
              </w:rPr>
            </w:pPr>
          </w:p>
        </w:tc>
        <w:tc>
          <w:tcPr>
            <w:tcW w:w="1056" w:type="dxa"/>
            <w:vMerge/>
            <w:tcBorders>
              <w:top w:val="nil"/>
              <w:left w:val="nil"/>
              <w:bottom w:val="single" w:sz="4" w:space="0" w:color="000000"/>
              <w:right w:val="single" w:sz="4" w:space="0" w:color="000000"/>
            </w:tcBorders>
            <w:shd w:val="clear" w:color="auto" w:fill="FFFFFF"/>
            <w:vAlign w:val="center"/>
          </w:tcPr>
          <w:p w:rsidR="0012515A" w:rsidRDefault="0012515A">
            <w:pPr>
              <w:jc w:val="center"/>
              <w:rPr>
                <w:rFonts w:ascii="宋体" w:hAnsi="宋体" w:cs="宋体"/>
                <w:color w:val="000000"/>
                <w:sz w:val="22"/>
                <w:szCs w:val="22"/>
              </w:rPr>
            </w:pPr>
          </w:p>
        </w:tc>
        <w:tc>
          <w:tcPr>
            <w:tcW w:w="1200" w:type="dxa"/>
            <w:vMerge/>
            <w:tcBorders>
              <w:top w:val="nil"/>
              <w:left w:val="nil"/>
              <w:bottom w:val="single" w:sz="4" w:space="0" w:color="000000"/>
              <w:right w:val="single" w:sz="4" w:space="0" w:color="000000"/>
            </w:tcBorders>
            <w:shd w:val="clear" w:color="auto" w:fill="FFFFFF"/>
            <w:vAlign w:val="center"/>
          </w:tcPr>
          <w:p w:rsidR="0012515A" w:rsidRDefault="0012515A">
            <w:pPr>
              <w:jc w:val="center"/>
              <w:rPr>
                <w:rFonts w:ascii="宋体" w:hAnsi="宋体" w:cs="宋体"/>
                <w:color w:val="000000"/>
                <w:sz w:val="22"/>
                <w:szCs w:val="22"/>
              </w:rPr>
            </w:pPr>
          </w:p>
        </w:tc>
        <w:tc>
          <w:tcPr>
            <w:tcW w:w="3320" w:type="dxa"/>
            <w:vMerge/>
            <w:tcBorders>
              <w:top w:val="nil"/>
              <w:left w:val="nil"/>
              <w:bottom w:val="single" w:sz="4" w:space="0" w:color="000000"/>
              <w:right w:val="single" w:sz="4" w:space="0" w:color="000000"/>
            </w:tcBorders>
            <w:shd w:val="clear" w:color="auto" w:fill="FFFFFF"/>
            <w:vAlign w:val="center"/>
          </w:tcPr>
          <w:p w:rsidR="0012515A" w:rsidRDefault="0012515A">
            <w:pPr>
              <w:jc w:val="center"/>
              <w:rPr>
                <w:rFonts w:ascii="宋体" w:hAnsi="宋体" w:cs="宋体"/>
                <w:color w:val="000000"/>
                <w:sz w:val="22"/>
                <w:szCs w:val="22"/>
              </w:rPr>
            </w:pPr>
          </w:p>
        </w:tc>
        <w:tc>
          <w:tcPr>
            <w:tcW w:w="1271" w:type="dxa"/>
            <w:vMerge/>
            <w:tcBorders>
              <w:top w:val="nil"/>
              <w:left w:val="nil"/>
              <w:bottom w:val="single" w:sz="4" w:space="0" w:color="000000"/>
              <w:right w:val="single" w:sz="4" w:space="0" w:color="000000"/>
            </w:tcBorders>
            <w:shd w:val="clear" w:color="auto" w:fill="FFFFFF"/>
            <w:vAlign w:val="center"/>
          </w:tcPr>
          <w:p w:rsidR="0012515A" w:rsidRDefault="0012515A">
            <w:pPr>
              <w:jc w:val="center"/>
              <w:rPr>
                <w:rFonts w:ascii="宋体" w:hAnsi="宋体" w:cs="宋体"/>
                <w:color w:val="000000"/>
                <w:sz w:val="22"/>
                <w:szCs w:val="22"/>
              </w:rPr>
            </w:pPr>
          </w:p>
        </w:tc>
      </w:tr>
      <w:tr w:rsidR="0012515A">
        <w:trPr>
          <w:trHeight w:val="308"/>
        </w:trPr>
        <w:tc>
          <w:tcPr>
            <w:tcW w:w="1099" w:type="dxa"/>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301</w:t>
            </w:r>
          </w:p>
        </w:tc>
        <w:tc>
          <w:tcPr>
            <w:tcW w:w="2856"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工资福利支出</w:t>
            </w:r>
          </w:p>
        </w:tc>
        <w:tc>
          <w:tcPr>
            <w:tcW w:w="1392"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906.34</w:t>
            </w:r>
          </w:p>
        </w:tc>
        <w:tc>
          <w:tcPr>
            <w:tcW w:w="120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w:t>
            </w:r>
          </w:p>
        </w:tc>
        <w:tc>
          <w:tcPr>
            <w:tcW w:w="222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商品和服务支出</w:t>
            </w:r>
          </w:p>
        </w:tc>
        <w:tc>
          <w:tcPr>
            <w:tcW w:w="1056"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190.25</w:t>
            </w:r>
          </w:p>
        </w:tc>
        <w:tc>
          <w:tcPr>
            <w:tcW w:w="120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307</w:t>
            </w:r>
          </w:p>
        </w:tc>
        <w:tc>
          <w:tcPr>
            <w:tcW w:w="332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债务利息及费用支出</w:t>
            </w:r>
          </w:p>
        </w:tc>
        <w:tc>
          <w:tcPr>
            <w:tcW w:w="1271"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1099" w:type="dxa"/>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30101</w:t>
            </w:r>
          </w:p>
        </w:tc>
        <w:tc>
          <w:tcPr>
            <w:tcW w:w="2856"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基本工资</w:t>
            </w:r>
          </w:p>
        </w:tc>
        <w:tc>
          <w:tcPr>
            <w:tcW w:w="1392"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95.32</w:t>
            </w:r>
          </w:p>
        </w:tc>
        <w:tc>
          <w:tcPr>
            <w:tcW w:w="120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30201</w:t>
            </w:r>
          </w:p>
        </w:tc>
        <w:tc>
          <w:tcPr>
            <w:tcW w:w="222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办公费</w:t>
            </w:r>
          </w:p>
        </w:tc>
        <w:tc>
          <w:tcPr>
            <w:tcW w:w="1056"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9.00</w:t>
            </w:r>
          </w:p>
        </w:tc>
        <w:tc>
          <w:tcPr>
            <w:tcW w:w="120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30701</w:t>
            </w:r>
          </w:p>
        </w:tc>
        <w:tc>
          <w:tcPr>
            <w:tcW w:w="332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国内债务付息</w:t>
            </w:r>
          </w:p>
        </w:tc>
        <w:tc>
          <w:tcPr>
            <w:tcW w:w="1271"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1099" w:type="dxa"/>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30102</w:t>
            </w:r>
          </w:p>
        </w:tc>
        <w:tc>
          <w:tcPr>
            <w:tcW w:w="2856"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津贴补贴</w:t>
            </w:r>
          </w:p>
        </w:tc>
        <w:tc>
          <w:tcPr>
            <w:tcW w:w="1392"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20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30202</w:t>
            </w:r>
          </w:p>
        </w:tc>
        <w:tc>
          <w:tcPr>
            <w:tcW w:w="222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印刷费</w:t>
            </w:r>
          </w:p>
        </w:tc>
        <w:tc>
          <w:tcPr>
            <w:tcW w:w="1056"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42.04</w:t>
            </w:r>
          </w:p>
        </w:tc>
        <w:tc>
          <w:tcPr>
            <w:tcW w:w="120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30702</w:t>
            </w:r>
          </w:p>
        </w:tc>
        <w:tc>
          <w:tcPr>
            <w:tcW w:w="332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国外债务付息</w:t>
            </w:r>
          </w:p>
        </w:tc>
        <w:tc>
          <w:tcPr>
            <w:tcW w:w="1271"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1099" w:type="dxa"/>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30103</w:t>
            </w:r>
          </w:p>
        </w:tc>
        <w:tc>
          <w:tcPr>
            <w:tcW w:w="2856"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奖金</w:t>
            </w:r>
          </w:p>
        </w:tc>
        <w:tc>
          <w:tcPr>
            <w:tcW w:w="1392"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119.96</w:t>
            </w:r>
          </w:p>
        </w:tc>
        <w:tc>
          <w:tcPr>
            <w:tcW w:w="120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30203</w:t>
            </w:r>
          </w:p>
        </w:tc>
        <w:tc>
          <w:tcPr>
            <w:tcW w:w="222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咨询费</w:t>
            </w:r>
          </w:p>
        </w:tc>
        <w:tc>
          <w:tcPr>
            <w:tcW w:w="1056"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20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310</w:t>
            </w:r>
          </w:p>
        </w:tc>
        <w:tc>
          <w:tcPr>
            <w:tcW w:w="332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资本性支出</w:t>
            </w:r>
          </w:p>
        </w:tc>
        <w:tc>
          <w:tcPr>
            <w:tcW w:w="1271"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2.92</w:t>
            </w:r>
          </w:p>
        </w:tc>
      </w:tr>
      <w:tr w:rsidR="0012515A">
        <w:trPr>
          <w:trHeight w:val="308"/>
        </w:trPr>
        <w:tc>
          <w:tcPr>
            <w:tcW w:w="1099" w:type="dxa"/>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30106</w:t>
            </w:r>
          </w:p>
        </w:tc>
        <w:tc>
          <w:tcPr>
            <w:tcW w:w="2856"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伙食补助费</w:t>
            </w:r>
          </w:p>
        </w:tc>
        <w:tc>
          <w:tcPr>
            <w:tcW w:w="1392"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85.34</w:t>
            </w:r>
          </w:p>
        </w:tc>
        <w:tc>
          <w:tcPr>
            <w:tcW w:w="120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30204</w:t>
            </w:r>
          </w:p>
        </w:tc>
        <w:tc>
          <w:tcPr>
            <w:tcW w:w="222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手续费</w:t>
            </w:r>
          </w:p>
        </w:tc>
        <w:tc>
          <w:tcPr>
            <w:tcW w:w="1056"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20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31001</w:t>
            </w:r>
          </w:p>
        </w:tc>
        <w:tc>
          <w:tcPr>
            <w:tcW w:w="332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房屋建筑物购建</w:t>
            </w:r>
          </w:p>
        </w:tc>
        <w:tc>
          <w:tcPr>
            <w:tcW w:w="1271"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1099" w:type="dxa"/>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30107</w:t>
            </w:r>
          </w:p>
        </w:tc>
        <w:tc>
          <w:tcPr>
            <w:tcW w:w="2856"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绩效工资</w:t>
            </w:r>
          </w:p>
        </w:tc>
        <w:tc>
          <w:tcPr>
            <w:tcW w:w="1392"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204.89</w:t>
            </w:r>
          </w:p>
        </w:tc>
        <w:tc>
          <w:tcPr>
            <w:tcW w:w="120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30205</w:t>
            </w:r>
          </w:p>
        </w:tc>
        <w:tc>
          <w:tcPr>
            <w:tcW w:w="222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水费</w:t>
            </w:r>
          </w:p>
        </w:tc>
        <w:tc>
          <w:tcPr>
            <w:tcW w:w="1056"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4.50</w:t>
            </w:r>
          </w:p>
        </w:tc>
        <w:tc>
          <w:tcPr>
            <w:tcW w:w="120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31002</w:t>
            </w:r>
          </w:p>
        </w:tc>
        <w:tc>
          <w:tcPr>
            <w:tcW w:w="332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办公设备购置</w:t>
            </w:r>
          </w:p>
        </w:tc>
        <w:tc>
          <w:tcPr>
            <w:tcW w:w="1271"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2.08</w:t>
            </w:r>
          </w:p>
        </w:tc>
      </w:tr>
      <w:tr w:rsidR="0012515A">
        <w:trPr>
          <w:trHeight w:val="308"/>
        </w:trPr>
        <w:tc>
          <w:tcPr>
            <w:tcW w:w="1099" w:type="dxa"/>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30108</w:t>
            </w:r>
          </w:p>
        </w:tc>
        <w:tc>
          <w:tcPr>
            <w:tcW w:w="2856"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机关事业单位基本养老保险缴费</w:t>
            </w:r>
          </w:p>
        </w:tc>
        <w:tc>
          <w:tcPr>
            <w:tcW w:w="1392"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140.59</w:t>
            </w:r>
          </w:p>
        </w:tc>
        <w:tc>
          <w:tcPr>
            <w:tcW w:w="120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30206</w:t>
            </w:r>
          </w:p>
        </w:tc>
        <w:tc>
          <w:tcPr>
            <w:tcW w:w="222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电费</w:t>
            </w:r>
          </w:p>
        </w:tc>
        <w:tc>
          <w:tcPr>
            <w:tcW w:w="1056"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19.25</w:t>
            </w:r>
          </w:p>
        </w:tc>
        <w:tc>
          <w:tcPr>
            <w:tcW w:w="1200" w:type="dxa"/>
            <w:tcBorders>
              <w:top w:val="nil"/>
              <w:left w:val="nil"/>
              <w:bottom w:val="single" w:sz="4" w:space="0" w:color="000000"/>
              <w:right w:val="single" w:sz="4" w:space="0" w:color="000000"/>
            </w:tcBorders>
            <w:shd w:val="clear" w:color="auto" w:fill="FFFFFF"/>
            <w:vAlign w:val="center"/>
          </w:tcPr>
          <w:p w:rsidR="0012515A" w:rsidRDefault="0012515A">
            <w:pPr>
              <w:widowControl/>
              <w:jc w:val="left"/>
              <w:textAlignment w:val="center"/>
              <w:rPr>
                <w:rFonts w:ascii="宋体" w:hAnsi="宋体" w:cs="宋体"/>
                <w:color w:val="000000"/>
                <w:sz w:val="22"/>
                <w:szCs w:val="22"/>
              </w:rPr>
            </w:pPr>
          </w:p>
        </w:tc>
        <w:tc>
          <w:tcPr>
            <w:tcW w:w="332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专用设备购置</w:t>
            </w:r>
          </w:p>
        </w:tc>
        <w:tc>
          <w:tcPr>
            <w:tcW w:w="1271"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0.84</w:t>
            </w:r>
          </w:p>
        </w:tc>
      </w:tr>
      <w:tr w:rsidR="0012515A">
        <w:trPr>
          <w:trHeight w:val="308"/>
        </w:trPr>
        <w:tc>
          <w:tcPr>
            <w:tcW w:w="1099" w:type="dxa"/>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30109</w:t>
            </w:r>
          </w:p>
        </w:tc>
        <w:tc>
          <w:tcPr>
            <w:tcW w:w="2856"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职业年金缴费</w:t>
            </w:r>
          </w:p>
        </w:tc>
        <w:tc>
          <w:tcPr>
            <w:tcW w:w="1392"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39.63</w:t>
            </w:r>
          </w:p>
        </w:tc>
        <w:tc>
          <w:tcPr>
            <w:tcW w:w="120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30207</w:t>
            </w:r>
          </w:p>
        </w:tc>
        <w:tc>
          <w:tcPr>
            <w:tcW w:w="222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邮电费</w:t>
            </w:r>
          </w:p>
        </w:tc>
        <w:tc>
          <w:tcPr>
            <w:tcW w:w="1056"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0.51</w:t>
            </w:r>
          </w:p>
        </w:tc>
        <w:tc>
          <w:tcPr>
            <w:tcW w:w="120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31005</w:t>
            </w:r>
          </w:p>
        </w:tc>
        <w:tc>
          <w:tcPr>
            <w:tcW w:w="332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基础设施建设</w:t>
            </w:r>
          </w:p>
        </w:tc>
        <w:tc>
          <w:tcPr>
            <w:tcW w:w="1271"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1099" w:type="dxa"/>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30110</w:t>
            </w:r>
          </w:p>
        </w:tc>
        <w:tc>
          <w:tcPr>
            <w:tcW w:w="2856"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职工基本医疗保险缴费</w:t>
            </w:r>
          </w:p>
        </w:tc>
        <w:tc>
          <w:tcPr>
            <w:tcW w:w="1392"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81.27</w:t>
            </w:r>
          </w:p>
        </w:tc>
        <w:tc>
          <w:tcPr>
            <w:tcW w:w="120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30208</w:t>
            </w:r>
          </w:p>
        </w:tc>
        <w:tc>
          <w:tcPr>
            <w:tcW w:w="222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取暖费</w:t>
            </w:r>
          </w:p>
        </w:tc>
        <w:tc>
          <w:tcPr>
            <w:tcW w:w="1056"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20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31006</w:t>
            </w:r>
          </w:p>
        </w:tc>
        <w:tc>
          <w:tcPr>
            <w:tcW w:w="332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大型修缮</w:t>
            </w:r>
          </w:p>
        </w:tc>
        <w:tc>
          <w:tcPr>
            <w:tcW w:w="1271"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1099" w:type="dxa"/>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30111</w:t>
            </w:r>
          </w:p>
        </w:tc>
        <w:tc>
          <w:tcPr>
            <w:tcW w:w="2856"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公务员医疗补助缴费</w:t>
            </w:r>
          </w:p>
        </w:tc>
        <w:tc>
          <w:tcPr>
            <w:tcW w:w="1392"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26.43</w:t>
            </w:r>
          </w:p>
        </w:tc>
        <w:tc>
          <w:tcPr>
            <w:tcW w:w="120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30209</w:t>
            </w:r>
          </w:p>
        </w:tc>
        <w:tc>
          <w:tcPr>
            <w:tcW w:w="222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物业管理费</w:t>
            </w:r>
          </w:p>
        </w:tc>
        <w:tc>
          <w:tcPr>
            <w:tcW w:w="1056"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20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31007</w:t>
            </w:r>
          </w:p>
        </w:tc>
        <w:tc>
          <w:tcPr>
            <w:tcW w:w="332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信息网络及软件购置更新</w:t>
            </w:r>
          </w:p>
        </w:tc>
        <w:tc>
          <w:tcPr>
            <w:tcW w:w="1271"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1099" w:type="dxa"/>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30112</w:t>
            </w:r>
          </w:p>
        </w:tc>
        <w:tc>
          <w:tcPr>
            <w:tcW w:w="2856"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其他社会保障缴费</w:t>
            </w:r>
          </w:p>
        </w:tc>
        <w:tc>
          <w:tcPr>
            <w:tcW w:w="1392"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9.91</w:t>
            </w:r>
          </w:p>
        </w:tc>
        <w:tc>
          <w:tcPr>
            <w:tcW w:w="120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30211</w:t>
            </w:r>
          </w:p>
        </w:tc>
        <w:tc>
          <w:tcPr>
            <w:tcW w:w="222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差旅费</w:t>
            </w:r>
          </w:p>
        </w:tc>
        <w:tc>
          <w:tcPr>
            <w:tcW w:w="1056"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0.58</w:t>
            </w:r>
          </w:p>
        </w:tc>
        <w:tc>
          <w:tcPr>
            <w:tcW w:w="120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31008</w:t>
            </w:r>
          </w:p>
        </w:tc>
        <w:tc>
          <w:tcPr>
            <w:tcW w:w="332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物资储备</w:t>
            </w:r>
          </w:p>
        </w:tc>
        <w:tc>
          <w:tcPr>
            <w:tcW w:w="1271"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1099" w:type="dxa"/>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30113</w:t>
            </w:r>
          </w:p>
        </w:tc>
        <w:tc>
          <w:tcPr>
            <w:tcW w:w="2856"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住房公积金</w:t>
            </w:r>
          </w:p>
        </w:tc>
        <w:tc>
          <w:tcPr>
            <w:tcW w:w="1392"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101.62</w:t>
            </w:r>
          </w:p>
        </w:tc>
        <w:tc>
          <w:tcPr>
            <w:tcW w:w="120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30212</w:t>
            </w:r>
          </w:p>
        </w:tc>
        <w:tc>
          <w:tcPr>
            <w:tcW w:w="222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因公出国（境）费</w:t>
            </w:r>
            <w:r>
              <w:rPr>
                <w:rFonts w:ascii="宋体" w:hAnsi="宋体" w:cs="宋体" w:hint="eastAsia"/>
                <w:color w:val="000000"/>
                <w:kern w:val="0"/>
                <w:sz w:val="22"/>
                <w:szCs w:val="22"/>
                <w:lang w:bidi="ar"/>
              </w:rPr>
              <w:lastRenderedPageBreak/>
              <w:t>用</w:t>
            </w:r>
          </w:p>
        </w:tc>
        <w:tc>
          <w:tcPr>
            <w:tcW w:w="1056"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lastRenderedPageBreak/>
              <w:t>0.00</w:t>
            </w:r>
          </w:p>
        </w:tc>
        <w:tc>
          <w:tcPr>
            <w:tcW w:w="120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31009</w:t>
            </w:r>
          </w:p>
        </w:tc>
        <w:tc>
          <w:tcPr>
            <w:tcW w:w="332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土地补偿</w:t>
            </w:r>
          </w:p>
        </w:tc>
        <w:tc>
          <w:tcPr>
            <w:tcW w:w="1271"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1099" w:type="dxa"/>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30114</w:t>
            </w:r>
          </w:p>
        </w:tc>
        <w:tc>
          <w:tcPr>
            <w:tcW w:w="2856"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医疗费</w:t>
            </w:r>
          </w:p>
        </w:tc>
        <w:tc>
          <w:tcPr>
            <w:tcW w:w="1392"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20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30213</w:t>
            </w:r>
          </w:p>
        </w:tc>
        <w:tc>
          <w:tcPr>
            <w:tcW w:w="222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维修（护）费</w:t>
            </w:r>
          </w:p>
        </w:tc>
        <w:tc>
          <w:tcPr>
            <w:tcW w:w="1056"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20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31010</w:t>
            </w:r>
          </w:p>
        </w:tc>
        <w:tc>
          <w:tcPr>
            <w:tcW w:w="332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安置补助</w:t>
            </w:r>
          </w:p>
        </w:tc>
        <w:tc>
          <w:tcPr>
            <w:tcW w:w="1271"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1099" w:type="dxa"/>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30199</w:t>
            </w:r>
          </w:p>
        </w:tc>
        <w:tc>
          <w:tcPr>
            <w:tcW w:w="2856"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其他工资福利支出</w:t>
            </w:r>
          </w:p>
        </w:tc>
        <w:tc>
          <w:tcPr>
            <w:tcW w:w="1392"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1.38</w:t>
            </w:r>
          </w:p>
        </w:tc>
        <w:tc>
          <w:tcPr>
            <w:tcW w:w="120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30214</w:t>
            </w:r>
          </w:p>
        </w:tc>
        <w:tc>
          <w:tcPr>
            <w:tcW w:w="222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租赁费</w:t>
            </w:r>
          </w:p>
        </w:tc>
        <w:tc>
          <w:tcPr>
            <w:tcW w:w="1056"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sz w:val="22"/>
                <w:szCs w:val="22"/>
              </w:rPr>
              <w:t xml:space="preserve">   2.68</w:t>
            </w:r>
          </w:p>
        </w:tc>
        <w:tc>
          <w:tcPr>
            <w:tcW w:w="1200" w:type="dxa"/>
            <w:tcBorders>
              <w:top w:val="nil"/>
              <w:left w:val="nil"/>
              <w:bottom w:val="single" w:sz="4" w:space="0" w:color="000000"/>
              <w:right w:val="single" w:sz="4" w:space="0" w:color="000000"/>
            </w:tcBorders>
            <w:shd w:val="clear" w:color="auto" w:fill="FFFFFF"/>
            <w:vAlign w:val="center"/>
          </w:tcPr>
          <w:p w:rsidR="0012515A" w:rsidRDefault="0012515A">
            <w:pPr>
              <w:widowControl/>
              <w:jc w:val="left"/>
              <w:textAlignment w:val="center"/>
              <w:rPr>
                <w:rFonts w:ascii="宋体" w:hAnsi="宋体" w:cs="宋体"/>
                <w:color w:val="000000"/>
                <w:sz w:val="22"/>
                <w:szCs w:val="22"/>
              </w:rPr>
            </w:pPr>
          </w:p>
        </w:tc>
        <w:tc>
          <w:tcPr>
            <w:tcW w:w="332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地上附着物和青苗补偿</w:t>
            </w:r>
          </w:p>
        </w:tc>
        <w:tc>
          <w:tcPr>
            <w:tcW w:w="1271"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1099" w:type="dxa"/>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303</w:t>
            </w:r>
          </w:p>
        </w:tc>
        <w:tc>
          <w:tcPr>
            <w:tcW w:w="2856"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对个人和家庭的补助</w:t>
            </w:r>
          </w:p>
        </w:tc>
        <w:tc>
          <w:tcPr>
            <w:tcW w:w="1392"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287.27</w:t>
            </w:r>
          </w:p>
        </w:tc>
        <w:tc>
          <w:tcPr>
            <w:tcW w:w="120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30215</w:t>
            </w:r>
          </w:p>
        </w:tc>
        <w:tc>
          <w:tcPr>
            <w:tcW w:w="222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会议费</w:t>
            </w:r>
          </w:p>
        </w:tc>
        <w:tc>
          <w:tcPr>
            <w:tcW w:w="1056"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2.32</w:t>
            </w:r>
          </w:p>
        </w:tc>
        <w:tc>
          <w:tcPr>
            <w:tcW w:w="120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31012</w:t>
            </w:r>
          </w:p>
        </w:tc>
        <w:tc>
          <w:tcPr>
            <w:tcW w:w="332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拆迁补偿</w:t>
            </w:r>
          </w:p>
        </w:tc>
        <w:tc>
          <w:tcPr>
            <w:tcW w:w="1271"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1099" w:type="dxa"/>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30301</w:t>
            </w:r>
          </w:p>
        </w:tc>
        <w:tc>
          <w:tcPr>
            <w:tcW w:w="2856"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离休费</w:t>
            </w:r>
          </w:p>
        </w:tc>
        <w:tc>
          <w:tcPr>
            <w:tcW w:w="1392"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20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30216</w:t>
            </w:r>
          </w:p>
        </w:tc>
        <w:tc>
          <w:tcPr>
            <w:tcW w:w="222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培训费</w:t>
            </w:r>
          </w:p>
        </w:tc>
        <w:tc>
          <w:tcPr>
            <w:tcW w:w="1056"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1.73</w:t>
            </w:r>
          </w:p>
        </w:tc>
        <w:tc>
          <w:tcPr>
            <w:tcW w:w="120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31013</w:t>
            </w:r>
          </w:p>
        </w:tc>
        <w:tc>
          <w:tcPr>
            <w:tcW w:w="332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公务用车购置</w:t>
            </w:r>
          </w:p>
        </w:tc>
        <w:tc>
          <w:tcPr>
            <w:tcW w:w="1271"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1099" w:type="dxa"/>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30302</w:t>
            </w:r>
          </w:p>
        </w:tc>
        <w:tc>
          <w:tcPr>
            <w:tcW w:w="2856"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退休费</w:t>
            </w:r>
          </w:p>
        </w:tc>
        <w:tc>
          <w:tcPr>
            <w:tcW w:w="1392"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20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30217</w:t>
            </w:r>
          </w:p>
        </w:tc>
        <w:tc>
          <w:tcPr>
            <w:tcW w:w="222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公务接待费</w:t>
            </w:r>
          </w:p>
        </w:tc>
        <w:tc>
          <w:tcPr>
            <w:tcW w:w="1056"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sz w:val="22"/>
                <w:szCs w:val="22"/>
              </w:rPr>
              <w:t>0.00</w:t>
            </w:r>
          </w:p>
        </w:tc>
        <w:tc>
          <w:tcPr>
            <w:tcW w:w="120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31019</w:t>
            </w:r>
          </w:p>
        </w:tc>
        <w:tc>
          <w:tcPr>
            <w:tcW w:w="332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其他交通工具购置</w:t>
            </w:r>
          </w:p>
        </w:tc>
        <w:tc>
          <w:tcPr>
            <w:tcW w:w="1271"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1099" w:type="dxa"/>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30303</w:t>
            </w:r>
          </w:p>
        </w:tc>
        <w:tc>
          <w:tcPr>
            <w:tcW w:w="2856"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退职（役）费</w:t>
            </w:r>
          </w:p>
        </w:tc>
        <w:tc>
          <w:tcPr>
            <w:tcW w:w="1392"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20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30218</w:t>
            </w:r>
          </w:p>
        </w:tc>
        <w:tc>
          <w:tcPr>
            <w:tcW w:w="222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专用材料费</w:t>
            </w:r>
          </w:p>
        </w:tc>
        <w:tc>
          <w:tcPr>
            <w:tcW w:w="1056"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1.52</w:t>
            </w:r>
          </w:p>
        </w:tc>
        <w:tc>
          <w:tcPr>
            <w:tcW w:w="120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31021</w:t>
            </w:r>
          </w:p>
        </w:tc>
        <w:tc>
          <w:tcPr>
            <w:tcW w:w="332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文物和陈列品购置</w:t>
            </w:r>
          </w:p>
        </w:tc>
        <w:tc>
          <w:tcPr>
            <w:tcW w:w="1271"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1099" w:type="dxa"/>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30304</w:t>
            </w:r>
          </w:p>
        </w:tc>
        <w:tc>
          <w:tcPr>
            <w:tcW w:w="2856"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抚恤金</w:t>
            </w:r>
          </w:p>
        </w:tc>
        <w:tc>
          <w:tcPr>
            <w:tcW w:w="1392"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34.63</w:t>
            </w:r>
          </w:p>
        </w:tc>
        <w:tc>
          <w:tcPr>
            <w:tcW w:w="120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30224</w:t>
            </w:r>
          </w:p>
        </w:tc>
        <w:tc>
          <w:tcPr>
            <w:tcW w:w="222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被装购置费</w:t>
            </w:r>
          </w:p>
        </w:tc>
        <w:tc>
          <w:tcPr>
            <w:tcW w:w="1056"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20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31022</w:t>
            </w:r>
          </w:p>
        </w:tc>
        <w:tc>
          <w:tcPr>
            <w:tcW w:w="332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无形资产购置</w:t>
            </w:r>
          </w:p>
        </w:tc>
        <w:tc>
          <w:tcPr>
            <w:tcW w:w="1271"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292"/>
        </w:trPr>
        <w:tc>
          <w:tcPr>
            <w:tcW w:w="1099" w:type="dxa"/>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30305</w:t>
            </w:r>
          </w:p>
        </w:tc>
        <w:tc>
          <w:tcPr>
            <w:tcW w:w="2856"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生活补助</w:t>
            </w:r>
          </w:p>
        </w:tc>
        <w:tc>
          <w:tcPr>
            <w:tcW w:w="1392"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54.61</w:t>
            </w:r>
          </w:p>
        </w:tc>
        <w:tc>
          <w:tcPr>
            <w:tcW w:w="120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30225</w:t>
            </w:r>
          </w:p>
        </w:tc>
        <w:tc>
          <w:tcPr>
            <w:tcW w:w="222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专用燃料费</w:t>
            </w:r>
          </w:p>
        </w:tc>
        <w:tc>
          <w:tcPr>
            <w:tcW w:w="1056"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1.05</w:t>
            </w:r>
          </w:p>
        </w:tc>
        <w:tc>
          <w:tcPr>
            <w:tcW w:w="120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31099</w:t>
            </w:r>
          </w:p>
        </w:tc>
        <w:tc>
          <w:tcPr>
            <w:tcW w:w="332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其他资本性支出</w:t>
            </w:r>
          </w:p>
        </w:tc>
        <w:tc>
          <w:tcPr>
            <w:tcW w:w="1271"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1099" w:type="dxa"/>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30306</w:t>
            </w:r>
          </w:p>
        </w:tc>
        <w:tc>
          <w:tcPr>
            <w:tcW w:w="2856"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救济费</w:t>
            </w:r>
          </w:p>
        </w:tc>
        <w:tc>
          <w:tcPr>
            <w:tcW w:w="1392"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2.24</w:t>
            </w:r>
          </w:p>
        </w:tc>
        <w:tc>
          <w:tcPr>
            <w:tcW w:w="120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30226</w:t>
            </w:r>
          </w:p>
        </w:tc>
        <w:tc>
          <w:tcPr>
            <w:tcW w:w="222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劳务费</w:t>
            </w:r>
          </w:p>
        </w:tc>
        <w:tc>
          <w:tcPr>
            <w:tcW w:w="1056"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12.88</w:t>
            </w:r>
          </w:p>
        </w:tc>
        <w:tc>
          <w:tcPr>
            <w:tcW w:w="120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399</w:t>
            </w:r>
          </w:p>
        </w:tc>
        <w:tc>
          <w:tcPr>
            <w:tcW w:w="332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其他支出</w:t>
            </w:r>
          </w:p>
        </w:tc>
        <w:tc>
          <w:tcPr>
            <w:tcW w:w="1271"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1099" w:type="dxa"/>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30307</w:t>
            </w:r>
          </w:p>
        </w:tc>
        <w:tc>
          <w:tcPr>
            <w:tcW w:w="2856"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医疗费补助</w:t>
            </w:r>
          </w:p>
        </w:tc>
        <w:tc>
          <w:tcPr>
            <w:tcW w:w="1392"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200" w:type="dxa"/>
            <w:tcBorders>
              <w:top w:val="nil"/>
              <w:left w:val="nil"/>
              <w:bottom w:val="single" w:sz="4" w:space="0" w:color="000000"/>
              <w:right w:val="single" w:sz="4" w:space="0" w:color="000000"/>
            </w:tcBorders>
            <w:shd w:val="clear" w:color="auto" w:fill="FFFFFF"/>
            <w:vAlign w:val="center"/>
          </w:tcPr>
          <w:p w:rsidR="0012515A" w:rsidRDefault="0012515A">
            <w:pPr>
              <w:widowControl/>
              <w:jc w:val="left"/>
              <w:textAlignment w:val="center"/>
              <w:rPr>
                <w:rFonts w:ascii="宋体" w:hAnsi="宋体" w:cs="宋体"/>
                <w:color w:val="000000"/>
                <w:sz w:val="22"/>
                <w:szCs w:val="22"/>
              </w:rPr>
            </w:pPr>
          </w:p>
        </w:tc>
        <w:tc>
          <w:tcPr>
            <w:tcW w:w="222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委托业务费</w:t>
            </w:r>
          </w:p>
        </w:tc>
        <w:tc>
          <w:tcPr>
            <w:tcW w:w="1056"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1.93</w:t>
            </w:r>
          </w:p>
        </w:tc>
        <w:tc>
          <w:tcPr>
            <w:tcW w:w="120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39906</w:t>
            </w:r>
          </w:p>
        </w:tc>
        <w:tc>
          <w:tcPr>
            <w:tcW w:w="332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赠与</w:t>
            </w:r>
          </w:p>
        </w:tc>
        <w:tc>
          <w:tcPr>
            <w:tcW w:w="1271"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1099" w:type="dxa"/>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30308</w:t>
            </w:r>
          </w:p>
        </w:tc>
        <w:tc>
          <w:tcPr>
            <w:tcW w:w="2856"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助学金</w:t>
            </w:r>
          </w:p>
        </w:tc>
        <w:tc>
          <w:tcPr>
            <w:tcW w:w="1392"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20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30228</w:t>
            </w:r>
          </w:p>
        </w:tc>
        <w:tc>
          <w:tcPr>
            <w:tcW w:w="222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工会经费</w:t>
            </w:r>
          </w:p>
        </w:tc>
        <w:tc>
          <w:tcPr>
            <w:tcW w:w="1056"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8.20</w:t>
            </w:r>
          </w:p>
        </w:tc>
        <w:tc>
          <w:tcPr>
            <w:tcW w:w="120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39907</w:t>
            </w:r>
          </w:p>
        </w:tc>
        <w:tc>
          <w:tcPr>
            <w:tcW w:w="332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国家赔偿费用支出</w:t>
            </w:r>
          </w:p>
        </w:tc>
        <w:tc>
          <w:tcPr>
            <w:tcW w:w="1271"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1099" w:type="dxa"/>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30309</w:t>
            </w:r>
          </w:p>
        </w:tc>
        <w:tc>
          <w:tcPr>
            <w:tcW w:w="2856"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奖励金</w:t>
            </w:r>
          </w:p>
        </w:tc>
        <w:tc>
          <w:tcPr>
            <w:tcW w:w="1392"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8.44</w:t>
            </w:r>
          </w:p>
        </w:tc>
        <w:tc>
          <w:tcPr>
            <w:tcW w:w="120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30229</w:t>
            </w:r>
          </w:p>
        </w:tc>
        <w:tc>
          <w:tcPr>
            <w:tcW w:w="222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福利费</w:t>
            </w:r>
          </w:p>
        </w:tc>
        <w:tc>
          <w:tcPr>
            <w:tcW w:w="1056"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20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39908</w:t>
            </w:r>
          </w:p>
        </w:tc>
        <w:tc>
          <w:tcPr>
            <w:tcW w:w="332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对民间非营利组织和群众性自治组织补贴</w:t>
            </w:r>
          </w:p>
        </w:tc>
        <w:tc>
          <w:tcPr>
            <w:tcW w:w="1271"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1099" w:type="dxa"/>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30310</w:t>
            </w:r>
          </w:p>
        </w:tc>
        <w:tc>
          <w:tcPr>
            <w:tcW w:w="2856"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个人农业生产补贴</w:t>
            </w:r>
          </w:p>
        </w:tc>
        <w:tc>
          <w:tcPr>
            <w:tcW w:w="1392"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182.20</w:t>
            </w:r>
          </w:p>
        </w:tc>
        <w:tc>
          <w:tcPr>
            <w:tcW w:w="120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30231</w:t>
            </w:r>
          </w:p>
        </w:tc>
        <w:tc>
          <w:tcPr>
            <w:tcW w:w="222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公务用车运行维护费</w:t>
            </w:r>
          </w:p>
        </w:tc>
        <w:tc>
          <w:tcPr>
            <w:tcW w:w="1056"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20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39999</w:t>
            </w:r>
          </w:p>
        </w:tc>
        <w:tc>
          <w:tcPr>
            <w:tcW w:w="332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其他支出</w:t>
            </w:r>
          </w:p>
        </w:tc>
        <w:tc>
          <w:tcPr>
            <w:tcW w:w="1271"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308"/>
        </w:trPr>
        <w:tc>
          <w:tcPr>
            <w:tcW w:w="1099" w:type="dxa"/>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30311</w:t>
            </w:r>
          </w:p>
        </w:tc>
        <w:tc>
          <w:tcPr>
            <w:tcW w:w="2856"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代缴社会保险费</w:t>
            </w:r>
          </w:p>
        </w:tc>
        <w:tc>
          <w:tcPr>
            <w:tcW w:w="1392"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1.66</w:t>
            </w:r>
          </w:p>
        </w:tc>
        <w:tc>
          <w:tcPr>
            <w:tcW w:w="120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30239</w:t>
            </w:r>
          </w:p>
        </w:tc>
        <w:tc>
          <w:tcPr>
            <w:tcW w:w="222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其他交通费用</w:t>
            </w:r>
          </w:p>
        </w:tc>
        <w:tc>
          <w:tcPr>
            <w:tcW w:w="1056"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46.67</w:t>
            </w:r>
          </w:p>
        </w:tc>
        <w:tc>
          <w:tcPr>
            <w:tcW w:w="1200" w:type="dxa"/>
            <w:tcBorders>
              <w:top w:val="nil"/>
              <w:left w:val="nil"/>
              <w:bottom w:val="single" w:sz="4" w:space="0" w:color="000000"/>
              <w:right w:val="single" w:sz="4" w:space="0" w:color="000000"/>
            </w:tcBorders>
            <w:shd w:val="clear" w:color="auto" w:fill="FFFFFF"/>
            <w:vAlign w:val="center"/>
          </w:tcPr>
          <w:p w:rsidR="0012515A" w:rsidRDefault="0012515A">
            <w:pPr>
              <w:jc w:val="left"/>
              <w:rPr>
                <w:rFonts w:ascii="宋体" w:hAnsi="宋体" w:cs="宋体"/>
                <w:color w:val="000000"/>
                <w:sz w:val="22"/>
                <w:szCs w:val="22"/>
              </w:rPr>
            </w:pPr>
          </w:p>
        </w:tc>
        <w:tc>
          <w:tcPr>
            <w:tcW w:w="3320" w:type="dxa"/>
            <w:tcBorders>
              <w:top w:val="nil"/>
              <w:left w:val="nil"/>
              <w:bottom w:val="single" w:sz="4" w:space="0" w:color="000000"/>
              <w:right w:val="single" w:sz="4" w:space="0" w:color="000000"/>
            </w:tcBorders>
            <w:shd w:val="clear" w:color="auto" w:fill="FFFFFF"/>
            <w:vAlign w:val="center"/>
          </w:tcPr>
          <w:p w:rsidR="0012515A" w:rsidRDefault="0012515A">
            <w:pPr>
              <w:jc w:val="left"/>
              <w:rPr>
                <w:rFonts w:ascii="宋体" w:hAnsi="宋体" w:cs="宋体"/>
                <w:color w:val="000000"/>
                <w:sz w:val="22"/>
                <w:szCs w:val="22"/>
              </w:rPr>
            </w:pPr>
          </w:p>
        </w:tc>
        <w:tc>
          <w:tcPr>
            <w:tcW w:w="1271"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r>
      <w:tr w:rsidR="0012515A">
        <w:trPr>
          <w:trHeight w:val="308"/>
        </w:trPr>
        <w:tc>
          <w:tcPr>
            <w:tcW w:w="1099" w:type="dxa"/>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30399</w:t>
            </w:r>
          </w:p>
        </w:tc>
        <w:tc>
          <w:tcPr>
            <w:tcW w:w="2856"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其他对个人和家庭的补助</w:t>
            </w:r>
          </w:p>
        </w:tc>
        <w:tc>
          <w:tcPr>
            <w:tcW w:w="1392"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3.49</w:t>
            </w:r>
          </w:p>
        </w:tc>
        <w:tc>
          <w:tcPr>
            <w:tcW w:w="120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30240</w:t>
            </w:r>
          </w:p>
        </w:tc>
        <w:tc>
          <w:tcPr>
            <w:tcW w:w="222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税金及附加费用</w:t>
            </w:r>
          </w:p>
        </w:tc>
        <w:tc>
          <w:tcPr>
            <w:tcW w:w="1056"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200" w:type="dxa"/>
            <w:tcBorders>
              <w:top w:val="nil"/>
              <w:left w:val="nil"/>
              <w:bottom w:val="single" w:sz="4" w:space="0" w:color="000000"/>
              <w:right w:val="single" w:sz="4" w:space="0" w:color="000000"/>
            </w:tcBorders>
            <w:shd w:val="clear" w:color="auto" w:fill="FFFFFF"/>
            <w:vAlign w:val="center"/>
          </w:tcPr>
          <w:p w:rsidR="0012515A" w:rsidRDefault="0012515A">
            <w:pPr>
              <w:jc w:val="left"/>
              <w:rPr>
                <w:rFonts w:ascii="宋体" w:hAnsi="宋体" w:cs="宋体"/>
                <w:color w:val="000000"/>
                <w:sz w:val="22"/>
                <w:szCs w:val="22"/>
              </w:rPr>
            </w:pPr>
          </w:p>
        </w:tc>
        <w:tc>
          <w:tcPr>
            <w:tcW w:w="3320" w:type="dxa"/>
            <w:tcBorders>
              <w:top w:val="nil"/>
              <w:left w:val="nil"/>
              <w:bottom w:val="single" w:sz="4" w:space="0" w:color="000000"/>
              <w:right w:val="single" w:sz="4" w:space="0" w:color="000000"/>
            </w:tcBorders>
            <w:shd w:val="clear" w:color="auto" w:fill="FFFFFF"/>
            <w:vAlign w:val="center"/>
          </w:tcPr>
          <w:p w:rsidR="0012515A" w:rsidRDefault="0012515A">
            <w:pPr>
              <w:jc w:val="left"/>
              <w:rPr>
                <w:rFonts w:ascii="宋体" w:hAnsi="宋体" w:cs="宋体"/>
                <w:color w:val="000000"/>
                <w:sz w:val="22"/>
                <w:szCs w:val="22"/>
              </w:rPr>
            </w:pPr>
          </w:p>
        </w:tc>
        <w:tc>
          <w:tcPr>
            <w:tcW w:w="1271"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r>
      <w:tr w:rsidR="0012515A">
        <w:trPr>
          <w:trHeight w:val="308"/>
        </w:trPr>
        <w:tc>
          <w:tcPr>
            <w:tcW w:w="1099" w:type="dxa"/>
            <w:tcBorders>
              <w:top w:val="nil"/>
              <w:left w:val="single" w:sz="4" w:space="0" w:color="000000"/>
              <w:bottom w:val="single" w:sz="4" w:space="0" w:color="000000"/>
              <w:right w:val="single" w:sz="4" w:space="0" w:color="000000"/>
            </w:tcBorders>
            <w:shd w:val="clear" w:color="auto" w:fill="FFFFFF"/>
            <w:vAlign w:val="center"/>
          </w:tcPr>
          <w:p w:rsidR="0012515A" w:rsidRDefault="0012515A">
            <w:pPr>
              <w:jc w:val="left"/>
              <w:rPr>
                <w:rFonts w:ascii="宋体" w:hAnsi="宋体" w:cs="宋体"/>
                <w:color w:val="000000"/>
                <w:sz w:val="22"/>
                <w:szCs w:val="22"/>
              </w:rPr>
            </w:pPr>
          </w:p>
        </w:tc>
        <w:tc>
          <w:tcPr>
            <w:tcW w:w="2856" w:type="dxa"/>
            <w:tcBorders>
              <w:top w:val="nil"/>
              <w:left w:val="nil"/>
              <w:bottom w:val="single" w:sz="4" w:space="0" w:color="000000"/>
              <w:right w:val="single" w:sz="4" w:space="0" w:color="000000"/>
            </w:tcBorders>
            <w:shd w:val="clear" w:color="auto" w:fill="FFFFFF"/>
            <w:vAlign w:val="center"/>
          </w:tcPr>
          <w:p w:rsidR="0012515A" w:rsidRDefault="0012515A">
            <w:pPr>
              <w:jc w:val="left"/>
              <w:rPr>
                <w:rFonts w:ascii="宋体" w:hAnsi="宋体" w:cs="宋体"/>
                <w:color w:val="000000"/>
                <w:sz w:val="22"/>
                <w:szCs w:val="22"/>
              </w:rPr>
            </w:pPr>
          </w:p>
        </w:tc>
        <w:tc>
          <w:tcPr>
            <w:tcW w:w="1392"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c>
          <w:tcPr>
            <w:tcW w:w="120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30299</w:t>
            </w:r>
          </w:p>
        </w:tc>
        <w:tc>
          <w:tcPr>
            <w:tcW w:w="2220" w:type="dxa"/>
            <w:tcBorders>
              <w:top w:val="nil"/>
              <w:left w:val="nil"/>
              <w:bottom w:val="single" w:sz="4" w:space="0" w:color="000000"/>
              <w:right w:val="single" w:sz="4" w:space="0" w:color="000000"/>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其他商品和服务支出</w:t>
            </w:r>
          </w:p>
        </w:tc>
        <w:tc>
          <w:tcPr>
            <w:tcW w:w="1056"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35.39</w:t>
            </w:r>
          </w:p>
        </w:tc>
        <w:tc>
          <w:tcPr>
            <w:tcW w:w="1200" w:type="dxa"/>
            <w:tcBorders>
              <w:top w:val="nil"/>
              <w:left w:val="nil"/>
              <w:bottom w:val="single" w:sz="4" w:space="0" w:color="000000"/>
              <w:right w:val="single" w:sz="4" w:space="0" w:color="000000"/>
            </w:tcBorders>
            <w:shd w:val="clear" w:color="auto" w:fill="FFFFFF"/>
            <w:vAlign w:val="center"/>
          </w:tcPr>
          <w:p w:rsidR="0012515A" w:rsidRDefault="0012515A">
            <w:pPr>
              <w:jc w:val="left"/>
              <w:rPr>
                <w:rFonts w:ascii="宋体" w:hAnsi="宋体" w:cs="宋体"/>
                <w:color w:val="000000"/>
                <w:sz w:val="22"/>
                <w:szCs w:val="22"/>
              </w:rPr>
            </w:pPr>
          </w:p>
        </w:tc>
        <w:tc>
          <w:tcPr>
            <w:tcW w:w="3320" w:type="dxa"/>
            <w:tcBorders>
              <w:top w:val="nil"/>
              <w:left w:val="nil"/>
              <w:bottom w:val="single" w:sz="4" w:space="0" w:color="000000"/>
              <w:right w:val="single" w:sz="4" w:space="0" w:color="000000"/>
            </w:tcBorders>
            <w:shd w:val="clear" w:color="auto" w:fill="FFFFFF"/>
            <w:vAlign w:val="center"/>
          </w:tcPr>
          <w:p w:rsidR="0012515A" w:rsidRDefault="0012515A">
            <w:pPr>
              <w:jc w:val="left"/>
              <w:rPr>
                <w:rFonts w:ascii="宋体" w:hAnsi="宋体" w:cs="宋体"/>
                <w:color w:val="000000"/>
                <w:sz w:val="22"/>
                <w:szCs w:val="22"/>
              </w:rPr>
            </w:pPr>
          </w:p>
        </w:tc>
        <w:tc>
          <w:tcPr>
            <w:tcW w:w="1271"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r>
      <w:tr w:rsidR="0012515A">
        <w:trPr>
          <w:trHeight w:val="308"/>
        </w:trPr>
        <w:tc>
          <w:tcPr>
            <w:tcW w:w="3955" w:type="dxa"/>
            <w:gridSpan w:val="2"/>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人员经费合计</w:t>
            </w:r>
          </w:p>
        </w:tc>
        <w:tc>
          <w:tcPr>
            <w:tcW w:w="1392"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1193.61</w:t>
            </w:r>
          </w:p>
        </w:tc>
        <w:tc>
          <w:tcPr>
            <w:tcW w:w="8996" w:type="dxa"/>
            <w:gridSpan w:val="5"/>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公用经费合计</w:t>
            </w:r>
          </w:p>
        </w:tc>
        <w:tc>
          <w:tcPr>
            <w:tcW w:w="1271" w:type="dxa"/>
            <w:tcBorders>
              <w:top w:val="nil"/>
              <w:left w:val="nil"/>
              <w:bottom w:val="single" w:sz="4" w:space="0" w:color="000000"/>
              <w:right w:val="single" w:sz="4" w:space="0" w:color="000000"/>
            </w:tcBorders>
            <w:shd w:val="clear" w:color="auto" w:fill="FFFFFF"/>
            <w:vAlign w:val="center"/>
          </w:tcPr>
          <w:p w:rsidR="0012515A" w:rsidRDefault="00875616">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190.25</w:t>
            </w:r>
          </w:p>
        </w:tc>
      </w:tr>
      <w:tr w:rsidR="0012515A">
        <w:trPr>
          <w:trHeight w:val="308"/>
        </w:trPr>
        <w:tc>
          <w:tcPr>
            <w:tcW w:w="15614" w:type="dxa"/>
            <w:gridSpan w:val="9"/>
            <w:tcBorders>
              <w:top w:val="nil"/>
              <w:left w:val="nil"/>
              <w:bottom w:val="nil"/>
              <w:right w:val="nil"/>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注：本表反映部门本年度一般公共预算财政拨款基本支出明细情况。</w:t>
            </w:r>
          </w:p>
        </w:tc>
      </w:tr>
    </w:tbl>
    <w:p w:rsidR="0012515A" w:rsidRDefault="0012515A">
      <w:pPr>
        <w:widowControl/>
        <w:jc w:val="center"/>
        <w:rPr>
          <w:rFonts w:ascii="Times New Roman" w:eastAsia="方正小标宋_GBK" w:hAnsi="Times New Roman" w:cs="方正小标宋_GBK"/>
          <w:color w:val="000000"/>
          <w:kern w:val="0"/>
          <w:sz w:val="36"/>
          <w:szCs w:val="36"/>
        </w:rPr>
      </w:pPr>
    </w:p>
    <w:p w:rsidR="0012515A" w:rsidRDefault="0012515A">
      <w:pPr>
        <w:widowControl/>
        <w:jc w:val="center"/>
        <w:rPr>
          <w:rFonts w:ascii="Times New Roman" w:eastAsia="方正小标宋_GBK" w:hAnsi="Times New Roman" w:cs="方正小标宋_GBK"/>
          <w:color w:val="000000"/>
          <w:kern w:val="0"/>
          <w:sz w:val="36"/>
          <w:szCs w:val="36"/>
        </w:rPr>
      </w:pPr>
    </w:p>
    <w:p w:rsidR="0012515A" w:rsidRDefault="0012515A">
      <w:pPr>
        <w:widowControl/>
        <w:jc w:val="center"/>
        <w:rPr>
          <w:rFonts w:ascii="Times New Roman" w:eastAsia="方正小标宋_GBK" w:hAnsi="Times New Roman" w:cs="方正小标宋_GBK"/>
          <w:color w:val="000000"/>
          <w:kern w:val="0"/>
          <w:sz w:val="36"/>
          <w:szCs w:val="36"/>
        </w:rPr>
      </w:pPr>
    </w:p>
    <w:p w:rsidR="0012515A" w:rsidRDefault="0012515A">
      <w:pPr>
        <w:widowControl/>
        <w:jc w:val="center"/>
        <w:rPr>
          <w:rFonts w:ascii="Times New Roman" w:eastAsia="方正小标宋_GBK" w:hAnsi="Times New Roman" w:cs="方正小标宋_GBK"/>
          <w:color w:val="000000"/>
          <w:kern w:val="0"/>
          <w:sz w:val="36"/>
          <w:szCs w:val="36"/>
        </w:rPr>
      </w:pPr>
    </w:p>
    <w:p w:rsidR="0012515A" w:rsidRDefault="0012515A">
      <w:pPr>
        <w:widowControl/>
        <w:jc w:val="center"/>
        <w:rPr>
          <w:rFonts w:ascii="Times New Roman" w:eastAsia="方正小标宋_GBK" w:hAnsi="Times New Roman" w:cs="方正小标宋_GBK"/>
          <w:color w:val="000000"/>
          <w:kern w:val="0"/>
          <w:sz w:val="36"/>
          <w:szCs w:val="36"/>
        </w:rPr>
      </w:pPr>
    </w:p>
    <w:p w:rsidR="0012515A" w:rsidRDefault="0012515A">
      <w:pPr>
        <w:widowControl/>
        <w:jc w:val="center"/>
        <w:rPr>
          <w:rFonts w:ascii="Times New Roman" w:eastAsia="方正小标宋_GBK" w:hAnsi="Times New Roman" w:cs="方正小标宋_GBK"/>
          <w:color w:val="000000"/>
          <w:kern w:val="0"/>
          <w:sz w:val="36"/>
          <w:szCs w:val="36"/>
        </w:rPr>
      </w:pPr>
    </w:p>
    <w:p w:rsidR="0012515A" w:rsidRDefault="0012515A">
      <w:pPr>
        <w:widowControl/>
        <w:jc w:val="center"/>
        <w:rPr>
          <w:rFonts w:ascii="Times New Roman" w:eastAsia="方正小标宋_GBK" w:hAnsi="Times New Roman" w:cs="方正小标宋_GBK"/>
          <w:color w:val="000000"/>
          <w:kern w:val="0"/>
          <w:sz w:val="36"/>
          <w:szCs w:val="36"/>
        </w:rPr>
      </w:pPr>
    </w:p>
    <w:p w:rsidR="0012515A" w:rsidRDefault="0012515A">
      <w:pPr>
        <w:widowControl/>
        <w:jc w:val="center"/>
        <w:rPr>
          <w:rFonts w:ascii="Times New Roman" w:eastAsia="方正小标宋_GBK" w:hAnsi="Times New Roman" w:cs="方正小标宋_GBK"/>
          <w:color w:val="000000"/>
          <w:kern w:val="0"/>
          <w:sz w:val="36"/>
          <w:szCs w:val="36"/>
        </w:rPr>
      </w:pPr>
    </w:p>
    <w:p w:rsidR="0012515A" w:rsidRDefault="0012515A">
      <w:pPr>
        <w:widowControl/>
        <w:jc w:val="center"/>
        <w:rPr>
          <w:rFonts w:ascii="Times New Roman" w:eastAsia="方正小标宋_GBK" w:hAnsi="Times New Roman" w:cs="方正小标宋_GBK"/>
          <w:color w:val="000000"/>
          <w:kern w:val="0"/>
          <w:sz w:val="36"/>
          <w:szCs w:val="36"/>
        </w:rPr>
      </w:pPr>
    </w:p>
    <w:p w:rsidR="0012515A" w:rsidRDefault="0012515A">
      <w:pPr>
        <w:pStyle w:val="a0"/>
        <w:spacing w:before="156" w:after="156"/>
        <w:ind w:firstLine="720"/>
        <w:rPr>
          <w:rFonts w:eastAsia="方正小标宋_GBK" w:cs="方正小标宋_GBK"/>
          <w:color w:val="000000"/>
          <w:kern w:val="0"/>
          <w:sz w:val="36"/>
          <w:szCs w:val="36"/>
        </w:rPr>
      </w:pPr>
    </w:p>
    <w:p w:rsidR="0012515A" w:rsidRDefault="0012515A">
      <w:pPr>
        <w:pStyle w:val="a0"/>
        <w:spacing w:before="156" w:after="156"/>
        <w:ind w:firstLine="720"/>
        <w:rPr>
          <w:rFonts w:eastAsia="方正小标宋_GBK" w:cs="方正小标宋_GBK"/>
          <w:color w:val="000000"/>
          <w:kern w:val="0"/>
          <w:sz w:val="36"/>
          <w:szCs w:val="36"/>
        </w:rPr>
      </w:pPr>
    </w:p>
    <w:p w:rsidR="0012515A" w:rsidRDefault="0012515A">
      <w:pPr>
        <w:widowControl/>
        <w:jc w:val="center"/>
        <w:rPr>
          <w:rFonts w:ascii="Times New Roman" w:eastAsia="方正小标宋_GBK" w:hAnsi="Times New Roman" w:cs="方正小标宋_GBK"/>
          <w:color w:val="000000"/>
          <w:kern w:val="0"/>
          <w:sz w:val="36"/>
          <w:szCs w:val="36"/>
        </w:rPr>
      </w:pPr>
    </w:p>
    <w:tbl>
      <w:tblPr>
        <w:tblW w:w="15611" w:type="dxa"/>
        <w:tblLayout w:type="fixed"/>
        <w:tblLook w:val="04A0" w:firstRow="1" w:lastRow="0" w:firstColumn="1" w:lastColumn="0" w:noHBand="0" w:noVBand="1"/>
      </w:tblPr>
      <w:tblGrid>
        <w:gridCol w:w="1745"/>
        <w:gridCol w:w="1823"/>
        <w:gridCol w:w="1149"/>
        <w:gridCol w:w="1149"/>
        <w:gridCol w:w="1158"/>
        <w:gridCol w:w="1186"/>
        <w:gridCol w:w="1149"/>
        <w:gridCol w:w="1149"/>
        <w:gridCol w:w="1149"/>
        <w:gridCol w:w="1183"/>
        <w:gridCol w:w="1150"/>
        <w:gridCol w:w="1621"/>
      </w:tblGrid>
      <w:tr w:rsidR="0012515A">
        <w:trPr>
          <w:trHeight w:val="564"/>
        </w:trPr>
        <w:tc>
          <w:tcPr>
            <w:tcW w:w="15611" w:type="dxa"/>
            <w:gridSpan w:val="12"/>
            <w:tcBorders>
              <w:top w:val="nil"/>
              <w:left w:val="nil"/>
              <w:bottom w:val="nil"/>
              <w:right w:val="nil"/>
            </w:tcBorders>
            <w:shd w:val="clear" w:color="auto" w:fill="FFFFFF"/>
            <w:vAlign w:val="bottom"/>
          </w:tcPr>
          <w:p w:rsidR="0012515A" w:rsidRDefault="00875616">
            <w:pPr>
              <w:jc w:val="center"/>
              <w:rPr>
                <w:rFonts w:ascii="Arial" w:hAnsi="Arial" w:cs="Arial"/>
                <w:color w:val="000000"/>
                <w:sz w:val="20"/>
                <w:szCs w:val="20"/>
              </w:rPr>
            </w:pPr>
            <w:r>
              <w:rPr>
                <w:rFonts w:ascii="宋体" w:hAnsi="宋体" w:cs="宋体" w:hint="eastAsia"/>
                <w:color w:val="000000"/>
                <w:kern w:val="0"/>
                <w:sz w:val="44"/>
                <w:szCs w:val="44"/>
                <w:lang w:bidi="ar"/>
              </w:rPr>
              <w:t>一般公共预算财政拨款“三公”经费支出决算表</w:t>
            </w:r>
          </w:p>
        </w:tc>
      </w:tr>
      <w:tr w:rsidR="0012515A">
        <w:trPr>
          <w:trHeight w:val="264"/>
        </w:trPr>
        <w:tc>
          <w:tcPr>
            <w:tcW w:w="1745"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1823"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1149"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1149"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1158"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1186"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1149"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1149"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1149"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1183"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1150"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1621" w:type="dxa"/>
            <w:tcBorders>
              <w:top w:val="nil"/>
              <w:left w:val="nil"/>
              <w:bottom w:val="nil"/>
              <w:right w:val="nil"/>
            </w:tcBorders>
            <w:shd w:val="clear" w:color="auto" w:fill="FFFFFF"/>
            <w:vAlign w:val="bottom"/>
          </w:tcPr>
          <w:p w:rsidR="0012515A" w:rsidRDefault="00875616">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bidi="ar"/>
              </w:rPr>
              <w:t>公开07表</w:t>
            </w:r>
          </w:p>
        </w:tc>
      </w:tr>
      <w:tr w:rsidR="0012515A">
        <w:trPr>
          <w:trHeight w:val="264"/>
        </w:trPr>
        <w:tc>
          <w:tcPr>
            <w:tcW w:w="12840" w:type="dxa"/>
            <w:gridSpan w:val="10"/>
            <w:tcBorders>
              <w:top w:val="nil"/>
              <w:left w:val="nil"/>
              <w:bottom w:val="nil"/>
              <w:right w:val="nil"/>
            </w:tcBorders>
            <w:shd w:val="clear" w:color="auto" w:fill="FFFFFF"/>
            <w:vAlign w:val="bottom"/>
          </w:tcPr>
          <w:p w:rsidR="0012515A" w:rsidRDefault="00875616">
            <w:pPr>
              <w:rPr>
                <w:rFonts w:ascii="Arial" w:hAnsi="Arial" w:cs="Arial"/>
                <w:color w:val="000000"/>
                <w:sz w:val="20"/>
                <w:szCs w:val="20"/>
              </w:rPr>
            </w:pPr>
            <w:r>
              <w:rPr>
                <w:rFonts w:ascii="宋体" w:hAnsi="宋体" w:cs="宋体" w:hint="eastAsia"/>
                <w:color w:val="000000"/>
                <w:kern w:val="0"/>
                <w:sz w:val="20"/>
                <w:szCs w:val="20"/>
                <w:lang w:bidi="ar"/>
              </w:rPr>
              <w:t>部门：湘潭县河口镇人民政府</w:t>
            </w:r>
          </w:p>
        </w:tc>
        <w:tc>
          <w:tcPr>
            <w:tcW w:w="1150"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1621" w:type="dxa"/>
            <w:tcBorders>
              <w:top w:val="nil"/>
              <w:left w:val="nil"/>
              <w:bottom w:val="nil"/>
              <w:right w:val="nil"/>
            </w:tcBorders>
            <w:shd w:val="clear" w:color="auto" w:fill="FFFFFF"/>
            <w:vAlign w:val="bottom"/>
          </w:tcPr>
          <w:p w:rsidR="0012515A" w:rsidRDefault="00875616">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bidi="ar"/>
              </w:rPr>
              <w:t>金额单位：万元</w:t>
            </w:r>
          </w:p>
        </w:tc>
      </w:tr>
      <w:tr w:rsidR="0012515A">
        <w:trPr>
          <w:trHeight w:val="308"/>
        </w:trPr>
        <w:tc>
          <w:tcPr>
            <w:tcW w:w="8210" w:type="dxa"/>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预算数</w:t>
            </w:r>
          </w:p>
        </w:tc>
        <w:tc>
          <w:tcPr>
            <w:tcW w:w="7401" w:type="dxa"/>
            <w:gridSpan w:val="6"/>
            <w:tcBorders>
              <w:top w:val="single" w:sz="4" w:space="0" w:color="000000"/>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决算数</w:t>
            </w:r>
          </w:p>
        </w:tc>
      </w:tr>
      <w:tr w:rsidR="0012515A">
        <w:trPr>
          <w:trHeight w:val="308"/>
        </w:trPr>
        <w:tc>
          <w:tcPr>
            <w:tcW w:w="1745" w:type="dxa"/>
            <w:vMerge w:val="restart"/>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合计</w:t>
            </w:r>
          </w:p>
        </w:tc>
        <w:tc>
          <w:tcPr>
            <w:tcW w:w="1823" w:type="dxa"/>
            <w:vMerge w:val="restart"/>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因公出国（境）费</w:t>
            </w:r>
          </w:p>
        </w:tc>
        <w:tc>
          <w:tcPr>
            <w:tcW w:w="3456" w:type="dxa"/>
            <w:gridSpan w:val="3"/>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公务用车购置及运行费</w:t>
            </w:r>
          </w:p>
        </w:tc>
        <w:tc>
          <w:tcPr>
            <w:tcW w:w="1186" w:type="dxa"/>
            <w:vMerge w:val="restart"/>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公务接待费</w:t>
            </w:r>
          </w:p>
        </w:tc>
        <w:tc>
          <w:tcPr>
            <w:tcW w:w="1149" w:type="dxa"/>
            <w:vMerge w:val="restart"/>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合计</w:t>
            </w:r>
          </w:p>
        </w:tc>
        <w:tc>
          <w:tcPr>
            <w:tcW w:w="1149" w:type="dxa"/>
            <w:vMerge w:val="restart"/>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因公出国（境）费</w:t>
            </w:r>
          </w:p>
        </w:tc>
        <w:tc>
          <w:tcPr>
            <w:tcW w:w="3482" w:type="dxa"/>
            <w:gridSpan w:val="3"/>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公务用车购置及运行费</w:t>
            </w:r>
          </w:p>
        </w:tc>
        <w:tc>
          <w:tcPr>
            <w:tcW w:w="1621" w:type="dxa"/>
            <w:vMerge w:val="restart"/>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公务接待费</w:t>
            </w:r>
          </w:p>
        </w:tc>
      </w:tr>
      <w:tr w:rsidR="0012515A">
        <w:trPr>
          <w:trHeight w:val="615"/>
        </w:trPr>
        <w:tc>
          <w:tcPr>
            <w:tcW w:w="1745" w:type="dxa"/>
            <w:vMerge/>
            <w:tcBorders>
              <w:top w:val="nil"/>
              <w:left w:val="single" w:sz="4" w:space="0" w:color="000000"/>
              <w:bottom w:val="single" w:sz="4" w:space="0" w:color="000000"/>
              <w:right w:val="single" w:sz="4" w:space="0" w:color="000000"/>
            </w:tcBorders>
            <w:shd w:val="clear" w:color="auto" w:fill="FFFFFF"/>
            <w:vAlign w:val="center"/>
          </w:tcPr>
          <w:p w:rsidR="0012515A" w:rsidRDefault="0012515A">
            <w:pPr>
              <w:jc w:val="center"/>
              <w:rPr>
                <w:rFonts w:ascii="宋体" w:hAnsi="宋体" w:cs="宋体"/>
                <w:color w:val="000000"/>
                <w:sz w:val="22"/>
                <w:szCs w:val="22"/>
              </w:rPr>
            </w:pPr>
          </w:p>
        </w:tc>
        <w:tc>
          <w:tcPr>
            <w:tcW w:w="1823" w:type="dxa"/>
            <w:vMerge/>
            <w:tcBorders>
              <w:top w:val="nil"/>
              <w:left w:val="nil"/>
              <w:bottom w:val="single" w:sz="4" w:space="0" w:color="000000"/>
              <w:right w:val="single" w:sz="4" w:space="0" w:color="000000"/>
            </w:tcBorders>
            <w:shd w:val="clear" w:color="auto" w:fill="FFFFFF"/>
            <w:vAlign w:val="center"/>
          </w:tcPr>
          <w:p w:rsidR="0012515A" w:rsidRDefault="0012515A">
            <w:pPr>
              <w:jc w:val="center"/>
              <w:rPr>
                <w:rFonts w:ascii="宋体" w:hAnsi="宋体" w:cs="宋体"/>
                <w:color w:val="000000"/>
                <w:sz w:val="22"/>
                <w:szCs w:val="22"/>
              </w:rPr>
            </w:pPr>
          </w:p>
        </w:tc>
        <w:tc>
          <w:tcPr>
            <w:tcW w:w="1149"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小计</w:t>
            </w:r>
          </w:p>
        </w:tc>
        <w:tc>
          <w:tcPr>
            <w:tcW w:w="1149"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公务用车购置费</w:t>
            </w:r>
          </w:p>
        </w:tc>
        <w:tc>
          <w:tcPr>
            <w:tcW w:w="1158"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公务用车运行费</w:t>
            </w:r>
          </w:p>
        </w:tc>
        <w:tc>
          <w:tcPr>
            <w:tcW w:w="1186" w:type="dxa"/>
            <w:vMerge/>
            <w:tcBorders>
              <w:top w:val="nil"/>
              <w:left w:val="nil"/>
              <w:bottom w:val="single" w:sz="4" w:space="0" w:color="000000"/>
              <w:right w:val="single" w:sz="4" w:space="0" w:color="000000"/>
            </w:tcBorders>
            <w:shd w:val="clear" w:color="auto" w:fill="FFFFFF"/>
            <w:vAlign w:val="center"/>
          </w:tcPr>
          <w:p w:rsidR="0012515A" w:rsidRDefault="0012515A">
            <w:pPr>
              <w:jc w:val="center"/>
              <w:rPr>
                <w:rFonts w:ascii="宋体" w:hAnsi="宋体" w:cs="宋体"/>
                <w:color w:val="000000"/>
                <w:sz w:val="22"/>
                <w:szCs w:val="22"/>
              </w:rPr>
            </w:pPr>
          </w:p>
        </w:tc>
        <w:tc>
          <w:tcPr>
            <w:tcW w:w="1149" w:type="dxa"/>
            <w:vMerge/>
            <w:tcBorders>
              <w:top w:val="nil"/>
              <w:left w:val="nil"/>
              <w:bottom w:val="single" w:sz="4" w:space="0" w:color="000000"/>
              <w:right w:val="single" w:sz="4" w:space="0" w:color="000000"/>
            </w:tcBorders>
            <w:shd w:val="clear" w:color="auto" w:fill="FFFFFF"/>
            <w:vAlign w:val="center"/>
          </w:tcPr>
          <w:p w:rsidR="0012515A" w:rsidRDefault="0012515A">
            <w:pPr>
              <w:jc w:val="center"/>
              <w:rPr>
                <w:rFonts w:ascii="宋体" w:hAnsi="宋体" w:cs="宋体"/>
                <w:color w:val="000000"/>
                <w:sz w:val="22"/>
                <w:szCs w:val="22"/>
              </w:rPr>
            </w:pPr>
          </w:p>
        </w:tc>
        <w:tc>
          <w:tcPr>
            <w:tcW w:w="1149" w:type="dxa"/>
            <w:vMerge/>
            <w:tcBorders>
              <w:top w:val="nil"/>
              <w:left w:val="nil"/>
              <w:bottom w:val="single" w:sz="4" w:space="0" w:color="000000"/>
              <w:right w:val="single" w:sz="4" w:space="0" w:color="000000"/>
            </w:tcBorders>
            <w:shd w:val="clear" w:color="auto" w:fill="FFFFFF"/>
            <w:vAlign w:val="center"/>
          </w:tcPr>
          <w:p w:rsidR="0012515A" w:rsidRDefault="0012515A">
            <w:pPr>
              <w:jc w:val="center"/>
              <w:rPr>
                <w:rFonts w:ascii="宋体" w:hAnsi="宋体" w:cs="宋体"/>
                <w:color w:val="000000"/>
                <w:sz w:val="22"/>
                <w:szCs w:val="22"/>
              </w:rPr>
            </w:pPr>
          </w:p>
        </w:tc>
        <w:tc>
          <w:tcPr>
            <w:tcW w:w="1149"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小计</w:t>
            </w:r>
          </w:p>
        </w:tc>
        <w:tc>
          <w:tcPr>
            <w:tcW w:w="1183"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公务用车购置费</w:t>
            </w:r>
          </w:p>
        </w:tc>
        <w:tc>
          <w:tcPr>
            <w:tcW w:w="1150"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公务用车运行费</w:t>
            </w:r>
          </w:p>
        </w:tc>
        <w:tc>
          <w:tcPr>
            <w:tcW w:w="1621" w:type="dxa"/>
            <w:vMerge/>
            <w:tcBorders>
              <w:top w:val="nil"/>
              <w:left w:val="nil"/>
              <w:bottom w:val="single" w:sz="4" w:space="0" w:color="000000"/>
              <w:right w:val="single" w:sz="4" w:space="0" w:color="000000"/>
            </w:tcBorders>
            <w:shd w:val="clear" w:color="auto" w:fill="FFFFFF"/>
            <w:vAlign w:val="center"/>
          </w:tcPr>
          <w:p w:rsidR="0012515A" w:rsidRDefault="0012515A">
            <w:pPr>
              <w:jc w:val="center"/>
              <w:rPr>
                <w:rFonts w:ascii="宋体" w:hAnsi="宋体" w:cs="宋体"/>
                <w:color w:val="000000"/>
                <w:sz w:val="22"/>
                <w:szCs w:val="22"/>
              </w:rPr>
            </w:pPr>
          </w:p>
        </w:tc>
      </w:tr>
      <w:tr w:rsidR="0012515A">
        <w:trPr>
          <w:trHeight w:val="308"/>
        </w:trPr>
        <w:tc>
          <w:tcPr>
            <w:tcW w:w="1745" w:type="dxa"/>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1823"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w:t>
            </w:r>
          </w:p>
        </w:tc>
        <w:tc>
          <w:tcPr>
            <w:tcW w:w="1149"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w:t>
            </w:r>
          </w:p>
        </w:tc>
        <w:tc>
          <w:tcPr>
            <w:tcW w:w="1149"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w:t>
            </w:r>
          </w:p>
        </w:tc>
        <w:tc>
          <w:tcPr>
            <w:tcW w:w="1158"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w:t>
            </w:r>
          </w:p>
        </w:tc>
        <w:tc>
          <w:tcPr>
            <w:tcW w:w="1186"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6</w:t>
            </w:r>
          </w:p>
        </w:tc>
        <w:tc>
          <w:tcPr>
            <w:tcW w:w="1149"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7</w:t>
            </w:r>
          </w:p>
        </w:tc>
        <w:tc>
          <w:tcPr>
            <w:tcW w:w="1149"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8</w:t>
            </w:r>
          </w:p>
        </w:tc>
        <w:tc>
          <w:tcPr>
            <w:tcW w:w="1149"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9</w:t>
            </w:r>
          </w:p>
        </w:tc>
        <w:tc>
          <w:tcPr>
            <w:tcW w:w="1183"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10</w:t>
            </w:r>
          </w:p>
        </w:tc>
        <w:tc>
          <w:tcPr>
            <w:tcW w:w="1150"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11</w:t>
            </w:r>
          </w:p>
        </w:tc>
        <w:tc>
          <w:tcPr>
            <w:tcW w:w="1621"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12</w:t>
            </w:r>
          </w:p>
        </w:tc>
      </w:tr>
      <w:tr w:rsidR="0012515A">
        <w:trPr>
          <w:trHeight w:val="308"/>
        </w:trPr>
        <w:tc>
          <w:tcPr>
            <w:tcW w:w="1745" w:type="dxa"/>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823"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49"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49"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58"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86"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49"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49"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49"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83"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50"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21"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12515A">
        <w:trPr>
          <w:trHeight w:val="615"/>
        </w:trPr>
        <w:tc>
          <w:tcPr>
            <w:tcW w:w="15611" w:type="dxa"/>
            <w:gridSpan w:val="12"/>
            <w:tcBorders>
              <w:top w:val="nil"/>
              <w:left w:val="nil"/>
              <w:bottom w:val="nil"/>
              <w:right w:val="nil"/>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注：本表反映部门本年度“三公”经费支出预决算情况。其中，预算数为“三公”经费全年预算数，反映按规定程序调整后的预算数；决算数是包括当年一般公共预算财政拨款和以前年度结转资金安排的实际支出。</w:t>
            </w:r>
          </w:p>
        </w:tc>
      </w:tr>
    </w:tbl>
    <w:p w:rsidR="0012515A" w:rsidRDefault="0012515A">
      <w:pPr>
        <w:widowControl/>
        <w:jc w:val="left"/>
        <w:rPr>
          <w:rFonts w:ascii="宋体" w:cs="Times New Roman"/>
          <w:kern w:val="0"/>
          <w:sz w:val="24"/>
          <w:szCs w:val="24"/>
        </w:rPr>
      </w:pPr>
    </w:p>
    <w:p w:rsidR="0012515A" w:rsidRDefault="0012515A">
      <w:pPr>
        <w:autoSpaceDE w:val="0"/>
        <w:autoSpaceDN w:val="0"/>
        <w:adjustRightInd w:val="0"/>
        <w:ind w:leftChars="150" w:left="315"/>
        <w:jc w:val="left"/>
        <w:rPr>
          <w:rFonts w:ascii="宋体" w:cs="Times New Roman"/>
          <w:kern w:val="0"/>
          <w:sz w:val="24"/>
          <w:szCs w:val="24"/>
        </w:rPr>
      </w:pPr>
    </w:p>
    <w:p w:rsidR="0012515A" w:rsidRDefault="0012515A">
      <w:pPr>
        <w:autoSpaceDE w:val="0"/>
        <w:autoSpaceDN w:val="0"/>
        <w:adjustRightInd w:val="0"/>
        <w:ind w:leftChars="150" w:left="315"/>
        <w:jc w:val="left"/>
        <w:rPr>
          <w:rFonts w:ascii="宋体" w:cs="Times New Roman"/>
          <w:kern w:val="0"/>
          <w:sz w:val="24"/>
          <w:szCs w:val="24"/>
        </w:rPr>
      </w:pPr>
    </w:p>
    <w:p w:rsidR="0012515A" w:rsidRDefault="0012515A">
      <w:pPr>
        <w:autoSpaceDE w:val="0"/>
        <w:autoSpaceDN w:val="0"/>
        <w:adjustRightInd w:val="0"/>
        <w:ind w:leftChars="150" w:left="315"/>
        <w:jc w:val="left"/>
        <w:rPr>
          <w:rFonts w:ascii="宋体" w:cs="Times New Roman"/>
          <w:kern w:val="0"/>
          <w:sz w:val="24"/>
          <w:szCs w:val="24"/>
        </w:rPr>
      </w:pPr>
    </w:p>
    <w:p w:rsidR="0012515A" w:rsidRDefault="0012515A">
      <w:pPr>
        <w:autoSpaceDE w:val="0"/>
        <w:autoSpaceDN w:val="0"/>
        <w:adjustRightInd w:val="0"/>
        <w:ind w:leftChars="150" w:left="315"/>
        <w:jc w:val="left"/>
        <w:rPr>
          <w:rFonts w:ascii="宋体" w:cs="Times New Roman"/>
          <w:kern w:val="0"/>
          <w:sz w:val="24"/>
          <w:szCs w:val="24"/>
        </w:rPr>
      </w:pPr>
    </w:p>
    <w:p w:rsidR="0012515A" w:rsidRDefault="0012515A">
      <w:pPr>
        <w:autoSpaceDE w:val="0"/>
        <w:autoSpaceDN w:val="0"/>
        <w:adjustRightInd w:val="0"/>
        <w:ind w:leftChars="150" w:left="315"/>
        <w:jc w:val="left"/>
        <w:rPr>
          <w:rFonts w:ascii="宋体" w:cs="Times New Roman"/>
          <w:kern w:val="0"/>
          <w:sz w:val="24"/>
          <w:szCs w:val="24"/>
        </w:rPr>
      </w:pPr>
    </w:p>
    <w:p w:rsidR="0012515A" w:rsidRDefault="0012515A">
      <w:pPr>
        <w:autoSpaceDE w:val="0"/>
        <w:autoSpaceDN w:val="0"/>
        <w:adjustRightInd w:val="0"/>
        <w:ind w:leftChars="150" w:left="315"/>
        <w:jc w:val="left"/>
        <w:rPr>
          <w:rFonts w:ascii="宋体" w:cs="Times New Roman"/>
          <w:kern w:val="0"/>
          <w:sz w:val="24"/>
          <w:szCs w:val="24"/>
        </w:rPr>
      </w:pPr>
    </w:p>
    <w:p w:rsidR="0012515A" w:rsidRDefault="0012515A">
      <w:pPr>
        <w:autoSpaceDE w:val="0"/>
        <w:autoSpaceDN w:val="0"/>
        <w:adjustRightInd w:val="0"/>
        <w:ind w:leftChars="150" w:left="315"/>
        <w:jc w:val="left"/>
        <w:rPr>
          <w:rFonts w:ascii="宋体" w:cs="Times New Roman"/>
          <w:kern w:val="0"/>
          <w:sz w:val="24"/>
          <w:szCs w:val="24"/>
        </w:rPr>
      </w:pPr>
    </w:p>
    <w:p w:rsidR="0012515A" w:rsidRDefault="0012515A">
      <w:pPr>
        <w:autoSpaceDE w:val="0"/>
        <w:autoSpaceDN w:val="0"/>
        <w:adjustRightInd w:val="0"/>
        <w:ind w:leftChars="150" w:left="315"/>
        <w:jc w:val="left"/>
        <w:rPr>
          <w:rFonts w:ascii="宋体" w:cs="Times New Roman"/>
          <w:kern w:val="0"/>
          <w:sz w:val="24"/>
          <w:szCs w:val="24"/>
        </w:rPr>
      </w:pPr>
    </w:p>
    <w:p w:rsidR="0012515A" w:rsidRDefault="0012515A">
      <w:pPr>
        <w:autoSpaceDE w:val="0"/>
        <w:autoSpaceDN w:val="0"/>
        <w:adjustRightInd w:val="0"/>
        <w:ind w:leftChars="150" w:left="315"/>
        <w:jc w:val="left"/>
        <w:rPr>
          <w:rFonts w:ascii="宋体" w:cs="Times New Roman"/>
          <w:kern w:val="0"/>
          <w:sz w:val="24"/>
          <w:szCs w:val="24"/>
        </w:rPr>
      </w:pPr>
    </w:p>
    <w:p w:rsidR="0012515A" w:rsidRDefault="0012515A">
      <w:pPr>
        <w:autoSpaceDE w:val="0"/>
        <w:autoSpaceDN w:val="0"/>
        <w:adjustRightInd w:val="0"/>
        <w:ind w:leftChars="150" w:left="315"/>
        <w:jc w:val="left"/>
        <w:rPr>
          <w:rFonts w:ascii="宋体" w:cs="Times New Roman"/>
          <w:kern w:val="0"/>
          <w:sz w:val="24"/>
          <w:szCs w:val="24"/>
        </w:rPr>
      </w:pPr>
    </w:p>
    <w:p w:rsidR="0012515A" w:rsidRDefault="0012515A">
      <w:pPr>
        <w:autoSpaceDE w:val="0"/>
        <w:autoSpaceDN w:val="0"/>
        <w:adjustRightInd w:val="0"/>
        <w:ind w:leftChars="150" w:left="315"/>
        <w:jc w:val="left"/>
        <w:rPr>
          <w:rFonts w:ascii="宋体" w:cs="Times New Roman"/>
          <w:kern w:val="0"/>
          <w:sz w:val="24"/>
          <w:szCs w:val="24"/>
        </w:rPr>
      </w:pPr>
    </w:p>
    <w:p w:rsidR="0012515A" w:rsidRDefault="0012515A">
      <w:pPr>
        <w:autoSpaceDE w:val="0"/>
        <w:autoSpaceDN w:val="0"/>
        <w:adjustRightInd w:val="0"/>
        <w:ind w:leftChars="150" w:left="315"/>
        <w:jc w:val="left"/>
        <w:rPr>
          <w:rFonts w:ascii="宋体" w:cs="Times New Roman"/>
          <w:kern w:val="0"/>
          <w:sz w:val="24"/>
          <w:szCs w:val="24"/>
        </w:rPr>
      </w:pPr>
    </w:p>
    <w:p w:rsidR="0012515A" w:rsidRDefault="0012515A">
      <w:pPr>
        <w:autoSpaceDE w:val="0"/>
        <w:autoSpaceDN w:val="0"/>
        <w:adjustRightInd w:val="0"/>
        <w:ind w:leftChars="150" w:left="315"/>
        <w:jc w:val="left"/>
        <w:rPr>
          <w:rFonts w:ascii="宋体" w:cs="Times New Roman"/>
          <w:kern w:val="0"/>
          <w:sz w:val="24"/>
          <w:szCs w:val="24"/>
        </w:rPr>
      </w:pPr>
    </w:p>
    <w:p w:rsidR="0012515A" w:rsidRDefault="0012515A">
      <w:pPr>
        <w:autoSpaceDE w:val="0"/>
        <w:autoSpaceDN w:val="0"/>
        <w:adjustRightInd w:val="0"/>
        <w:ind w:leftChars="150" w:left="315"/>
        <w:jc w:val="left"/>
        <w:rPr>
          <w:rFonts w:ascii="宋体" w:cs="Times New Roman"/>
          <w:kern w:val="0"/>
          <w:sz w:val="24"/>
          <w:szCs w:val="24"/>
        </w:rPr>
      </w:pPr>
    </w:p>
    <w:p w:rsidR="0012515A" w:rsidRDefault="0012515A">
      <w:pPr>
        <w:autoSpaceDE w:val="0"/>
        <w:autoSpaceDN w:val="0"/>
        <w:adjustRightInd w:val="0"/>
        <w:ind w:leftChars="150" w:left="315"/>
        <w:jc w:val="left"/>
        <w:rPr>
          <w:rFonts w:ascii="宋体" w:cs="Times New Roman"/>
          <w:kern w:val="0"/>
          <w:sz w:val="24"/>
          <w:szCs w:val="24"/>
        </w:rPr>
      </w:pPr>
    </w:p>
    <w:p w:rsidR="0012515A" w:rsidRDefault="0012515A">
      <w:pPr>
        <w:widowControl/>
        <w:jc w:val="left"/>
        <w:rPr>
          <w:rFonts w:ascii="黑体" w:eastAsia="黑体" w:hAnsi="黑体" w:cs="Times New Roman"/>
        </w:rPr>
      </w:pPr>
    </w:p>
    <w:tbl>
      <w:tblPr>
        <w:tblW w:w="15518" w:type="dxa"/>
        <w:tblInd w:w="96" w:type="dxa"/>
        <w:tblLayout w:type="fixed"/>
        <w:tblLook w:val="04A0" w:firstRow="1" w:lastRow="0" w:firstColumn="1" w:lastColumn="0" w:noHBand="0" w:noVBand="1"/>
      </w:tblPr>
      <w:tblGrid>
        <w:gridCol w:w="3763"/>
        <w:gridCol w:w="680"/>
        <w:gridCol w:w="332"/>
        <w:gridCol w:w="2163"/>
        <w:gridCol w:w="1197"/>
        <w:gridCol w:w="1197"/>
        <w:gridCol w:w="1197"/>
        <w:gridCol w:w="1197"/>
        <w:gridCol w:w="1197"/>
        <w:gridCol w:w="2595"/>
      </w:tblGrid>
      <w:tr w:rsidR="0012515A">
        <w:trPr>
          <w:trHeight w:val="384"/>
        </w:trPr>
        <w:tc>
          <w:tcPr>
            <w:tcW w:w="15518" w:type="dxa"/>
            <w:gridSpan w:val="10"/>
            <w:tcBorders>
              <w:top w:val="nil"/>
              <w:left w:val="nil"/>
              <w:bottom w:val="nil"/>
              <w:right w:val="nil"/>
            </w:tcBorders>
            <w:shd w:val="clear" w:color="auto" w:fill="FFFFFF"/>
            <w:vAlign w:val="bottom"/>
          </w:tcPr>
          <w:p w:rsidR="0012515A" w:rsidRDefault="00875616">
            <w:pPr>
              <w:jc w:val="center"/>
              <w:rPr>
                <w:rFonts w:ascii="Arial" w:hAnsi="Arial" w:cs="Arial"/>
                <w:color w:val="000000"/>
                <w:sz w:val="20"/>
                <w:szCs w:val="20"/>
              </w:rPr>
            </w:pPr>
            <w:r>
              <w:rPr>
                <w:rFonts w:ascii="宋体" w:hAnsi="宋体" w:cs="宋体" w:hint="eastAsia"/>
                <w:color w:val="000000"/>
                <w:kern w:val="0"/>
                <w:sz w:val="30"/>
                <w:szCs w:val="30"/>
                <w:lang w:bidi="ar"/>
              </w:rPr>
              <w:t>政府性基金预算财政拨款收入支出决算表</w:t>
            </w:r>
          </w:p>
        </w:tc>
      </w:tr>
      <w:tr w:rsidR="0012515A">
        <w:trPr>
          <w:trHeight w:val="264"/>
        </w:trPr>
        <w:tc>
          <w:tcPr>
            <w:tcW w:w="3763"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680"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332"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2163"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1197"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1197"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1197"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1197"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1197"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2595" w:type="dxa"/>
            <w:tcBorders>
              <w:top w:val="nil"/>
              <w:left w:val="nil"/>
              <w:bottom w:val="nil"/>
              <w:right w:val="nil"/>
            </w:tcBorders>
            <w:shd w:val="clear" w:color="auto" w:fill="FFFFFF"/>
            <w:vAlign w:val="bottom"/>
          </w:tcPr>
          <w:p w:rsidR="0012515A" w:rsidRDefault="00875616">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bidi="ar"/>
              </w:rPr>
              <w:t>公开08表</w:t>
            </w:r>
          </w:p>
        </w:tc>
      </w:tr>
      <w:tr w:rsidR="0012515A">
        <w:trPr>
          <w:trHeight w:val="264"/>
        </w:trPr>
        <w:tc>
          <w:tcPr>
            <w:tcW w:w="3763" w:type="dxa"/>
            <w:tcBorders>
              <w:top w:val="nil"/>
              <w:left w:val="nil"/>
              <w:bottom w:val="nil"/>
              <w:right w:val="nil"/>
            </w:tcBorders>
            <w:shd w:val="clear" w:color="auto" w:fill="FFFFFF"/>
            <w:vAlign w:val="bottom"/>
          </w:tcPr>
          <w:p w:rsidR="0012515A" w:rsidRDefault="00875616">
            <w:pPr>
              <w:widowControl/>
              <w:jc w:val="left"/>
              <w:textAlignment w:val="bottom"/>
              <w:rPr>
                <w:rFonts w:ascii="宋体" w:hAnsi="宋体" w:cs="宋体"/>
                <w:color w:val="000000"/>
                <w:sz w:val="20"/>
                <w:szCs w:val="20"/>
              </w:rPr>
            </w:pPr>
            <w:r>
              <w:rPr>
                <w:rFonts w:ascii="宋体" w:hAnsi="宋体" w:cs="宋体" w:hint="eastAsia"/>
                <w:color w:val="000000"/>
                <w:kern w:val="0"/>
                <w:sz w:val="20"/>
                <w:szCs w:val="20"/>
                <w:lang w:bidi="ar"/>
              </w:rPr>
              <w:t>部门：湘潭县河口镇人民政府</w:t>
            </w:r>
          </w:p>
        </w:tc>
        <w:tc>
          <w:tcPr>
            <w:tcW w:w="680"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332"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2163"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1197"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1197"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1197"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1197"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1197"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2595" w:type="dxa"/>
            <w:tcBorders>
              <w:top w:val="nil"/>
              <w:left w:val="nil"/>
              <w:bottom w:val="nil"/>
              <w:right w:val="nil"/>
            </w:tcBorders>
            <w:shd w:val="clear" w:color="auto" w:fill="FFFFFF"/>
            <w:vAlign w:val="bottom"/>
          </w:tcPr>
          <w:p w:rsidR="0012515A" w:rsidRDefault="00875616">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bidi="ar"/>
              </w:rPr>
              <w:t>金额单位：万元</w:t>
            </w:r>
          </w:p>
        </w:tc>
      </w:tr>
      <w:tr w:rsidR="0012515A">
        <w:trPr>
          <w:trHeight w:val="308"/>
        </w:trPr>
        <w:tc>
          <w:tcPr>
            <w:tcW w:w="6938"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项目</w:t>
            </w:r>
          </w:p>
        </w:tc>
        <w:tc>
          <w:tcPr>
            <w:tcW w:w="1197" w:type="dxa"/>
            <w:vMerge w:val="restart"/>
            <w:tcBorders>
              <w:top w:val="single" w:sz="4" w:space="0" w:color="000000"/>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年初结转和结余</w:t>
            </w:r>
          </w:p>
        </w:tc>
        <w:tc>
          <w:tcPr>
            <w:tcW w:w="1197" w:type="dxa"/>
            <w:vMerge w:val="restart"/>
            <w:tcBorders>
              <w:top w:val="single" w:sz="4" w:space="0" w:color="000000"/>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本年收入</w:t>
            </w:r>
          </w:p>
        </w:tc>
        <w:tc>
          <w:tcPr>
            <w:tcW w:w="3591" w:type="dxa"/>
            <w:gridSpan w:val="3"/>
            <w:tcBorders>
              <w:top w:val="single" w:sz="4" w:space="0" w:color="000000"/>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本年支出</w:t>
            </w:r>
          </w:p>
        </w:tc>
        <w:tc>
          <w:tcPr>
            <w:tcW w:w="2595" w:type="dxa"/>
            <w:vMerge w:val="restart"/>
            <w:tcBorders>
              <w:top w:val="single" w:sz="4" w:space="0" w:color="000000"/>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年末结转和结余</w:t>
            </w:r>
          </w:p>
        </w:tc>
      </w:tr>
      <w:tr w:rsidR="0012515A">
        <w:trPr>
          <w:trHeight w:val="312"/>
        </w:trPr>
        <w:tc>
          <w:tcPr>
            <w:tcW w:w="4775" w:type="dxa"/>
            <w:gridSpan w:val="3"/>
            <w:vMerge w:val="restart"/>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功能分类科目编码</w:t>
            </w:r>
          </w:p>
        </w:tc>
        <w:tc>
          <w:tcPr>
            <w:tcW w:w="2163" w:type="dxa"/>
            <w:vMerge w:val="restart"/>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科目名称</w:t>
            </w:r>
          </w:p>
        </w:tc>
        <w:tc>
          <w:tcPr>
            <w:tcW w:w="1197" w:type="dxa"/>
            <w:vMerge/>
            <w:tcBorders>
              <w:top w:val="single" w:sz="4" w:space="0" w:color="000000"/>
              <w:left w:val="nil"/>
              <w:bottom w:val="single" w:sz="4" w:space="0" w:color="000000"/>
              <w:right w:val="single" w:sz="4" w:space="0" w:color="000000"/>
            </w:tcBorders>
            <w:shd w:val="clear" w:color="auto" w:fill="FFFFFF"/>
            <w:vAlign w:val="center"/>
          </w:tcPr>
          <w:p w:rsidR="0012515A" w:rsidRDefault="0012515A">
            <w:pPr>
              <w:jc w:val="center"/>
              <w:rPr>
                <w:rFonts w:ascii="宋体" w:hAnsi="宋体" w:cs="宋体"/>
                <w:color w:val="000000"/>
                <w:sz w:val="22"/>
                <w:szCs w:val="22"/>
              </w:rPr>
            </w:pPr>
          </w:p>
        </w:tc>
        <w:tc>
          <w:tcPr>
            <w:tcW w:w="1197" w:type="dxa"/>
            <w:vMerge/>
            <w:tcBorders>
              <w:top w:val="single" w:sz="4" w:space="0" w:color="000000"/>
              <w:left w:val="nil"/>
              <w:bottom w:val="single" w:sz="4" w:space="0" w:color="000000"/>
              <w:right w:val="single" w:sz="4" w:space="0" w:color="000000"/>
            </w:tcBorders>
            <w:shd w:val="clear" w:color="auto" w:fill="FFFFFF"/>
            <w:vAlign w:val="center"/>
          </w:tcPr>
          <w:p w:rsidR="0012515A" w:rsidRDefault="0012515A">
            <w:pPr>
              <w:jc w:val="center"/>
              <w:rPr>
                <w:rFonts w:ascii="宋体" w:hAnsi="宋体" w:cs="宋体"/>
                <w:color w:val="000000"/>
                <w:sz w:val="22"/>
                <w:szCs w:val="22"/>
              </w:rPr>
            </w:pPr>
          </w:p>
        </w:tc>
        <w:tc>
          <w:tcPr>
            <w:tcW w:w="1197" w:type="dxa"/>
            <w:vMerge w:val="restart"/>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小计</w:t>
            </w:r>
          </w:p>
        </w:tc>
        <w:tc>
          <w:tcPr>
            <w:tcW w:w="1197" w:type="dxa"/>
            <w:vMerge w:val="restart"/>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基本支出</w:t>
            </w:r>
          </w:p>
        </w:tc>
        <w:tc>
          <w:tcPr>
            <w:tcW w:w="1197" w:type="dxa"/>
            <w:vMerge w:val="restart"/>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项目支出</w:t>
            </w:r>
          </w:p>
        </w:tc>
        <w:tc>
          <w:tcPr>
            <w:tcW w:w="2595" w:type="dxa"/>
            <w:vMerge/>
            <w:tcBorders>
              <w:top w:val="single" w:sz="4" w:space="0" w:color="000000"/>
              <w:left w:val="nil"/>
              <w:bottom w:val="single" w:sz="4" w:space="0" w:color="000000"/>
              <w:right w:val="single" w:sz="4" w:space="0" w:color="000000"/>
            </w:tcBorders>
            <w:shd w:val="clear" w:color="auto" w:fill="FFFFFF"/>
            <w:vAlign w:val="center"/>
          </w:tcPr>
          <w:p w:rsidR="0012515A" w:rsidRDefault="0012515A">
            <w:pPr>
              <w:jc w:val="center"/>
              <w:rPr>
                <w:rFonts w:ascii="宋体" w:hAnsi="宋体" w:cs="宋体"/>
                <w:color w:val="000000"/>
                <w:sz w:val="22"/>
                <w:szCs w:val="22"/>
              </w:rPr>
            </w:pPr>
          </w:p>
        </w:tc>
      </w:tr>
      <w:tr w:rsidR="0012515A">
        <w:trPr>
          <w:trHeight w:val="312"/>
        </w:trPr>
        <w:tc>
          <w:tcPr>
            <w:tcW w:w="4775" w:type="dxa"/>
            <w:gridSpan w:val="3"/>
            <w:vMerge/>
            <w:tcBorders>
              <w:top w:val="nil"/>
              <w:left w:val="single" w:sz="4" w:space="0" w:color="000000"/>
              <w:bottom w:val="single" w:sz="4" w:space="0" w:color="000000"/>
              <w:right w:val="single" w:sz="4" w:space="0" w:color="000000"/>
            </w:tcBorders>
            <w:shd w:val="clear" w:color="auto" w:fill="FFFFFF"/>
            <w:vAlign w:val="center"/>
          </w:tcPr>
          <w:p w:rsidR="0012515A" w:rsidRDefault="0012515A">
            <w:pPr>
              <w:jc w:val="center"/>
              <w:rPr>
                <w:rFonts w:ascii="宋体" w:hAnsi="宋体" w:cs="宋体"/>
                <w:color w:val="000000"/>
                <w:sz w:val="22"/>
                <w:szCs w:val="22"/>
              </w:rPr>
            </w:pPr>
          </w:p>
        </w:tc>
        <w:tc>
          <w:tcPr>
            <w:tcW w:w="2163" w:type="dxa"/>
            <w:vMerge/>
            <w:tcBorders>
              <w:top w:val="nil"/>
              <w:left w:val="nil"/>
              <w:bottom w:val="single" w:sz="4" w:space="0" w:color="000000"/>
              <w:right w:val="single" w:sz="4" w:space="0" w:color="000000"/>
            </w:tcBorders>
            <w:shd w:val="clear" w:color="auto" w:fill="FFFFFF"/>
            <w:vAlign w:val="center"/>
          </w:tcPr>
          <w:p w:rsidR="0012515A" w:rsidRDefault="0012515A">
            <w:pPr>
              <w:jc w:val="center"/>
              <w:rPr>
                <w:rFonts w:ascii="宋体" w:hAnsi="宋体" w:cs="宋体"/>
                <w:color w:val="000000"/>
                <w:sz w:val="22"/>
                <w:szCs w:val="22"/>
              </w:rPr>
            </w:pPr>
          </w:p>
        </w:tc>
        <w:tc>
          <w:tcPr>
            <w:tcW w:w="1197" w:type="dxa"/>
            <w:vMerge/>
            <w:tcBorders>
              <w:top w:val="single" w:sz="4" w:space="0" w:color="000000"/>
              <w:left w:val="nil"/>
              <w:bottom w:val="single" w:sz="4" w:space="0" w:color="000000"/>
              <w:right w:val="single" w:sz="4" w:space="0" w:color="000000"/>
            </w:tcBorders>
            <w:shd w:val="clear" w:color="auto" w:fill="FFFFFF"/>
            <w:vAlign w:val="center"/>
          </w:tcPr>
          <w:p w:rsidR="0012515A" w:rsidRDefault="0012515A">
            <w:pPr>
              <w:jc w:val="center"/>
              <w:rPr>
                <w:rFonts w:ascii="宋体" w:hAnsi="宋体" w:cs="宋体"/>
                <w:color w:val="000000"/>
                <w:sz w:val="22"/>
                <w:szCs w:val="22"/>
              </w:rPr>
            </w:pPr>
          </w:p>
        </w:tc>
        <w:tc>
          <w:tcPr>
            <w:tcW w:w="1197" w:type="dxa"/>
            <w:vMerge/>
            <w:tcBorders>
              <w:top w:val="single" w:sz="4" w:space="0" w:color="000000"/>
              <w:left w:val="nil"/>
              <w:bottom w:val="single" w:sz="4" w:space="0" w:color="000000"/>
              <w:right w:val="single" w:sz="4" w:space="0" w:color="000000"/>
            </w:tcBorders>
            <w:shd w:val="clear" w:color="auto" w:fill="FFFFFF"/>
            <w:vAlign w:val="center"/>
          </w:tcPr>
          <w:p w:rsidR="0012515A" w:rsidRDefault="0012515A">
            <w:pPr>
              <w:jc w:val="center"/>
              <w:rPr>
                <w:rFonts w:ascii="宋体" w:hAnsi="宋体" w:cs="宋体"/>
                <w:color w:val="000000"/>
                <w:sz w:val="22"/>
                <w:szCs w:val="22"/>
              </w:rPr>
            </w:pPr>
          </w:p>
        </w:tc>
        <w:tc>
          <w:tcPr>
            <w:tcW w:w="1197" w:type="dxa"/>
            <w:vMerge/>
            <w:tcBorders>
              <w:top w:val="nil"/>
              <w:left w:val="nil"/>
              <w:bottom w:val="single" w:sz="4" w:space="0" w:color="000000"/>
              <w:right w:val="single" w:sz="4" w:space="0" w:color="000000"/>
            </w:tcBorders>
            <w:shd w:val="clear" w:color="auto" w:fill="FFFFFF"/>
            <w:vAlign w:val="center"/>
          </w:tcPr>
          <w:p w:rsidR="0012515A" w:rsidRDefault="0012515A">
            <w:pPr>
              <w:jc w:val="center"/>
              <w:rPr>
                <w:rFonts w:ascii="宋体" w:hAnsi="宋体" w:cs="宋体"/>
                <w:color w:val="000000"/>
                <w:sz w:val="22"/>
                <w:szCs w:val="22"/>
              </w:rPr>
            </w:pPr>
          </w:p>
        </w:tc>
        <w:tc>
          <w:tcPr>
            <w:tcW w:w="1197" w:type="dxa"/>
            <w:vMerge/>
            <w:tcBorders>
              <w:top w:val="nil"/>
              <w:left w:val="nil"/>
              <w:bottom w:val="single" w:sz="4" w:space="0" w:color="000000"/>
              <w:right w:val="single" w:sz="4" w:space="0" w:color="000000"/>
            </w:tcBorders>
            <w:shd w:val="clear" w:color="auto" w:fill="FFFFFF"/>
            <w:vAlign w:val="center"/>
          </w:tcPr>
          <w:p w:rsidR="0012515A" w:rsidRDefault="0012515A">
            <w:pPr>
              <w:jc w:val="center"/>
              <w:rPr>
                <w:rFonts w:ascii="宋体" w:hAnsi="宋体" w:cs="宋体"/>
                <w:color w:val="000000"/>
                <w:sz w:val="22"/>
                <w:szCs w:val="22"/>
              </w:rPr>
            </w:pPr>
          </w:p>
        </w:tc>
        <w:tc>
          <w:tcPr>
            <w:tcW w:w="1197" w:type="dxa"/>
            <w:vMerge/>
            <w:tcBorders>
              <w:top w:val="nil"/>
              <w:left w:val="nil"/>
              <w:bottom w:val="single" w:sz="4" w:space="0" w:color="000000"/>
              <w:right w:val="single" w:sz="4" w:space="0" w:color="000000"/>
            </w:tcBorders>
            <w:shd w:val="clear" w:color="auto" w:fill="FFFFFF"/>
            <w:vAlign w:val="center"/>
          </w:tcPr>
          <w:p w:rsidR="0012515A" w:rsidRDefault="0012515A">
            <w:pPr>
              <w:jc w:val="center"/>
              <w:rPr>
                <w:rFonts w:ascii="宋体" w:hAnsi="宋体" w:cs="宋体"/>
                <w:color w:val="000000"/>
                <w:sz w:val="22"/>
                <w:szCs w:val="22"/>
              </w:rPr>
            </w:pPr>
          </w:p>
        </w:tc>
        <w:tc>
          <w:tcPr>
            <w:tcW w:w="2595" w:type="dxa"/>
            <w:vMerge/>
            <w:tcBorders>
              <w:top w:val="single" w:sz="4" w:space="0" w:color="000000"/>
              <w:left w:val="nil"/>
              <w:bottom w:val="single" w:sz="4" w:space="0" w:color="000000"/>
              <w:right w:val="single" w:sz="4" w:space="0" w:color="000000"/>
            </w:tcBorders>
            <w:shd w:val="clear" w:color="auto" w:fill="FFFFFF"/>
            <w:vAlign w:val="center"/>
          </w:tcPr>
          <w:p w:rsidR="0012515A" w:rsidRDefault="0012515A">
            <w:pPr>
              <w:jc w:val="center"/>
              <w:rPr>
                <w:rFonts w:ascii="宋体" w:hAnsi="宋体" w:cs="宋体"/>
                <w:color w:val="000000"/>
                <w:sz w:val="22"/>
                <w:szCs w:val="22"/>
              </w:rPr>
            </w:pPr>
          </w:p>
        </w:tc>
      </w:tr>
      <w:tr w:rsidR="0012515A">
        <w:trPr>
          <w:trHeight w:val="312"/>
        </w:trPr>
        <w:tc>
          <w:tcPr>
            <w:tcW w:w="4775" w:type="dxa"/>
            <w:gridSpan w:val="3"/>
            <w:vMerge/>
            <w:tcBorders>
              <w:top w:val="nil"/>
              <w:left w:val="single" w:sz="4" w:space="0" w:color="000000"/>
              <w:bottom w:val="single" w:sz="4" w:space="0" w:color="000000"/>
              <w:right w:val="single" w:sz="4" w:space="0" w:color="000000"/>
            </w:tcBorders>
            <w:shd w:val="clear" w:color="auto" w:fill="FFFFFF"/>
            <w:vAlign w:val="center"/>
          </w:tcPr>
          <w:p w:rsidR="0012515A" w:rsidRDefault="0012515A">
            <w:pPr>
              <w:jc w:val="center"/>
              <w:rPr>
                <w:rFonts w:ascii="宋体" w:hAnsi="宋体" w:cs="宋体"/>
                <w:color w:val="000000"/>
                <w:sz w:val="22"/>
                <w:szCs w:val="22"/>
              </w:rPr>
            </w:pPr>
          </w:p>
        </w:tc>
        <w:tc>
          <w:tcPr>
            <w:tcW w:w="2163" w:type="dxa"/>
            <w:vMerge/>
            <w:tcBorders>
              <w:top w:val="nil"/>
              <w:left w:val="nil"/>
              <w:bottom w:val="single" w:sz="4" w:space="0" w:color="000000"/>
              <w:right w:val="single" w:sz="4" w:space="0" w:color="000000"/>
            </w:tcBorders>
            <w:shd w:val="clear" w:color="auto" w:fill="FFFFFF"/>
            <w:vAlign w:val="center"/>
          </w:tcPr>
          <w:p w:rsidR="0012515A" w:rsidRDefault="0012515A">
            <w:pPr>
              <w:jc w:val="center"/>
              <w:rPr>
                <w:rFonts w:ascii="宋体" w:hAnsi="宋体" w:cs="宋体"/>
                <w:color w:val="000000"/>
                <w:sz w:val="22"/>
                <w:szCs w:val="22"/>
              </w:rPr>
            </w:pPr>
          </w:p>
        </w:tc>
        <w:tc>
          <w:tcPr>
            <w:tcW w:w="1197" w:type="dxa"/>
            <w:vMerge/>
            <w:tcBorders>
              <w:top w:val="single" w:sz="4" w:space="0" w:color="000000"/>
              <w:left w:val="nil"/>
              <w:bottom w:val="single" w:sz="4" w:space="0" w:color="000000"/>
              <w:right w:val="single" w:sz="4" w:space="0" w:color="000000"/>
            </w:tcBorders>
            <w:shd w:val="clear" w:color="auto" w:fill="FFFFFF"/>
            <w:vAlign w:val="center"/>
          </w:tcPr>
          <w:p w:rsidR="0012515A" w:rsidRDefault="0012515A">
            <w:pPr>
              <w:jc w:val="center"/>
              <w:rPr>
                <w:rFonts w:ascii="宋体" w:hAnsi="宋体" w:cs="宋体"/>
                <w:color w:val="000000"/>
                <w:sz w:val="22"/>
                <w:szCs w:val="22"/>
              </w:rPr>
            </w:pPr>
          </w:p>
        </w:tc>
        <w:tc>
          <w:tcPr>
            <w:tcW w:w="1197" w:type="dxa"/>
            <w:vMerge/>
            <w:tcBorders>
              <w:top w:val="single" w:sz="4" w:space="0" w:color="000000"/>
              <w:left w:val="nil"/>
              <w:bottom w:val="single" w:sz="4" w:space="0" w:color="000000"/>
              <w:right w:val="single" w:sz="4" w:space="0" w:color="000000"/>
            </w:tcBorders>
            <w:shd w:val="clear" w:color="auto" w:fill="FFFFFF"/>
            <w:vAlign w:val="center"/>
          </w:tcPr>
          <w:p w:rsidR="0012515A" w:rsidRDefault="0012515A">
            <w:pPr>
              <w:jc w:val="center"/>
              <w:rPr>
                <w:rFonts w:ascii="宋体" w:hAnsi="宋体" w:cs="宋体"/>
                <w:color w:val="000000"/>
                <w:sz w:val="22"/>
                <w:szCs w:val="22"/>
              </w:rPr>
            </w:pPr>
          </w:p>
        </w:tc>
        <w:tc>
          <w:tcPr>
            <w:tcW w:w="1197" w:type="dxa"/>
            <w:vMerge/>
            <w:tcBorders>
              <w:top w:val="nil"/>
              <w:left w:val="nil"/>
              <w:bottom w:val="single" w:sz="4" w:space="0" w:color="000000"/>
              <w:right w:val="single" w:sz="4" w:space="0" w:color="000000"/>
            </w:tcBorders>
            <w:shd w:val="clear" w:color="auto" w:fill="FFFFFF"/>
            <w:vAlign w:val="center"/>
          </w:tcPr>
          <w:p w:rsidR="0012515A" w:rsidRDefault="0012515A">
            <w:pPr>
              <w:jc w:val="center"/>
              <w:rPr>
                <w:rFonts w:ascii="宋体" w:hAnsi="宋体" w:cs="宋体"/>
                <w:color w:val="000000"/>
                <w:sz w:val="22"/>
                <w:szCs w:val="22"/>
              </w:rPr>
            </w:pPr>
          </w:p>
        </w:tc>
        <w:tc>
          <w:tcPr>
            <w:tcW w:w="1197" w:type="dxa"/>
            <w:vMerge/>
            <w:tcBorders>
              <w:top w:val="nil"/>
              <w:left w:val="nil"/>
              <w:bottom w:val="single" w:sz="4" w:space="0" w:color="000000"/>
              <w:right w:val="single" w:sz="4" w:space="0" w:color="000000"/>
            </w:tcBorders>
            <w:shd w:val="clear" w:color="auto" w:fill="FFFFFF"/>
            <w:vAlign w:val="center"/>
          </w:tcPr>
          <w:p w:rsidR="0012515A" w:rsidRDefault="0012515A">
            <w:pPr>
              <w:jc w:val="center"/>
              <w:rPr>
                <w:rFonts w:ascii="宋体" w:hAnsi="宋体" w:cs="宋体"/>
                <w:color w:val="000000"/>
                <w:sz w:val="22"/>
                <w:szCs w:val="22"/>
              </w:rPr>
            </w:pPr>
          </w:p>
        </w:tc>
        <w:tc>
          <w:tcPr>
            <w:tcW w:w="1197" w:type="dxa"/>
            <w:vMerge/>
            <w:tcBorders>
              <w:top w:val="nil"/>
              <w:left w:val="nil"/>
              <w:bottom w:val="single" w:sz="4" w:space="0" w:color="000000"/>
              <w:right w:val="single" w:sz="4" w:space="0" w:color="000000"/>
            </w:tcBorders>
            <w:shd w:val="clear" w:color="auto" w:fill="FFFFFF"/>
            <w:vAlign w:val="center"/>
          </w:tcPr>
          <w:p w:rsidR="0012515A" w:rsidRDefault="0012515A">
            <w:pPr>
              <w:jc w:val="center"/>
              <w:rPr>
                <w:rFonts w:ascii="宋体" w:hAnsi="宋体" w:cs="宋体"/>
                <w:color w:val="000000"/>
                <w:sz w:val="22"/>
                <w:szCs w:val="22"/>
              </w:rPr>
            </w:pPr>
          </w:p>
        </w:tc>
        <w:tc>
          <w:tcPr>
            <w:tcW w:w="2595" w:type="dxa"/>
            <w:vMerge/>
            <w:tcBorders>
              <w:top w:val="single" w:sz="4" w:space="0" w:color="000000"/>
              <w:left w:val="nil"/>
              <w:bottom w:val="single" w:sz="4" w:space="0" w:color="000000"/>
              <w:right w:val="single" w:sz="4" w:space="0" w:color="000000"/>
            </w:tcBorders>
            <w:shd w:val="clear" w:color="auto" w:fill="FFFFFF"/>
            <w:vAlign w:val="center"/>
          </w:tcPr>
          <w:p w:rsidR="0012515A" w:rsidRDefault="0012515A">
            <w:pPr>
              <w:jc w:val="center"/>
              <w:rPr>
                <w:rFonts w:ascii="宋体" w:hAnsi="宋体" w:cs="宋体"/>
                <w:color w:val="000000"/>
                <w:sz w:val="22"/>
                <w:szCs w:val="22"/>
              </w:rPr>
            </w:pPr>
          </w:p>
        </w:tc>
      </w:tr>
      <w:tr w:rsidR="0012515A">
        <w:trPr>
          <w:trHeight w:val="308"/>
        </w:trPr>
        <w:tc>
          <w:tcPr>
            <w:tcW w:w="6938" w:type="dxa"/>
            <w:gridSpan w:val="4"/>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栏次</w:t>
            </w:r>
          </w:p>
        </w:tc>
        <w:tc>
          <w:tcPr>
            <w:tcW w:w="1197"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1197"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w:t>
            </w:r>
          </w:p>
        </w:tc>
        <w:tc>
          <w:tcPr>
            <w:tcW w:w="1197"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w:t>
            </w:r>
          </w:p>
        </w:tc>
        <w:tc>
          <w:tcPr>
            <w:tcW w:w="1197"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w:t>
            </w:r>
          </w:p>
        </w:tc>
        <w:tc>
          <w:tcPr>
            <w:tcW w:w="1197"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w:t>
            </w:r>
          </w:p>
        </w:tc>
        <w:tc>
          <w:tcPr>
            <w:tcW w:w="2595"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6</w:t>
            </w:r>
          </w:p>
        </w:tc>
      </w:tr>
      <w:tr w:rsidR="0012515A">
        <w:trPr>
          <w:trHeight w:val="308"/>
        </w:trPr>
        <w:tc>
          <w:tcPr>
            <w:tcW w:w="6938" w:type="dxa"/>
            <w:gridSpan w:val="4"/>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合计</w:t>
            </w:r>
          </w:p>
        </w:tc>
        <w:tc>
          <w:tcPr>
            <w:tcW w:w="1197"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b/>
                <w:bCs/>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b/>
                <w:bCs/>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b/>
                <w:bCs/>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b/>
                <w:bCs/>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b/>
                <w:bCs/>
                <w:color w:val="000000"/>
                <w:sz w:val="22"/>
                <w:szCs w:val="22"/>
              </w:rPr>
            </w:pPr>
          </w:p>
        </w:tc>
        <w:tc>
          <w:tcPr>
            <w:tcW w:w="2595"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b/>
                <w:bCs/>
                <w:color w:val="000000"/>
                <w:sz w:val="22"/>
                <w:szCs w:val="22"/>
              </w:rPr>
            </w:pPr>
          </w:p>
        </w:tc>
      </w:tr>
      <w:tr w:rsidR="0012515A">
        <w:trPr>
          <w:trHeight w:val="308"/>
        </w:trPr>
        <w:tc>
          <w:tcPr>
            <w:tcW w:w="4775" w:type="dxa"/>
            <w:gridSpan w:val="3"/>
            <w:tcBorders>
              <w:top w:val="nil"/>
              <w:left w:val="single" w:sz="4" w:space="0" w:color="000000"/>
              <w:bottom w:val="single" w:sz="4" w:space="0" w:color="000000"/>
              <w:right w:val="single" w:sz="4" w:space="0" w:color="000000"/>
            </w:tcBorders>
            <w:shd w:val="clear" w:color="auto" w:fill="FFFFFF"/>
            <w:vAlign w:val="center"/>
          </w:tcPr>
          <w:p w:rsidR="0012515A" w:rsidRDefault="0012515A">
            <w:pPr>
              <w:jc w:val="left"/>
              <w:rPr>
                <w:rFonts w:ascii="宋体" w:hAnsi="宋体" w:cs="宋体"/>
                <w:color w:val="000000"/>
                <w:sz w:val="22"/>
                <w:szCs w:val="22"/>
              </w:rPr>
            </w:pPr>
          </w:p>
        </w:tc>
        <w:tc>
          <w:tcPr>
            <w:tcW w:w="2163" w:type="dxa"/>
            <w:tcBorders>
              <w:top w:val="nil"/>
              <w:left w:val="nil"/>
              <w:bottom w:val="single" w:sz="4" w:space="0" w:color="000000"/>
              <w:right w:val="single" w:sz="4" w:space="0" w:color="000000"/>
            </w:tcBorders>
            <w:shd w:val="clear" w:color="auto" w:fill="FFFFFF"/>
            <w:vAlign w:val="center"/>
          </w:tcPr>
          <w:p w:rsidR="0012515A" w:rsidRDefault="00875616">
            <w:pPr>
              <w:jc w:val="left"/>
              <w:rPr>
                <w:rFonts w:ascii="宋体" w:hAnsi="宋体" w:cs="宋体"/>
                <w:color w:val="000000"/>
                <w:sz w:val="22"/>
                <w:szCs w:val="22"/>
              </w:rPr>
            </w:pPr>
            <w:r>
              <w:rPr>
                <w:rFonts w:ascii="宋体" w:hAnsi="宋体" w:cs="宋体" w:hint="eastAsia"/>
                <w:color w:val="000000"/>
                <w:sz w:val="22"/>
                <w:szCs w:val="22"/>
              </w:rPr>
              <w:t>本表无数据</w:t>
            </w:r>
          </w:p>
        </w:tc>
        <w:tc>
          <w:tcPr>
            <w:tcW w:w="1197"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c>
          <w:tcPr>
            <w:tcW w:w="2595"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r>
      <w:tr w:rsidR="0012515A">
        <w:trPr>
          <w:trHeight w:val="308"/>
        </w:trPr>
        <w:tc>
          <w:tcPr>
            <w:tcW w:w="4775" w:type="dxa"/>
            <w:gridSpan w:val="3"/>
            <w:tcBorders>
              <w:top w:val="nil"/>
              <w:left w:val="single" w:sz="4" w:space="0" w:color="000000"/>
              <w:bottom w:val="single" w:sz="4" w:space="0" w:color="000000"/>
              <w:right w:val="single" w:sz="4" w:space="0" w:color="000000"/>
            </w:tcBorders>
            <w:shd w:val="clear" w:color="auto" w:fill="FFFFFF"/>
            <w:vAlign w:val="center"/>
          </w:tcPr>
          <w:p w:rsidR="0012515A" w:rsidRDefault="0012515A">
            <w:pPr>
              <w:jc w:val="left"/>
              <w:rPr>
                <w:rFonts w:ascii="宋体" w:hAnsi="宋体" w:cs="宋体"/>
                <w:color w:val="000000"/>
                <w:sz w:val="22"/>
                <w:szCs w:val="22"/>
              </w:rPr>
            </w:pPr>
          </w:p>
        </w:tc>
        <w:tc>
          <w:tcPr>
            <w:tcW w:w="2163" w:type="dxa"/>
            <w:tcBorders>
              <w:top w:val="nil"/>
              <w:left w:val="nil"/>
              <w:bottom w:val="single" w:sz="4" w:space="0" w:color="000000"/>
              <w:right w:val="single" w:sz="4" w:space="0" w:color="000000"/>
            </w:tcBorders>
            <w:shd w:val="clear" w:color="auto" w:fill="FFFFFF"/>
            <w:vAlign w:val="center"/>
          </w:tcPr>
          <w:p w:rsidR="0012515A" w:rsidRDefault="0012515A">
            <w:pPr>
              <w:jc w:val="left"/>
              <w:rPr>
                <w:rFonts w:ascii="宋体" w:hAnsi="宋体" w:cs="宋体"/>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c>
          <w:tcPr>
            <w:tcW w:w="2595"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r>
      <w:tr w:rsidR="0012515A">
        <w:trPr>
          <w:trHeight w:val="308"/>
        </w:trPr>
        <w:tc>
          <w:tcPr>
            <w:tcW w:w="4775" w:type="dxa"/>
            <w:gridSpan w:val="3"/>
            <w:tcBorders>
              <w:top w:val="nil"/>
              <w:left w:val="single" w:sz="4" w:space="0" w:color="000000"/>
              <w:bottom w:val="single" w:sz="4" w:space="0" w:color="000000"/>
              <w:right w:val="single" w:sz="4" w:space="0" w:color="000000"/>
            </w:tcBorders>
            <w:shd w:val="clear" w:color="auto" w:fill="FFFFFF"/>
            <w:vAlign w:val="center"/>
          </w:tcPr>
          <w:p w:rsidR="0012515A" w:rsidRDefault="0012515A">
            <w:pPr>
              <w:jc w:val="left"/>
              <w:rPr>
                <w:rFonts w:ascii="宋体" w:hAnsi="宋体" w:cs="宋体"/>
                <w:color w:val="000000"/>
                <w:sz w:val="22"/>
                <w:szCs w:val="22"/>
              </w:rPr>
            </w:pPr>
          </w:p>
        </w:tc>
        <w:tc>
          <w:tcPr>
            <w:tcW w:w="2163" w:type="dxa"/>
            <w:tcBorders>
              <w:top w:val="nil"/>
              <w:left w:val="nil"/>
              <w:bottom w:val="single" w:sz="4" w:space="0" w:color="000000"/>
              <w:right w:val="single" w:sz="4" w:space="0" w:color="000000"/>
            </w:tcBorders>
            <w:shd w:val="clear" w:color="auto" w:fill="FFFFFF"/>
            <w:vAlign w:val="center"/>
          </w:tcPr>
          <w:p w:rsidR="0012515A" w:rsidRDefault="0012515A">
            <w:pPr>
              <w:jc w:val="left"/>
              <w:rPr>
                <w:rFonts w:ascii="宋体" w:hAnsi="宋体" w:cs="宋体"/>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c>
          <w:tcPr>
            <w:tcW w:w="2595"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r>
      <w:tr w:rsidR="0012515A">
        <w:trPr>
          <w:trHeight w:val="308"/>
        </w:trPr>
        <w:tc>
          <w:tcPr>
            <w:tcW w:w="4775" w:type="dxa"/>
            <w:gridSpan w:val="3"/>
            <w:tcBorders>
              <w:top w:val="nil"/>
              <w:left w:val="single" w:sz="4" w:space="0" w:color="000000"/>
              <w:bottom w:val="single" w:sz="4" w:space="0" w:color="000000"/>
              <w:right w:val="single" w:sz="4" w:space="0" w:color="000000"/>
            </w:tcBorders>
            <w:shd w:val="clear" w:color="auto" w:fill="FFFFFF"/>
            <w:vAlign w:val="center"/>
          </w:tcPr>
          <w:p w:rsidR="0012515A" w:rsidRDefault="0012515A">
            <w:pPr>
              <w:jc w:val="left"/>
              <w:rPr>
                <w:rFonts w:ascii="宋体" w:hAnsi="宋体" w:cs="宋体"/>
                <w:color w:val="000000"/>
                <w:sz w:val="22"/>
                <w:szCs w:val="22"/>
              </w:rPr>
            </w:pPr>
          </w:p>
        </w:tc>
        <w:tc>
          <w:tcPr>
            <w:tcW w:w="2163" w:type="dxa"/>
            <w:tcBorders>
              <w:top w:val="nil"/>
              <w:left w:val="nil"/>
              <w:bottom w:val="single" w:sz="4" w:space="0" w:color="000000"/>
              <w:right w:val="single" w:sz="4" w:space="0" w:color="000000"/>
            </w:tcBorders>
            <w:shd w:val="clear" w:color="auto" w:fill="FFFFFF"/>
            <w:vAlign w:val="center"/>
          </w:tcPr>
          <w:p w:rsidR="0012515A" w:rsidRDefault="0012515A">
            <w:pPr>
              <w:jc w:val="left"/>
              <w:rPr>
                <w:rFonts w:ascii="宋体" w:hAnsi="宋体" w:cs="宋体"/>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c>
          <w:tcPr>
            <w:tcW w:w="2595"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r>
      <w:tr w:rsidR="0012515A">
        <w:trPr>
          <w:trHeight w:val="308"/>
        </w:trPr>
        <w:tc>
          <w:tcPr>
            <w:tcW w:w="4775" w:type="dxa"/>
            <w:gridSpan w:val="3"/>
            <w:tcBorders>
              <w:top w:val="nil"/>
              <w:left w:val="single" w:sz="4" w:space="0" w:color="000000"/>
              <w:bottom w:val="single" w:sz="4" w:space="0" w:color="000000"/>
              <w:right w:val="single" w:sz="4" w:space="0" w:color="000000"/>
            </w:tcBorders>
            <w:shd w:val="clear" w:color="auto" w:fill="FFFFFF"/>
            <w:vAlign w:val="center"/>
          </w:tcPr>
          <w:p w:rsidR="0012515A" w:rsidRDefault="0012515A">
            <w:pPr>
              <w:jc w:val="left"/>
              <w:rPr>
                <w:rFonts w:ascii="宋体" w:hAnsi="宋体" w:cs="宋体"/>
                <w:color w:val="000000"/>
                <w:sz w:val="22"/>
                <w:szCs w:val="22"/>
              </w:rPr>
            </w:pPr>
          </w:p>
        </w:tc>
        <w:tc>
          <w:tcPr>
            <w:tcW w:w="2163" w:type="dxa"/>
            <w:tcBorders>
              <w:top w:val="nil"/>
              <w:left w:val="nil"/>
              <w:bottom w:val="single" w:sz="4" w:space="0" w:color="000000"/>
              <w:right w:val="single" w:sz="4" w:space="0" w:color="000000"/>
            </w:tcBorders>
            <w:shd w:val="clear" w:color="auto" w:fill="FFFFFF"/>
            <w:vAlign w:val="center"/>
          </w:tcPr>
          <w:p w:rsidR="0012515A" w:rsidRDefault="0012515A">
            <w:pPr>
              <w:jc w:val="left"/>
              <w:rPr>
                <w:rFonts w:ascii="宋体" w:hAnsi="宋体" w:cs="宋体"/>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c>
          <w:tcPr>
            <w:tcW w:w="2595"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r>
      <w:tr w:rsidR="0012515A">
        <w:trPr>
          <w:trHeight w:val="308"/>
        </w:trPr>
        <w:tc>
          <w:tcPr>
            <w:tcW w:w="4775" w:type="dxa"/>
            <w:gridSpan w:val="3"/>
            <w:tcBorders>
              <w:top w:val="nil"/>
              <w:left w:val="single" w:sz="4" w:space="0" w:color="000000"/>
              <w:bottom w:val="single" w:sz="4" w:space="0" w:color="000000"/>
              <w:right w:val="single" w:sz="4" w:space="0" w:color="000000"/>
            </w:tcBorders>
            <w:shd w:val="clear" w:color="auto" w:fill="FFFFFF"/>
            <w:vAlign w:val="center"/>
          </w:tcPr>
          <w:p w:rsidR="0012515A" w:rsidRDefault="0012515A">
            <w:pPr>
              <w:jc w:val="left"/>
              <w:rPr>
                <w:rFonts w:ascii="宋体" w:hAnsi="宋体" w:cs="宋体"/>
                <w:color w:val="000000"/>
                <w:sz w:val="22"/>
                <w:szCs w:val="22"/>
              </w:rPr>
            </w:pPr>
          </w:p>
        </w:tc>
        <w:tc>
          <w:tcPr>
            <w:tcW w:w="2163" w:type="dxa"/>
            <w:tcBorders>
              <w:top w:val="nil"/>
              <w:left w:val="nil"/>
              <w:bottom w:val="single" w:sz="4" w:space="0" w:color="000000"/>
              <w:right w:val="single" w:sz="4" w:space="0" w:color="000000"/>
            </w:tcBorders>
            <w:shd w:val="clear" w:color="auto" w:fill="FFFFFF"/>
            <w:vAlign w:val="center"/>
          </w:tcPr>
          <w:p w:rsidR="0012515A" w:rsidRDefault="0012515A">
            <w:pPr>
              <w:jc w:val="left"/>
              <w:rPr>
                <w:rFonts w:ascii="宋体" w:hAnsi="宋体" w:cs="宋体"/>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c>
          <w:tcPr>
            <w:tcW w:w="2595"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r>
      <w:tr w:rsidR="0012515A">
        <w:trPr>
          <w:trHeight w:val="308"/>
        </w:trPr>
        <w:tc>
          <w:tcPr>
            <w:tcW w:w="15518" w:type="dxa"/>
            <w:gridSpan w:val="10"/>
            <w:tcBorders>
              <w:top w:val="nil"/>
              <w:left w:val="nil"/>
              <w:bottom w:val="nil"/>
              <w:right w:val="nil"/>
            </w:tcBorders>
            <w:shd w:val="clear" w:color="auto" w:fill="FFFFFF"/>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注：本表反映部门本年度政府性基金预算财政拨款收入、支出及结转和结余情况。</w:t>
            </w:r>
          </w:p>
        </w:tc>
      </w:tr>
    </w:tbl>
    <w:p w:rsidR="0012515A" w:rsidRDefault="0012515A">
      <w:pPr>
        <w:widowControl/>
        <w:jc w:val="left"/>
        <w:rPr>
          <w:rFonts w:ascii="黑体" w:eastAsia="黑体" w:hAnsi="黑体" w:cs="Times New Roman"/>
        </w:rPr>
      </w:pPr>
    </w:p>
    <w:p w:rsidR="0012515A" w:rsidRDefault="0012515A">
      <w:pPr>
        <w:widowControl/>
        <w:jc w:val="left"/>
        <w:rPr>
          <w:rFonts w:ascii="黑体" w:eastAsia="黑体" w:hAnsi="黑体" w:cs="Times New Roman"/>
        </w:rPr>
      </w:pPr>
    </w:p>
    <w:p w:rsidR="0012515A" w:rsidRDefault="0012515A">
      <w:pPr>
        <w:widowControl/>
        <w:jc w:val="left"/>
        <w:rPr>
          <w:rFonts w:ascii="黑体" w:eastAsia="黑体" w:hAnsi="黑体" w:cs="Times New Roman"/>
        </w:rPr>
      </w:pPr>
    </w:p>
    <w:p w:rsidR="0012515A" w:rsidRDefault="0012515A">
      <w:pPr>
        <w:widowControl/>
        <w:jc w:val="left"/>
        <w:rPr>
          <w:rFonts w:ascii="黑体" w:eastAsia="黑体" w:hAnsi="黑体" w:cs="Times New Roman"/>
        </w:rPr>
      </w:pPr>
    </w:p>
    <w:p w:rsidR="0012515A" w:rsidRDefault="0012515A">
      <w:pPr>
        <w:widowControl/>
        <w:jc w:val="left"/>
        <w:rPr>
          <w:rFonts w:ascii="黑体" w:eastAsia="黑体" w:hAnsi="黑体" w:cs="Times New Roman"/>
        </w:rPr>
      </w:pPr>
    </w:p>
    <w:p w:rsidR="0012515A" w:rsidRDefault="0012515A">
      <w:pPr>
        <w:widowControl/>
        <w:jc w:val="left"/>
        <w:rPr>
          <w:rFonts w:ascii="黑体" w:eastAsia="黑体" w:hAnsi="黑体" w:cs="Times New Roman"/>
        </w:rPr>
      </w:pPr>
    </w:p>
    <w:p w:rsidR="0012515A" w:rsidRDefault="0012515A">
      <w:pPr>
        <w:widowControl/>
        <w:jc w:val="left"/>
        <w:rPr>
          <w:rFonts w:ascii="黑体" w:eastAsia="黑体" w:hAnsi="黑体" w:cs="Times New Roman"/>
        </w:rPr>
      </w:pPr>
    </w:p>
    <w:p w:rsidR="0012515A" w:rsidRDefault="0012515A">
      <w:pPr>
        <w:widowControl/>
        <w:jc w:val="left"/>
        <w:rPr>
          <w:rFonts w:ascii="黑体" w:eastAsia="黑体" w:hAnsi="黑体" w:cs="Times New Roman"/>
        </w:rPr>
      </w:pPr>
    </w:p>
    <w:p w:rsidR="0012515A" w:rsidRDefault="0012515A">
      <w:pPr>
        <w:widowControl/>
        <w:jc w:val="left"/>
        <w:rPr>
          <w:rFonts w:ascii="黑体" w:eastAsia="黑体" w:hAnsi="黑体" w:cs="Times New Roman"/>
        </w:rPr>
      </w:pPr>
    </w:p>
    <w:p w:rsidR="0012515A" w:rsidRDefault="0012515A">
      <w:pPr>
        <w:widowControl/>
        <w:jc w:val="left"/>
        <w:rPr>
          <w:rFonts w:ascii="黑体" w:eastAsia="黑体" w:hAnsi="黑体" w:cs="Times New Roman"/>
        </w:rPr>
      </w:pPr>
    </w:p>
    <w:p w:rsidR="0012515A" w:rsidRDefault="0012515A">
      <w:pPr>
        <w:widowControl/>
        <w:jc w:val="left"/>
        <w:rPr>
          <w:rFonts w:ascii="黑体" w:eastAsia="黑体" w:hAnsi="黑体" w:cs="Times New Roman"/>
        </w:rPr>
      </w:pPr>
    </w:p>
    <w:p w:rsidR="0012515A" w:rsidRDefault="0012515A">
      <w:pPr>
        <w:widowControl/>
        <w:jc w:val="left"/>
        <w:rPr>
          <w:rFonts w:ascii="黑体" w:eastAsia="黑体" w:hAnsi="黑体" w:cs="Times New Roman"/>
        </w:rPr>
      </w:pPr>
    </w:p>
    <w:p w:rsidR="0012515A" w:rsidRDefault="0012515A">
      <w:pPr>
        <w:widowControl/>
        <w:jc w:val="left"/>
        <w:rPr>
          <w:rFonts w:ascii="黑体" w:eastAsia="黑体" w:hAnsi="黑体" w:cs="Times New Roman"/>
        </w:rPr>
      </w:pPr>
    </w:p>
    <w:p w:rsidR="0012515A" w:rsidRDefault="0012515A">
      <w:pPr>
        <w:widowControl/>
        <w:jc w:val="left"/>
        <w:rPr>
          <w:rFonts w:ascii="黑体" w:eastAsia="黑体" w:hAnsi="黑体" w:cs="Times New Roman"/>
        </w:rPr>
      </w:pPr>
    </w:p>
    <w:p w:rsidR="0012515A" w:rsidRDefault="0012515A">
      <w:pPr>
        <w:widowControl/>
        <w:jc w:val="left"/>
        <w:rPr>
          <w:rFonts w:ascii="黑体" w:eastAsia="黑体" w:hAnsi="黑体" w:cs="Times New Roman"/>
        </w:rPr>
      </w:pPr>
    </w:p>
    <w:tbl>
      <w:tblPr>
        <w:tblW w:w="15614" w:type="dxa"/>
        <w:tblLayout w:type="fixed"/>
        <w:tblLook w:val="04A0" w:firstRow="1" w:lastRow="0" w:firstColumn="1" w:lastColumn="0" w:noHBand="0" w:noVBand="1"/>
      </w:tblPr>
      <w:tblGrid>
        <w:gridCol w:w="5609"/>
        <w:gridCol w:w="412"/>
        <w:gridCol w:w="415"/>
        <w:gridCol w:w="2036"/>
        <w:gridCol w:w="2011"/>
        <w:gridCol w:w="2011"/>
        <w:gridCol w:w="3120"/>
      </w:tblGrid>
      <w:tr w:rsidR="0012515A">
        <w:trPr>
          <w:trHeight w:val="384"/>
        </w:trPr>
        <w:tc>
          <w:tcPr>
            <w:tcW w:w="15614" w:type="dxa"/>
            <w:gridSpan w:val="7"/>
            <w:tcBorders>
              <w:top w:val="nil"/>
              <w:left w:val="nil"/>
              <w:bottom w:val="nil"/>
              <w:right w:val="nil"/>
            </w:tcBorders>
            <w:shd w:val="clear" w:color="auto" w:fill="auto"/>
            <w:vAlign w:val="bottom"/>
          </w:tcPr>
          <w:p w:rsidR="0012515A" w:rsidRDefault="00875616">
            <w:pPr>
              <w:jc w:val="center"/>
              <w:rPr>
                <w:rFonts w:ascii="Arial" w:hAnsi="Arial" w:cs="Arial"/>
                <w:color w:val="000000"/>
                <w:sz w:val="20"/>
                <w:szCs w:val="20"/>
              </w:rPr>
            </w:pPr>
            <w:r>
              <w:rPr>
                <w:rFonts w:ascii="宋体" w:hAnsi="宋体" w:cs="宋体" w:hint="eastAsia"/>
                <w:color w:val="000000"/>
                <w:kern w:val="0"/>
                <w:sz w:val="30"/>
                <w:szCs w:val="30"/>
                <w:lang w:bidi="ar"/>
              </w:rPr>
              <w:t>国有资本经营预算财政拨款支出决算表</w:t>
            </w:r>
          </w:p>
        </w:tc>
      </w:tr>
      <w:tr w:rsidR="0012515A">
        <w:trPr>
          <w:trHeight w:val="264"/>
        </w:trPr>
        <w:tc>
          <w:tcPr>
            <w:tcW w:w="5609"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412"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415"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2036"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2011"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2011"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3120" w:type="dxa"/>
            <w:tcBorders>
              <w:top w:val="nil"/>
              <w:left w:val="nil"/>
              <w:bottom w:val="nil"/>
              <w:right w:val="nil"/>
            </w:tcBorders>
            <w:shd w:val="clear" w:color="auto" w:fill="FFFFFF"/>
            <w:vAlign w:val="bottom"/>
          </w:tcPr>
          <w:p w:rsidR="0012515A" w:rsidRDefault="00875616">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bidi="ar"/>
              </w:rPr>
              <w:t>公开09表</w:t>
            </w:r>
          </w:p>
        </w:tc>
      </w:tr>
      <w:tr w:rsidR="0012515A">
        <w:trPr>
          <w:trHeight w:val="264"/>
        </w:trPr>
        <w:tc>
          <w:tcPr>
            <w:tcW w:w="5609" w:type="dxa"/>
            <w:tcBorders>
              <w:top w:val="nil"/>
              <w:left w:val="nil"/>
              <w:bottom w:val="nil"/>
              <w:right w:val="nil"/>
            </w:tcBorders>
            <w:shd w:val="clear" w:color="auto" w:fill="FFFFFF"/>
            <w:vAlign w:val="bottom"/>
          </w:tcPr>
          <w:p w:rsidR="0012515A" w:rsidRDefault="00875616">
            <w:pPr>
              <w:widowControl/>
              <w:jc w:val="left"/>
              <w:textAlignment w:val="bottom"/>
              <w:rPr>
                <w:rFonts w:ascii="宋体" w:hAnsi="宋体" w:cs="宋体"/>
                <w:color w:val="000000"/>
                <w:sz w:val="20"/>
                <w:szCs w:val="20"/>
              </w:rPr>
            </w:pPr>
            <w:r>
              <w:rPr>
                <w:rFonts w:ascii="宋体" w:hAnsi="宋体" w:cs="宋体" w:hint="eastAsia"/>
                <w:color w:val="000000"/>
                <w:kern w:val="0"/>
                <w:sz w:val="20"/>
                <w:szCs w:val="20"/>
                <w:lang w:bidi="ar"/>
              </w:rPr>
              <w:t>部门：湘潭县河口镇人民政府</w:t>
            </w:r>
          </w:p>
        </w:tc>
        <w:tc>
          <w:tcPr>
            <w:tcW w:w="412"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415"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2036"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2011"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2011" w:type="dxa"/>
            <w:tcBorders>
              <w:top w:val="nil"/>
              <w:left w:val="nil"/>
              <w:bottom w:val="nil"/>
              <w:right w:val="nil"/>
            </w:tcBorders>
            <w:shd w:val="clear" w:color="auto" w:fill="FFFFFF"/>
            <w:vAlign w:val="bottom"/>
          </w:tcPr>
          <w:p w:rsidR="0012515A" w:rsidRDefault="0012515A">
            <w:pPr>
              <w:rPr>
                <w:rFonts w:ascii="Arial" w:hAnsi="Arial" w:cs="Arial"/>
                <w:color w:val="000000"/>
                <w:sz w:val="20"/>
                <w:szCs w:val="20"/>
              </w:rPr>
            </w:pPr>
          </w:p>
        </w:tc>
        <w:tc>
          <w:tcPr>
            <w:tcW w:w="3120" w:type="dxa"/>
            <w:tcBorders>
              <w:top w:val="nil"/>
              <w:left w:val="nil"/>
              <w:bottom w:val="nil"/>
              <w:right w:val="nil"/>
            </w:tcBorders>
            <w:shd w:val="clear" w:color="auto" w:fill="FFFFFF"/>
            <w:vAlign w:val="bottom"/>
          </w:tcPr>
          <w:p w:rsidR="0012515A" w:rsidRDefault="00875616">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bidi="ar"/>
              </w:rPr>
              <w:t>金额单位：万元</w:t>
            </w:r>
          </w:p>
        </w:tc>
      </w:tr>
      <w:tr w:rsidR="0012515A">
        <w:trPr>
          <w:trHeight w:val="308"/>
        </w:trPr>
        <w:tc>
          <w:tcPr>
            <w:tcW w:w="8472"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项目</w:t>
            </w:r>
          </w:p>
        </w:tc>
        <w:tc>
          <w:tcPr>
            <w:tcW w:w="7142" w:type="dxa"/>
            <w:gridSpan w:val="3"/>
            <w:tcBorders>
              <w:top w:val="single" w:sz="4" w:space="0" w:color="000000"/>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本年支出</w:t>
            </w:r>
          </w:p>
        </w:tc>
      </w:tr>
      <w:tr w:rsidR="0012515A">
        <w:trPr>
          <w:trHeight w:val="312"/>
        </w:trPr>
        <w:tc>
          <w:tcPr>
            <w:tcW w:w="6436" w:type="dxa"/>
            <w:gridSpan w:val="3"/>
            <w:vMerge w:val="restart"/>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功能分类科目编码</w:t>
            </w:r>
          </w:p>
        </w:tc>
        <w:tc>
          <w:tcPr>
            <w:tcW w:w="2036" w:type="dxa"/>
            <w:vMerge w:val="restart"/>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科目名称</w:t>
            </w:r>
          </w:p>
        </w:tc>
        <w:tc>
          <w:tcPr>
            <w:tcW w:w="2011" w:type="dxa"/>
            <w:vMerge w:val="restart"/>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合计</w:t>
            </w:r>
          </w:p>
        </w:tc>
        <w:tc>
          <w:tcPr>
            <w:tcW w:w="2011" w:type="dxa"/>
            <w:vMerge w:val="restart"/>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基本支出</w:t>
            </w:r>
          </w:p>
        </w:tc>
        <w:tc>
          <w:tcPr>
            <w:tcW w:w="3120" w:type="dxa"/>
            <w:vMerge w:val="restart"/>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项目支出</w:t>
            </w:r>
          </w:p>
        </w:tc>
      </w:tr>
      <w:tr w:rsidR="0012515A">
        <w:trPr>
          <w:trHeight w:val="312"/>
        </w:trPr>
        <w:tc>
          <w:tcPr>
            <w:tcW w:w="6436" w:type="dxa"/>
            <w:gridSpan w:val="3"/>
            <w:vMerge/>
            <w:tcBorders>
              <w:top w:val="nil"/>
              <w:left w:val="single" w:sz="4" w:space="0" w:color="000000"/>
              <w:bottom w:val="single" w:sz="4" w:space="0" w:color="000000"/>
              <w:right w:val="single" w:sz="4" w:space="0" w:color="000000"/>
            </w:tcBorders>
            <w:shd w:val="clear" w:color="auto" w:fill="FFFFFF"/>
            <w:vAlign w:val="center"/>
          </w:tcPr>
          <w:p w:rsidR="0012515A" w:rsidRDefault="0012515A">
            <w:pPr>
              <w:jc w:val="center"/>
              <w:rPr>
                <w:rFonts w:ascii="宋体" w:hAnsi="宋体" w:cs="宋体"/>
                <w:color w:val="000000"/>
                <w:sz w:val="22"/>
                <w:szCs w:val="22"/>
              </w:rPr>
            </w:pPr>
          </w:p>
        </w:tc>
        <w:tc>
          <w:tcPr>
            <w:tcW w:w="2036" w:type="dxa"/>
            <w:vMerge/>
            <w:tcBorders>
              <w:top w:val="nil"/>
              <w:left w:val="nil"/>
              <w:bottom w:val="single" w:sz="4" w:space="0" w:color="000000"/>
              <w:right w:val="single" w:sz="4" w:space="0" w:color="000000"/>
            </w:tcBorders>
            <w:shd w:val="clear" w:color="auto" w:fill="FFFFFF"/>
            <w:vAlign w:val="center"/>
          </w:tcPr>
          <w:p w:rsidR="0012515A" w:rsidRDefault="0012515A">
            <w:pPr>
              <w:jc w:val="center"/>
              <w:rPr>
                <w:rFonts w:ascii="宋体" w:hAnsi="宋体" w:cs="宋体"/>
                <w:color w:val="000000"/>
                <w:sz w:val="22"/>
                <w:szCs w:val="22"/>
              </w:rPr>
            </w:pPr>
          </w:p>
        </w:tc>
        <w:tc>
          <w:tcPr>
            <w:tcW w:w="2011" w:type="dxa"/>
            <w:vMerge/>
            <w:tcBorders>
              <w:top w:val="nil"/>
              <w:left w:val="nil"/>
              <w:bottom w:val="single" w:sz="4" w:space="0" w:color="000000"/>
              <w:right w:val="single" w:sz="4" w:space="0" w:color="000000"/>
            </w:tcBorders>
            <w:shd w:val="clear" w:color="auto" w:fill="FFFFFF"/>
            <w:vAlign w:val="center"/>
          </w:tcPr>
          <w:p w:rsidR="0012515A" w:rsidRDefault="0012515A">
            <w:pPr>
              <w:jc w:val="center"/>
              <w:rPr>
                <w:rFonts w:ascii="宋体" w:hAnsi="宋体" w:cs="宋体"/>
                <w:color w:val="000000"/>
                <w:sz w:val="22"/>
                <w:szCs w:val="22"/>
              </w:rPr>
            </w:pPr>
          </w:p>
        </w:tc>
        <w:tc>
          <w:tcPr>
            <w:tcW w:w="2011" w:type="dxa"/>
            <w:vMerge/>
            <w:tcBorders>
              <w:top w:val="nil"/>
              <w:left w:val="nil"/>
              <w:bottom w:val="single" w:sz="4" w:space="0" w:color="000000"/>
              <w:right w:val="single" w:sz="4" w:space="0" w:color="000000"/>
            </w:tcBorders>
            <w:shd w:val="clear" w:color="auto" w:fill="FFFFFF"/>
            <w:vAlign w:val="center"/>
          </w:tcPr>
          <w:p w:rsidR="0012515A" w:rsidRDefault="0012515A">
            <w:pPr>
              <w:jc w:val="center"/>
              <w:rPr>
                <w:rFonts w:ascii="宋体" w:hAnsi="宋体" w:cs="宋体"/>
                <w:color w:val="000000"/>
                <w:sz w:val="22"/>
                <w:szCs w:val="22"/>
              </w:rPr>
            </w:pPr>
          </w:p>
        </w:tc>
        <w:tc>
          <w:tcPr>
            <w:tcW w:w="3120" w:type="dxa"/>
            <w:vMerge/>
            <w:tcBorders>
              <w:top w:val="nil"/>
              <w:left w:val="nil"/>
              <w:bottom w:val="single" w:sz="4" w:space="0" w:color="000000"/>
              <w:right w:val="single" w:sz="4" w:space="0" w:color="000000"/>
            </w:tcBorders>
            <w:shd w:val="clear" w:color="auto" w:fill="FFFFFF"/>
            <w:vAlign w:val="center"/>
          </w:tcPr>
          <w:p w:rsidR="0012515A" w:rsidRDefault="0012515A">
            <w:pPr>
              <w:jc w:val="center"/>
              <w:rPr>
                <w:rFonts w:ascii="宋体" w:hAnsi="宋体" w:cs="宋体"/>
                <w:color w:val="000000"/>
                <w:sz w:val="22"/>
                <w:szCs w:val="22"/>
              </w:rPr>
            </w:pPr>
          </w:p>
        </w:tc>
      </w:tr>
      <w:tr w:rsidR="0012515A">
        <w:trPr>
          <w:trHeight w:val="312"/>
        </w:trPr>
        <w:tc>
          <w:tcPr>
            <w:tcW w:w="6436" w:type="dxa"/>
            <w:gridSpan w:val="3"/>
            <w:vMerge/>
            <w:tcBorders>
              <w:top w:val="nil"/>
              <w:left w:val="single" w:sz="4" w:space="0" w:color="000000"/>
              <w:bottom w:val="single" w:sz="4" w:space="0" w:color="000000"/>
              <w:right w:val="single" w:sz="4" w:space="0" w:color="000000"/>
            </w:tcBorders>
            <w:shd w:val="clear" w:color="auto" w:fill="FFFFFF"/>
            <w:vAlign w:val="center"/>
          </w:tcPr>
          <w:p w:rsidR="0012515A" w:rsidRDefault="0012515A">
            <w:pPr>
              <w:jc w:val="center"/>
              <w:rPr>
                <w:rFonts w:ascii="宋体" w:hAnsi="宋体" w:cs="宋体"/>
                <w:color w:val="000000"/>
                <w:sz w:val="22"/>
                <w:szCs w:val="22"/>
              </w:rPr>
            </w:pPr>
          </w:p>
        </w:tc>
        <w:tc>
          <w:tcPr>
            <w:tcW w:w="2036" w:type="dxa"/>
            <w:vMerge/>
            <w:tcBorders>
              <w:top w:val="nil"/>
              <w:left w:val="nil"/>
              <w:bottom w:val="single" w:sz="4" w:space="0" w:color="000000"/>
              <w:right w:val="single" w:sz="4" w:space="0" w:color="000000"/>
            </w:tcBorders>
            <w:shd w:val="clear" w:color="auto" w:fill="FFFFFF"/>
            <w:vAlign w:val="center"/>
          </w:tcPr>
          <w:p w:rsidR="0012515A" w:rsidRDefault="0012515A">
            <w:pPr>
              <w:jc w:val="center"/>
              <w:rPr>
                <w:rFonts w:ascii="宋体" w:hAnsi="宋体" w:cs="宋体"/>
                <w:color w:val="000000"/>
                <w:sz w:val="22"/>
                <w:szCs w:val="22"/>
              </w:rPr>
            </w:pPr>
          </w:p>
        </w:tc>
        <w:tc>
          <w:tcPr>
            <w:tcW w:w="2011" w:type="dxa"/>
            <w:vMerge/>
            <w:tcBorders>
              <w:top w:val="nil"/>
              <w:left w:val="nil"/>
              <w:bottom w:val="single" w:sz="4" w:space="0" w:color="000000"/>
              <w:right w:val="single" w:sz="4" w:space="0" w:color="000000"/>
            </w:tcBorders>
            <w:shd w:val="clear" w:color="auto" w:fill="FFFFFF"/>
            <w:vAlign w:val="center"/>
          </w:tcPr>
          <w:p w:rsidR="0012515A" w:rsidRDefault="0012515A">
            <w:pPr>
              <w:jc w:val="center"/>
              <w:rPr>
                <w:rFonts w:ascii="宋体" w:hAnsi="宋体" w:cs="宋体"/>
                <w:color w:val="000000"/>
                <w:sz w:val="22"/>
                <w:szCs w:val="22"/>
              </w:rPr>
            </w:pPr>
          </w:p>
        </w:tc>
        <w:tc>
          <w:tcPr>
            <w:tcW w:w="2011" w:type="dxa"/>
            <w:vMerge/>
            <w:tcBorders>
              <w:top w:val="nil"/>
              <w:left w:val="nil"/>
              <w:bottom w:val="single" w:sz="4" w:space="0" w:color="000000"/>
              <w:right w:val="single" w:sz="4" w:space="0" w:color="000000"/>
            </w:tcBorders>
            <w:shd w:val="clear" w:color="auto" w:fill="FFFFFF"/>
            <w:vAlign w:val="center"/>
          </w:tcPr>
          <w:p w:rsidR="0012515A" w:rsidRDefault="0012515A">
            <w:pPr>
              <w:jc w:val="center"/>
              <w:rPr>
                <w:rFonts w:ascii="宋体" w:hAnsi="宋体" w:cs="宋体"/>
                <w:color w:val="000000"/>
                <w:sz w:val="22"/>
                <w:szCs w:val="22"/>
              </w:rPr>
            </w:pPr>
          </w:p>
        </w:tc>
        <w:tc>
          <w:tcPr>
            <w:tcW w:w="3120" w:type="dxa"/>
            <w:vMerge/>
            <w:tcBorders>
              <w:top w:val="nil"/>
              <w:left w:val="nil"/>
              <w:bottom w:val="single" w:sz="4" w:space="0" w:color="000000"/>
              <w:right w:val="single" w:sz="4" w:space="0" w:color="000000"/>
            </w:tcBorders>
            <w:shd w:val="clear" w:color="auto" w:fill="FFFFFF"/>
            <w:vAlign w:val="center"/>
          </w:tcPr>
          <w:p w:rsidR="0012515A" w:rsidRDefault="0012515A">
            <w:pPr>
              <w:jc w:val="center"/>
              <w:rPr>
                <w:rFonts w:ascii="宋体" w:hAnsi="宋体" w:cs="宋体"/>
                <w:color w:val="000000"/>
                <w:sz w:val="22"/>
                <w:szCs w:val="22"/>
              </w:rPr>
            </w:pPr>
          </w:p>
        </w:tc>
      </w:tr>
      <w:tr w:rsidR="0012515A">
        <w:trPr>
          <w:trHeight w:val="308"/>
        </w:trPr>
        <w:tc>
          <w:tcPr>
            <w:tcW w:w="8472" w:type="dxa"/>
            <w:gridSpan w:val="4"/>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栏次</w:t>
            </w:r>
          </w:p>
        </w:tc>
        <w:tc>
          <w:tcPr>
            <w:tcW w:w="2011"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2011"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w:t>
            </w:r>
          </w:p>
        </w:tc>
        <w:tc>
          <w:tcPr>
            <w:tcW w:w="3120" w:type="dxa"/>
            <w:tcBorders>
              <w:top w:val="nil"/>
              <w:left w:val="nil"/>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w:t>
            </w:r>
          </w:p>
        </w:tc>
      </w:tr>
      <w:tr w:rsidR="0012515A">
        <w:trPr>
          <w:trHeight w:val="308"/>
        </w:trPr>
        <w:tc>
          <w:tcPr>
            <w:tcW w:w="8472" w:type="dxa"/>
            <w:gridSpan w:val="4"/>
            <w:tcBorders>
              <w:top w:val="nil"/>
              <w:left w:val="single" w:sz="4" w:space="0" w:color="000000"/>
              <w:bottom w:val="single" w:sz="4" w:space="0" w:color="000000"/>
              <w:right w:val="single" w:sz="4" w:space="0" w:color="000000"/>
            </w:tcBorders>
            <w:shd w:val="clear" w:color="auto" w:fill="FFFFFF"/>
            <w:vAlign w:val="center"/>
          </w:tcPr>
          <w:p w:rsidR="0012515A" w:rsidRDefault="0087561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合计</w:t>
            </w:r>
          </w:p>
        </w:tc>
        <w:tc>
          <w:tcPr>
            <w:tcW w:w="2011"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b/>
                <w:bCs/>
                <w:color w:val="000000"/>
                <w:sz w:val="22"/>
                <w:szCs w:val="22"/>
              </w:rPr>
            </w:pPr>
          </w:p>
        </w:tc>
        <w:tc>
          <w:tcPr>
            <w:tcW w:w="2011"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b/>
                <w:bCs/>
                <w:color w:val="000000"/>
                <w:sz w:val="22"/>
                <w:szCs w:val="22"/>
              </w:rPr>
            </w:pPr>
          </w:p>
        </w:tc>
        <w:tc>
          <w:tcPr>
            <w:tcW w:w="3120"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b/>
                <w:bCs/>
                <w:color w:val="000000"/>
                <w:sz w:val="22"/>
                <w:szCs w:val="22"/>
              </w:rPr>
            </w:pPr>
          </w:p>
        </w:tc>
      </w:tr>
      <w:tr w:rsidR="0012515A">
        <w:trPr>
          <w:trHeight w:val="308"/>
        </w:trPr>
        <w:tc>
          <w:tcPr>
            <w:tcW w:w="6436" w:type="dxa"/>
            <w:gridSpan w:val="3"/>
            <w:tcBorders>
              <w:top w:val="nil"/>
              <w:left w:val="single" w:sz="4" w:space="0" w:color="000000"/>
              <w:bottom w:val="single" w:sz="4" w:space="0" w:color="000000"/>
              <w:right w:val="single" w:sz="4" w:space="0" w:color="000000"/>
            </w:tcBorders>
            <w:shd w:val="clear" w:color="auto" w:fill="FFFFFF"/>
            <w:vAlign w:val="center"/>
          </w:tcPr>
          <w:p w:rsidR="0012515A" w:rsidRDefault="0012515A">
            <w:pPr>
              <w:jc w:val="left"/>
              <w:rPr>
                <w:rFonts w:ascii="宋体" w:hAnsi="宋体" w:cs="宋体"/>
                <w:color w:val="000000"/>
                <w:sz w:val="22"/>
                <w:szCs w:val="22"/>
              </w:rPr>
            </w:pPr>
          </w:p>
        </w:tc>
        <w:tc>
          <w:tcPr>
            <w:tcW w:w="2036" w:type="dxa"/>
            <w:tcBorders>
              <w:top w:val="nil"/>
              <w:left w:val="nil"/>
              <w:bottom w:val="single" w:sz="4" w:space="0" w:color="000000"/>
              <w:right w:val="single" w:sz="4" w:space="0" w:color="000000"/>
            </w:tcBorders>
            <w:shd w:val="clear" w:color="auto" w:fill="FFFFFF"/>
            <w:vAlign w:val="center"/>
          </w:tcPr>
          <w:p w:rsidR="0012515A" w:rsidRDefault="00875616">
            <w:pPr>
              <w:jc w:val="left"/>
              <w:rPr>
                <w:rFonts w:ascii="宋体" w:hAnsi="宋体" w:cs="宋体"/>
                <w:color w:val="000000"/>
                <w:sz w:val="22"/>
                <w:szCs w:val="22"/>
              </w:rPr>
            </w:pPr>
            <w:r>
              <w:rPr>
                <w:rFonts w:ascii="宋体" w:hAnsi="宋体" w:cs="宋体" w:hint="eastAsia"/>
                <w:color w:val="000000"/>
                <w:sz w:val="22"/>
                <w:szCs w:val="22"/>
              </w:rPr>
              <w:t>本表无数据</w:t>
            </w:r>
          </w:p>
        </w:tc>
        <w:tc>
          <w:tcPr>
            <w:tcW w:w="2011"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c>
          <w:tcPr>
            <w:tcW w:w="2011"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c>
          <w:tcPr>
            <w:tcW w:w="3120" w:type="dxa"/>
            <w:tcBorders>
              <w:top w:val="nil"/>
              <w:left w:val="nil"/>
              <w:bottom w:val="single" w:sz="4" w:space="0" w:color="000000"/>
              <w:right w:val="single" w:sz="4" w:space="0" w:color="000000"/>
            </w:tcBorders>
            <w:shd w:val="clear" w:color="auto" w:fill="FFFFFF"/>
            <w:vAlign w:val="center"/>
          </w:tcPr>
          <w:p w:rsidR="0012515A" w:rsidRDefault="0012515A">
            <w:pPr>
              <w:jc w:val="right"/>
              <w:rPr>
                <w:rFonts w:ascii="宋体" w:hAnsi="宋体" w:cs="宋体"/>
                <w:color w:val="000000"/>
                <w:sz w:val="22"/>
                <w:szCs w:val="22"/>
              </w:rPr>
            </w:pPr>
          </w:p>
        </w:tc>
      </w:tr>
      <w:tr w:rsidR="0012515A">
        <w:trPr>
          <w:trHeight w:val="308"/>
        </w:trPr>
        <w:tc>
          <w:tcPr>
            <w:tcW w:w="6436"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12515A">
            <w:pPr>
              <w:jc w:val="left"/>
              <w:rPr>
                <w:rFonts w:ascii="宋体" w:hAnsi="宋体" w:cs="宋体"/>
                <w:color w:val="000000"/>
                <w:sz w:val="22"/>
                <w:szCs w:val="22"/>
              </w:rPr>
            </w:pPr>
          </w:p>
        </w:tc>
        <w:tc>
          <w:tcPr>
            <w:tcW w:w="2036" w:type="dxa"/>
            <w:tcBorders>
              <w:top w:val="nil"/>
              <w:left w:val="nil"/>
              <w:bottom w:val="single" w:sz="4" w:space="0" w:color="000000"/>
              <w:right w:val="single" w:sz="4" w:space="0" w:color="000000"/>
            </w:tcBorders>
            <w:shd w:val="clear" w:color="auto" w:fill="auto"/>
            <w:vAlign w:val="center"/>
          </w:tcPr>
          <w:p w:rsidR="0012515A" w:rsidRDefault="0012515A">
            <w:pPr>
              <w:jc w:val="left"/>
              <w:rPr>
                <w:rFonts w:ascii="宋体" w:hAnsi="宋体" w:cs="宋体"/>
                <w:color w:val="000000"/>
                <w:sz w:val="22"/>
                <w:szCs w:val="22"/>
              </w:rPr>
            </w:pPr>
          </w:p>
        </w:tc>
        <w:tc>
          <w:tcPr>
            <w:tcW w:w="2011" w:type="dxa"/>
            <w:tcBorders>
              <w:top w:val="nil"/>
              <w:left w:val="nil"/>
              <w:bottom w:val="single" w:sz="4" w:space="0" w:color="000000"/>
              <w:right w:val="single" w:sz="4" w:space="0" w:color="000000"/>
            </w:tcBorders>
            <w:shd w:val="clear" w:color="auto" w:fill="auto"/>
            <w:vAlign w:val="center"/>
          </w:tcPr>
          <w:p w:rsidR="0012515A" w:rsidRDefault="0012515A">
            <w:pPr>
              <w:jc w:val="right"/>
              <w:rPr>
                <w:rFonts w:ascii="宋体" w:hAnsi="宋体" w:cs="宋体"/>
                <w:color w:val="000000"/>
                <w:sz w:val="22"/>
                <w:szCs w:val="22"/>
              </w:rPr>
            </w:pPr>
          </w:p>
        </w:tc>
        <w:tc>
          <w:tcPr>
            <w:tcW w:w="2011" w:type="dxa"/>
            <w:tcBorders>
              <w:top w:val="nil"/>
              <w:left w:val="nil"/>
              <w:bottom w:val="single" w:sz="4" w:space="0" w:color="000000"/>
              <w:right w:val="single" w:sz="4" w:space="0" w:color="000000"/>
            </w:tcBorders>
            <w:shd w:val="clear" w:color="auto" w:fill="auto"/>
            <w:vAlign w:val="center"/>
          </w:tcPr>
          <w:p w:rsidR="0012515A" w:rsidRDefault="0012515A">
            <w:pPr>
              <w:jc w:val="right"/>
              <w:rPr>
                <w:rFonts w:ascii="宋体" w:hAnsi="宋体" w:cs="宋体"/>
                <w:color w:val="000000"/>
                <w:sz w:val="22"/>
                <w:szCs w:val="22"/>
              </w:rPr>
            </w:pPr>
          </w:p>
        </w:tc>
        <w:tc>
          <w:tcPr>
            <w:tcW w:w="3120" w:type="dxa"/>
            <w:tcBorders>
              <w:top w:val="nil"/>
              <w:left w:val="nil"/>
              <w:bottom w:val="single" w:sz="4" w:space="0" w:color="000000"/>
              <w:right w:val="single" w:sz="4" w:space="0" w:color="000000"/>
            </w:tcBorders>
            <w:shd w:val="clear" w:color="auto" w:fill="auto"/>
            <w:vAlign w:val="center"/>
          </w:tcPr>
          <w:p w:rsidR="0012515A" w:rsidRDefault="0012515A">
            <w:pPr>
              <w:jc w:val="right"/>
              <w:rPr>
                <w:rFonts w:ascii="宋体" w:hAnsi="宋体" w:cs="宋体"/>
                <w:color w:val="000000"/>
                <w:sz w:val="22"/>
                <w:szCs w:val="22"/>
              </w:rPr>
            </w:pPr>
          </w:p>
        </w:tc>
      </w:tr>
      <w:tr w:rsidR="0012515A">
        <w:trPr>
          <w:trHeight w:val="308"/>
        </w:trPr>
        <w:tc>
          <w:tcPr>
            <w:tcW w:w="6436"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12515A">
            <w:pPr>
              <w:jc w:val="left"/>
              <w:rPr>
                <w:rFonts w:ascii="宋体" w:hAnsi="宋体" w:cs="宋体"/>
                <w:color w:val="000000"/>
                <w:sz w:val="22"/>
                <w:szCs w:val="22"/>
              </w:rPr>
            </w:pPr>
          </w:p>
        </w:tc>
        <w:tc>
          <w:tcPr>
            <w:tcW w:w="2036" w:type="dxa"/>
            <w:tcBorders>
              <w:top w:val="nil"/>
              <w:left w:val="nil"/>
              <w:bottom w:val="single" w:sz="4" w:space="0" w:color="000000"/>
              <w:right w:val="single" w:sz="4" w:space="0" w:color="000000"/>
            </w:tcBorders>
            <w:shd w:val="clear" w:color="auto" w:fill="auto"/>
            <w:vAlign w:val="center"/>
          </w:tcPr>
          <w:p w:rsidR="0012515A" w:rsidRDefault="0012515A">
            <w:pPr>
              <w:jc w:val="left"/>
              <w:rPr>
                <w:rFonts w:ascii="宋体" w:hAnsi="宋体" w:cs="宋体"/>
                <w:color w:val="000000"/>
                <w:sz w:val="22"/>
                <w:szCs w:val="22"/>
              </w:rPr>
            </w:pPr>
          </w:p>
        </w:tc>
        <w:tc>
          <w:tcPr>
            <w:tcW w:w="2011" w:type="dxa"/>
            <w:tcBorders>
              <w:top w:val="nil"/>
              <w:left w:val="nil"/>
              <w:bottom w:val="single" w:sz="4" w:space="0" w:color="000000"/>
              <w:right w:val="single" w:sz="4" w:space="0" w:color="000000"/>
            </w:tcBorders>
            <w:shd w:val="clear" w:color="auto" w:fill="auto"/>
            <w:vAlign w:val="center"/>
          </w:tcPr>
          <w:p w:rsidR="0012515A" w:rsidRDefault="0012515A">
            <w:pPr>
              <w:jc w:val="right"/>
              <w:rPr>
                <w:rFonts w:ascii="宋体" w:hAnsi="宋体" w:cs="宋体"/>
                <w:color w:val="000000"/>
                <w:sz w:val="22"/>
                <w:szCs w:val="22"/>
              </w:rPr>
            </w:pPr>
          </w:p>
        </w:tc>
        <w:tc>
          <w:tcPr>
            <w:tcW w:w="2011" w:type="dxa"/>
            <w:tcBorders>
              <w:top w:val="nil"/>
              <w:left w:val="nil"/>
              <w:bottom w:val="single" w:sz="4" w:space="0" w:color="000000"/>
              <w:right w:val="single" w:sz="4" w:space="0" w:color="000000"/>
            </w:tcBorders>
            <w:shd w:val="clear" w:color="auto" w:fill="auto"/>
            <w:vAlign w:val="center"/>
          </w:tcPr>
          <w:p w:rsidR="0012515A" w:rsidRDefault="0012515A">
            <w:pPr>
              <w:jc w:val="right"/>
              <w:rPr>
                <w:rFonts w:ascii="宋体" w:hAnsi="宋体" w:cs="宋体"/>
                <w:color w:val="000000"/>
                <w:sz w:val="22"/>
                <w:szCs w:val="22"/>
              </w:rPr>
            </w:pPr>
          </w:p>
        </w:tc>
        <w:tc>
          <w:tcPr>
            <w:tcW w:w="3120" w:type="dxa"/>
            <w:tcBorders>
              <w:top w:val="nil"/>
              <w:left w:val="nil"/>
              <w:bottom w:val="single" w:sz="4" w:space="0" w:color="000000"/>
              <w:right w:val="single" w:sz="4" w:space="0" w:color="000000"/>
            </w:tcBorders>
            <w:shd w:val="clear" w:color="auto" w:fill="auto"/>
            <w:vAlign w:val="center"/>
          </w:tcPr>
          <w:p w:rsidR="0012515A" w:rsidRDefault="0012515A">
            <w:pPr>
              <w:jc w:val="right"/>
              <w:rPr>
                <w:rFonts w:ascii="宋体" w:hAnsi="宋体" w:cs="宋体"/>
                <w:color w:val="000000"/>
                <w:sz w:val="22"/>
                <w:szCs w:val="22"/>
              </w:rPr>
            </w:pPr>
          </w:p>
        </w:tc>
      </w:tr>
      <w:tr w:rsidR="0012515A">
        <w:trPr>
          <w:trHeight w:val="308"/>
        </w:trPr>
        <w:tc>
          <w:tcPr>
            <w:tcW w:w="6436"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12515A">
            <w:pPr>
              <w:jc w:val="left"/>
              <w:rPr>
                <w:rFonts w:ascii="宋体" w:hAnsi="宋体" w:cs="宋体"/>
                <w:color w:val="000000"/>
                <w:sz w:val="22"/>
                <w:szCs w:val="22"/>
              </w:rPr>
            </w:pPr>
          </w:p>
        </w:tc>
        <w:tc>
          <w:tcPr>
            <w:tcW w:w="2036" w:type="dxa"/>
            <w:tcBorders>
              <w:top w:val="nil"/>
              <w:left w:val="nil"/>
              <w:bottom w:val="single" w:sz="4" w:space="0" w:color="000000"/>
              <w:right w:val="single" w:sz="4" w:space="0" w:color="000000"/>
            </w:tcBorders>
            <w:shd w:val="clear" w:color="auto" w:fill="auto"/>
            <w:vAlign w:val="center"/>
          </w:tcPr>
          <w:p w:rsidR="0012515A" w:rsidRDefault="0012515A">
            <w:pPr>
              <w:jc w:val="left"/>
              <w:rPr>
                <w:rFonts w:ascii="宋体" w:hAnsi="宋体" w:cs="宋体"/>
                <w:color w:val="000000"/>
                <w:sz w:val="22"/>
                <w:szCs w:val="22"/>
              </w:rPr>
            </w:pPr>
          </w:p>
        </w:tc>
        <w:tc>
          <w:tcPr>
            <w:tcW w:w="2011" w:type="dxa"/>
            <w:tcBorders>
              <w:top w:val="nil"/>
              <w:left w:val="nil"/>
              <w:bottom w:val="single" w:sz="4" w:space="0" w:color="000000"/>
              <w:right w:val="single" w:sz="4" w:space="0" w:color="000000"/>
            </w:tcBorders>
            <w:shd w:val="clear" w:color="auto" w:fill="auto"/>
            <w:vAlign w:val="center"/>
          </w:tcPr>
          <w:p w:rsidR="0012515A" w:rsidRDefault="0012515A">
            <w:pPr>
              <w:jc w:val="right"/>
              <w:rPr>
                <w:rFonts w:ascii="宋体" w:hAnsi="宋体" w:cs="宋体"/>
                <w:color w:val="000000"/>
                <w:sz w:val="22"/>
                <w:szCs w:val="22"/>
              </w:rPr>
            </w:pPr>
          </w:p>
        </w:tc>
        <w:tc>
          <w:tcPr>
            <w:tcW w:w="2011" w:type="dxa"/>
            <w:tcBorders>
              <w:top w:val="nil"/>
              <w:left w:val="nil"/>
              <w:bottom w:val="single" w:sz="4" w:space="0" w:color="000000"/>
              <w:right w:val="single" w:sz="4" w:space="0" w:color="000000"/>
            </w:tcBorders>
            <w:shd w:val="clear" w:color="auto" w:fill="auto"/>
            <w:vAlign w:val="center"/>
          </w:tcPr>
          <w:p w:rsidR="0012515A" w:rsidRDefault="0012515A">
            <w:pPr>
              <w:jc w:val="right"/>
              <w:rPr>
                <w:rFonts w:ascii="宋体" w:hAnsi="宋体" w:cs="宋体"/>
                <w:color w:val="000000"/>
                <w:sz w:val="22"/>
                <w:szCs w:val="22"/>
              </w:rPr>
            </w:pPr>
          </w:p>
        </w:tc>
        <w:tc>
          <w:tcPr>
            <w:tcW w:w="3120" w:type="dxa"/>
            <w:tcBorders>
              <w:top w:val="nil"/>
              <w:left w:val="nil"/>
              <w:bottom w:val="single" w:sz="4" w:space="0" w:color="000000"/>
              <w:right w:val="single" w:sz="4" w:space="0" w:color="000000"/>
            </w:tcBorders>
            <w:shd w:val="clear" w:color="auto" w:fill="auto"/>
            <w:vAlign w:val="center"/>
          </w:tcPr>
          <w:p w:rsidR="0012515A" w:rsidRDefault="0012515A">
            <w:pPr>
              <w:jc w:val="right"/>
              <w:rPr>
                <w:rFonts w:ascii="宋体" w:hAnsi="宋体" w:cs="宋体"/>
                <w:color w:val="000000"/>
                <w:sz w:val="22"/>
                <w:szCs w:val="22"/>
              </w:rPr>
            </w:pPr>
          </w:p>
        </w:tc>
      </w:tr>
      <w:tr w:rsidR="0012515A">
        <w:trPr>
          <w:trHeight w:val="308"/>
        </w:trPr>
        <w:tc>
          <w:tcPr>
            <w:tcW w:w="6436"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12515A">
            <w:pPr>
              <w:jc w:val="left"/>
              <w:rPr>
                <w:rFonts w:ascii="宋体" w:hAnsi="宋体" w:cs="宋体"/>
                <w:color w:val="000000"/>
                <w:sz w:val="22"/>
                <w:szCs w:val="22"/>
              </w:rPr>
            </w:pPr>
          </w:p>
        </w:tc>
        <w:tc>
          <w:tcPr>
            <w:tcW w:w="2036" w:type="dxa"/>
            <w:tcBorders>
              <w:top w:val="nil"/>
              <w:left w:val="nil"/>
              <w:bottom w:val="single" w:sz="4" w:space="0" w:color="000000"/>
              <w:right w:val="single" w:sz="4" w:space="0" w:color="000000"/>
            </w:tcBorders>
            <w:shd w:val="clear" w:color="auto" w:fill="auto"/>
            <w:vAlign w:val="center"/>
          </w:tcPr>
          <w:p w:rsidR="0012515A" w:rsidRDefault="0012515A">
            <w:pPr>
              <w:jc w:val="left"/>
              <w:rPr>
                <w:rFonts w:ascii="宋体" w:hAnsi="宋体" w:cs="宋体"/>
                <w:color w:val="000000"/>
                <w:sz w:val="22"/>
                <w:szCs w:val="22"/>
              </w:rPr>
            </w:pPr>
          </w:p>
        </w:tc>
        <w:tc>
          <w:tcPr>
            <w:tcW w:w="2011" w:type="dxa"/>
            <w:tcBorders>
              <w:top w:val="nil"/>
              <w:left w:val="nil"/>
              <w:bottom w:val="single" w:sz="4" w:space="0" w:color="000000"/>
              <w:right w:val="single" w:sz="4" w:space="0" w:color="000000"/>
            </w:tcBorders>
            <w:shd w:val="clear" w:color="auto" w:fill="auto"/>
            <w:vAlign w:val="center"/>
          </w:tcPr>
          <w:p w:rsidR="0012515A" w:rsidRDefault="0012515A">
            <w:pPr>
              <w:jc w:val="right"/>
              <w:rPr>
                <w:rFonts w:ascii="宋体" w:hAnsi="宋体" w:cs="宋体"/>
                <w:color w:val="000000"/>
                <w:sz w:val="22"/>
                <w:szCs w:val="22"/>
              </w:rPr>
            </w:pPr>
          </w:p>
        </w:tc>
        <w:tc>
          <w:tcPr>
            <w:tcW w:w="2011" w:type="dxa"/>
            <w:tcBorders>
              <w:top w:val="nil"/>
              <w:left w:val="nil"/>
              <w:bottom w:val="single" w:sz="4" w:space="0" w:color="000000"/>
              <w:right w:val="single" w:sz="4" w:space="0" w:color="000000"/>
            </w:tcBorders>
            <w:shd w:val="clear" w:color="auto" w:fill="auto"/>
            <w:vAlign w:val="center"/>
          </w:tcPr>
          <w:p w:rsidR="0012515A" w:rsidRDefault="0012515A">
            <w:pPr>
              <w:jc w:val="right"/>
              <w:rPr>
                <w:rFonts w:ascii="宋体" w:hAnsi="宋体" w:cs="宋体"/>
                <w:color w:val="000000"/>
                <w:sz w:val="22"/>
                <w:szCs w:val="22"/>
              </w:rPr>
            </w:pPr>
          </w:p>
        </w:tc>
        <w:tc>
          <w:tcPr>
            <w:tcW w:w="3120" w:type="dxa"/>
            <w:tcBorders>
              <w:top w:val="nil"/>
              <w:left w:val="nil"/>
              <w:bottom w:val="single" w:sz="4" w:space="0" w:color="000000"/>
              <w:right w:val="single" w:sz="4" w:space="0" w:color="000000"/>
            </w:tcBorders>
            <w:shd w:val="clear" w:color="auto" w:fill="auto"/>
            <w:vAlign w:val="center"/>
          </w:tcPr>
          <w:p w:rsidR="0012515A" w:rsidRDefault="0012515A">
            <w:pPr>
              <w:jc w:val="right"/>
              <w:rPr>
                <w:rFonts w:ascii="宋体" w:hAnsi="宋体" w:cs="宋体"/>
                <w:color w:val="000000"/>
                <w:sz w:val="22"/>
                <w:szCs w:val="22"/>
              </w:rPr>
            </w:pPr>
          </w:p>
        </w:tc>
      </w:tr>
      <w:tr w:rsidR="0012515A">
        <w:trPr>
          <w:trHeight w:val="308"/>
        </w:trPr>
        <w:tc>
          <w:tcPr>
            <w:tcW w:w="6436" w:type="dxa"/>
            <w:gridSpan w:val="3"/>
            <w:tcBorders>
              <w:top w:val="nil"/>
              <w:left w:val="single" w:sz="4" w:space="0" w:color="000000"/>
              <w:bottom w:val="single" w:sz="4" w:space="0" w:color="000000"/>
              <w:right w:val="single" w:sz="4" w:space="0" w:color="000000"/>
            </w:tcBorders>
            <w:shd w:val="clear" w:color="auto" w:fill="auto"/>
            <w:vAlign w:val="center"/>
          </w:tcPr>
          <w:p w:rsidR="0012515A" w:rsidRDefault="0012515A">
            <w:pPr>
              <w:jc w:val="left"/>
              <w:rPr>
                <w:rFonts w:ascii="宋体" w:hAnsi="宋体" w:cs="宋体"/>
                <w:color w:val="000000"/>
                <w:sz w:val="22"/>
                <w:szCs w:val="22"/>
              </w:rPr>
            </w:pPr>
          </w:p>
        </w:tc>
        <w:tc>
          <w:tcPr>
            <w:tcW w:w="2036" w:type="dxa"/>
            <w:tcBorders>
              <w:top w:val="nil"/>
              <w:left w:val="nil"/>
              <w:bottom w:val="single" w:sz="4" w:space="0" w:color="000000"/>
              <w:right w:val="single" w:sz="4" w:space="0" w:color="000000"/>
            </w:tcBorders>
            <w:shd w:val="clear" w:color="auto" w:fill="auto"/>
            <w:vAlign w:val="center"/>
          </w:tcPr>
          <w:p w:rsidR="0012515A" w:rsidRDefault="0012515A">
            <w:pPr>
              <w:jc w:val="left"/>
              <w:rPr>
                <w:rFonts w:ascii="宋体" w:hAnsi="宋体" w:cs="宋体"/>
                <w:color w:val="000000"/>
                <w:sz w:val="22"/>
                <w:szCs w:val="22"/>
              </w:rPr>
            </w:pPr>
          </w:p>
        </w:tc>
        <w:tc>
          <w:tcPr>
            <w:tcW w:w="2011" w:type="dxa"/>
            <w:tcBorders>
              <w:top w:val="nil"/>
              <w:left w:val="nil"/>
              <w:bottom w:val="single" w:sz="4" w:space="0" w:color="000000"/>
              <w:right w:val="single" w:sz="4" w:space="0" w:color="000000"/>
            </w:tcBorders>
            <w:shd w:val="clear" w:color="auto" w:fill="auto"/>
            <w:vAlign w:val="center"/>
          </w:tcPr>
          <w:p w:rsidR="0012515A" w:rsidRDefault="0012515A">
            <w:pPr>
              <w:jc w:val="right"/>
              <w:rPr>
                <w:rFonts w:ascii="宋体" w:hAnsi="宋体" w:cs="宋体"/>
                <w:color w:val="000000"/>
                <w:sz w:val="22"/>
                <w:szCs w:val="22"/>
              </w:rPr>
            </w:pPr>
          </w:p>
        </w:tc>
        <w:tc>
          <w:tcPr>
            <w:tcW w:w="2011" w:type="dxa"/>
            <w:tcBorders>
              <w:top w:val="nil"/>
              <w:left w:val="nil"/>
              <w:bottom w:val="single" w:sz="4" w:space="0" w:color="000000"/>
              <w:right w:val="single" w:sz="4" w:space="0" w:color="000000"/>
            </w:tcBorders>
            <w:shd w:val="clear" w:color="auto" w:fill="auto"/>
            <w:vAlign w:val="center"/>
          </w:tcPr>
          <w:p w:rsidR="0012515A" w:rsidRDefault="0012515A">
            <w:pPr>
              <w:jc w:val="right"/>
              <w:rPr>
                <w:rFonts w:ascii="宋体" w:hAnsi="宋体" w:cs="宋体"/>
                <w:color w:val="000000"/>
                <w:sz w:val="22"/>
                <w:szCs w:val="22"/>
              </w:rPr>
            </w:pPr>
          </w:p>
        </w:tc>
        <w:tc>
          <w:tcPr>
            <w:tcW w:w="3120" w:type="dxa"/>
            <w:tcBorders>
              <w:top w:val="nil"/>
              <w:left w:val="nil"/>
              <w:bottom w:val="single" w:sz="4" w:space="0" w:color="000000"/>
              <w:right w:val="single" w:sz="4" w:space="0" w:color="000000"/>
            </w:tcBorders>
            <w:shd w:val="clear" w:color="auto" w:fill="auto"/>
            <w:vAlign w:val="center"/>
          </w:tcPr>
          <w:p w:rsidR="0012515A" w:rsidRDefault="0012515A">
            <w:pPr>
              <w:jc w:val="right"/>
              <w:rPr>
                <w:rFonts w:ascii="宋体" w:hAnsi="宋体" w:cs="宋体"/>
                <w:color w:val="000000"/>
                <w:sz w:val="22"/>
                <w:szCs w:val="22"/>
              </w:rPr>
            </w:pPr>
          </w:p>
        </w:tc>
      </w:tr>
      <w:tr w:rsidR="0012515A">
        <w:trPr>
          <w:trHeight w:val="308"/>
        </w:trPr>
        <w:tc>
          <w:tcPr>
            <w:tcW w:w="15614" w:type="dxa"/>
            <w:gridSpan w:val="7"/>
            <w:tcBorders>
              <w:top w:val="nil"/>
              <w:left w:val="nil"/>
              <w:bottom w:val="nil"/>
              <w:right w:val="nil"/>
            </w:tcBorders>
            <w:shd w:val="clear" w:color="auto" w:fill="auto"/>
            <w:vAlign w:val="center"/>
          </w:tcPr>
          <w:p w:rsidR="0012515A" w:rsidRDefault="00875616">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注：本表反映部门本年度国有资本经营预算财政拨款支出情况。</w:t>
            </w:r>
          </w:p>
        </w:tc>
      </w:tr>
    </w:tbl>
    <w:p w:rsidR="0012515A" w:rsidRDefault="0012515A">
      <w:pPr>
        <w:pStyle w:val="Default"/>
        <w:rPr>
          <w:rFonts w:cs="Times New Roman"/>
          <w:sz w:val="72"/>
          <w:szCs w:val="72"/>
        </w:rPr>
        <w:sectPr w:rsidR="0012515A">
          <w:pgSz w:w="16838" w:h="11906" w:orient="landscape"/>
          <w:pgMar w:top="720" w:right="720" w:bottom="720" w:left="720" w:header="851" w:footer="992" w:gutter="0"/>
          <w:cols w:space="425"/>
          <w:docGrid w:type="lines" w:linePitch="312"/>
        </w:sectPr>
      </w:pPr>
    </w:p>
    <w:p w:rsidR="0012515A" w:rsidRDefault="0012515A">
      <w:pPr>
        <w:pStyle w:val="Default"/>
        <w:ind w:firstLineChars="350" w:firstLine="2520"/>
        <w:rPr>
          <w:rFonts w:cs="Times New Roman"/>
          <w:sz w:val="72"/>
          <w:szCs w:val="72"/>
        </w:rPr>
      </w:pPr>
    </w:p>
    <w:p w:rsidR="0012515A" w:rsidRDefault="0012515A">
      <w:pPr>
        <w:pStyle w:val="Default"/>
        <w:ind w:firstLineChars="350" w:firstLine="2520"/>
        <w:rPr>
          <w:rFonts w:cs="Times New Roman"/>
          <w:sz w:val="72"/>
          <w:szCs w:val="72"/>
        </w:rPr>
      </w:pPr>
    </w:p>
    <w:p w:rsidR="0012515A" w:rsidRDefault="0012515A">
      <w:pPr>
        <w:pStyle w:val="Default"/>
        <w:ind w:firstLineChars="350" w:firstLine="2520"/>
        <w:rPr>
          <w:rFonts w:cs="Times New Roman"/>
          <w:sz w:val="72"/>
          <w:szCs w:val="72"/>
        </w:rPr>
      </w:pPr>
    </w:p>
    <w:p w:rsidR="0012515A" w:rsidRDefault="0012515A">
      <w:pPr>
        <w:pStyle w:val="Default"/>
        <w:ind w:firstLineChars="350" w:firstLine="2520"/>
        <w:rPr>
          <w:rFonts w:cs="Times New Roman"/>
          <w:sz w:val="72"/>
          <w:szCs w:val="72"/>
        </w:rPr>
      </w:pPr>
    </w:p>
    <w:p w:rsidR="0012515A" w:rsidRDefault="0012515A">
      <w:pPr>
        <w:pStyle w:val="Default"/>
        <w:ind w:firstLineChars="350" w:firstLine="2520"/>
        <w:rPr>
          <w:rFonts w:ascii="宋体" w:eastAsia="宋体" w:hAnsi="宋体" w:cs="宋体"/>
          <w:sz w:val="72"/>
          <w:szCs w:val="72"/>
        </w:rPr>
      </w:pPr>
    </w:p>
    <w:p w:rsidR="0012515A" w:rsidRDefault="00875616">
      <w:pPr>
        <w:pStyle w:val="Default"/>
        <w:ind w:firstLineChars="450" w:firstLine="3240"/>
        <w:rPr>
          <w:rFonts w:ascii="宋体" w:eastAsia="宋体" w:hAnsi="宋体" w:cs="宋体"/>
          <w:sz w:val="72"/>
          <w:szCs w:val="72"/>
        </w:rPr>
      </w:pPr>
      <w:r>
        <w:rPr>
          <w:rFonts w:ascii="宋体" w:eastAsia="宋体" w:hAnsi="宋体" w:cs="宋体" w:hint="eastAsia"/>
          <w:sz w:val="72"/>
          <w:szCs w:val="72"/>
        </w:rPr>
        <w:t>第三部分</w:t>
      </w:r>
    </w:p>
    <w:p w:rsidR="0012515A" w:rsidRDefault="0012515A">
      <w:pPr>
        <w:pStyle w:val="Default"/>
        <w:jc w:val="center"/>
        <w:rPr>
          <w:rFonts w:ascii="宋体" w:eastAsia="宋体" w:hAnsi="宋体" w:cs="宋体"/>
          <w:sz w:val="72"/>
          <w:szCs w:val="72"/>
        </w:rPr>
      </w:pPr>
    </w:p>
    <w:p w:rsidR="0012515A" w:rsidRDefault="00875616">
      <w:pPr>
        <w:pStyle w:val="Default"/>
        <w:jc w:val="center"/>
        <w:rPr>
          <w:rFonts w:ascii="宋体" w:eastAsia="宋体" w:hAnsi="宋体" w:cs="宋体"/>
          <w:sz w:val="72"/>
          <w:szCs w:val="72"/>
        </w:rPr>
      </w:pPr>
      <w:r>
        <w:rPr>
          <w:rFonts w:ascii="宋体" w:eastAsia="宋体" w:hAnsi="宋体" w:cs="宋体" w:hint="eastAsia"/>
          <w:sz w:val="72"/>
          <w:szCs w:val="72"/>
        </w:rPr>
        <w:t>202</w:t>
      </w:r>
      <w:r>
        <w:rPr>
          <w:rFonts w:ascii="宋体" w:eastAsia="宋体" w:hAnsi="宋体" w:cs="宋体"/>
          <w:sz w:val="72"/>
          <w:szCs w:val="72"/>
        </w:rPr>
        <w:t>2</w:t>
      </w:r>
      <w:r>
        <w:rPr>
          <w:rFonts w:ascii="宋体" w:eastAsia="宋体" w:hAnsi="宋体" w:cs="宋体" w:hint="eastAsia"/>
          <w:sz w:val="72"/>
          <w:szCs w:val="72"/>
        </w:rPr>
        <w:t>年度部门决算情况说明</w:t>
      </w:r>
    </w:p>
    <w:p w:rsidR="0012515A" w:rsidRDefault="0012515A">
      <w:pPr>
        <w:widowControl/>
        <w:jc w:val="left"/>
        <w:rPr>
          <w:rFonts w:cs="Times New Roman"/>
          <w:sz w:val="70"/>
          <w:szCs w:val="70"/>
        </w:rPr>
        <w:sectPr w:rsidR="0012515A">
          <w:pgSz w:w="11906" w:h="16838"/>
          <w:pgMar w:top="720" w:right="720" w:bottom="720" w:left="720" w:header="851" w:footer="992" w:gutter="0"/>
          <w:cols w:space="425"/>
          <w:docGrid w:type="linesAndChars" w:linePitch="312"/>
        </w:sectPr>
      </w:pPr>
    </w:p>
    <w:p w:rsidR="0012515A" w:rsidRDefault="00875616">
      <w:pPr>
        <w:pStyle w:val="Default"/>
        <w:rPr>
          <w:rFonts w:hAnsi="黑体" w:cs="Times New Roman"/>
          <w:b/>
          <w:bCs/>
          <w:sz w:val="32"/>
          <w:szCs w:val="32"/>
        </w:rPr>
      </w:pPr>
      <w:r>
        <w:rPr>
          <w:rFonts w:hAnsi="黑体" w:hint="eastAsia"/>
          <w:b/>
          <w:bCs/>
          <w:sz w:val="32"/>
          <w:szCs w:val="32"/>
        </w:rPr>
        <w:lastRenderedPageBreak/>
        <w:t>一、收入支出决算总体情况说明</w:t>
      </w:r>
    </w:p>
    <w:p w:rsidR="0012515A" w:rsidRDefault="00875616">
      <w:pPr>
        <w:pStyle w:val="Default"/>
        <w:ind w:firstLineChars="200" w:firstLine="640"/>
        <w:rPr>
          <w:rFonts w:ascii="宋体" w:eastAsia="宋体" w:hAnsi="宋体" w:cs="Times New Roman"/>
          <w:sz w:val="32"/>
          <w:szCs w:val="32"/>
        </w:rPr>
      </w:pPr>
      <w:r>
        <w:rPr>
          <w:rFonts w:ascii="宋体" w:eastAsia="宋体" w:hAnsi="宋体" w:cs="宋体"/>
          <w:sz w:val="32"/>
          <w:szCs w:val="32"/>
        </w:rPr>
        <w:t>202</w:t>
      </w:r>
      <w:r>
        <w:rPr>
          <w:rFonts w:ascii="宋体" w:eastAsia="宋体" w:hAnsi="宋体" w:cs="宋体" w:hint="eastAsia"/>
          <w:sz w:val="32"/>
          <w:szCs w:val="32"/>
        </w:rPr>
        <w:t>2年度收、支总计3916.83万元。与上年相比，减少841.96</w:t>
      </w:r>
      <w:r>
        <w:rPr>
          <w:rFonts w:ascii="宋体" w:eastAsia="宋体" w:hAnsi="宋体" w:cs="宋体" w:hint="eastAsia"/>
          <w:color w:val="auto"/>
          <w:sz w:val="32"/>
          <w:szCs w:val="32"/>
        </w:rPr>
        <w:t>万元，减少17.69</w:t>
      </w:r>
      <w:r>
        <w:rPr>
          <w:rFonts w:ascii="宋体" w:eastAsia="宋体" w:hAnsi="宋体" w:cs="宋体"/>
          <w:color w:val="auto"/>
          <w:sz w:val="32"/>
          <w:szCs w:val="32"/>
        </w:rPr>
        <w:t>%</w:t>
      </w:r>
      <w:r>
        <w:rPr>
          <w:rFonts w:ascii="宋体" w:eastAsia="宋体" w:hAnsi="宋体" w:cs="宋体" w:hint="eastAsia"/>
          <w:color w:val="auto"/>
          <w:sz w:val="32"/>
          <w:szCs w:val="32"/>
        </w:rPr>
        <w:t>，主要是因为进一步压缩一般性预算支出，取得明显成效。</w:t>
      </w:r>
    </w:p>
    <w:p w:rsidR="0012515A" w:rsidRDefault="00875616">
      <w:pPr>
        <w:pStyle w:val="Default"/>
        <w:rPr>
          <w:rFonts w:hAnsi="黑体" w:cs="Times New Roman"/>
          <w:b/>
          <w:bCs/>
          <w:sz w:val="32"/>
          <w:szCs w:val="32"/>
        </w:rPr>
      </w:pPr>
      <w:r>
        <w:rPr>
          <w:rFonts w:hAnsi="黑体" w:hint="eastAsia"/>
          <w:b/>
          <w:bCs/>
          <w:sz w:val="32"/>
          <w:szCs w:val="32"/>
        </w:rPr>
        <w:t>二、收入决算情况说明</w:t>
      </w:r>
    </w:p>
    <w:p w:rsidR="0012515A" w:rsidRDefault="00875616">
      <w:pPr>
        <w:pStyle w:val="Default"/>
        <w:ind w:firstLineChars="200" w:firstLine="640"/>
        <w:jc w:val="both"/>
        <w:rPr>
          <w:rFonts w:ascii="宋体" w:eastAsia="宋体" w:hAnsi="宋体" w:cs="Times New Roman"/>
          <w:sz w:val="32"/>
          <w:szCs w:val="32"/>
        </w:rPr>
      </w:pPr>
      <w:r>
        <w:rPr>
          <w:rFonts w:ascii="宋体" w:eastAsia="宋体" w:hAnsi="宋体" w:cs="宋体" w:hint="eastAsia"/>
          <w:sz w:val="32"/>
          <w:szCs w:val="32"/>
        </w:rPr>
        <w:t>本年收入合计3916.83万元，其中：一般公共预算财政拨款收入3172.51万元，占81.00</w:t>
      </w:r>
      <w:r>
        <w:rPr>
          <w:rFonts w:ascii="宋体" w:eastAsia="宋体" w:hAnsi="宋体" w:cs="宋体"/>
          <w:sz w:val="32"/>
          <w:szCs w:val="32"/>
        </w:rPr>
        <w:t>%</w:t>
      </w:r>
      <w:r>
        <w:rPr>
          <w:rFonts w:ascii="宋体" w:eastAsia="宋体" w:hAnsi="宋体" w:cs="宋体" w:hint="eastAsia"/>
          <w:sz w:val="32"/>
          <w:szCs w:val="32"/>
        </w:rPr>
        <w:t>；政府性基金预算财政拨款收入18万元，占0.46</w:t>
      </w:r>
      <w:r>
        <w:rPr>
          <w:rFonts w:ascii="宋体" w:eastAsia="宋体" w:hAnsi="宋体" w:cs="宋体"/>
          <w:sz w:val="32"/>
          <w:szCs w:val="32"/>
        </w:rPr>
        <w:t>%</w:t>
      </w:r>
      <w:r>
        <w:rPr>
          <w:rFonts w:ascii="宋体" w:eastAsia="宋体" w:hAnsi="宋体" w:cs="宋体" w:hint="eastAsia"/>
          <w:sz w:val="32"/>
          <w:szCs w:val="32"/>
        </w:rPr>
        <w:t>；其他收入726.32元，占18.54</w:t>
      </w:r>
      <w:r>
        <w:rPr>
          <w:rFonts w:ascii="宋体" w:eastAsia="宋体" w:hAnsi="宋体" w:cs="宋体"/>
          <w:sz w:val="32"/>
          <w:szCs w:val="32"/>
        </w:rPr>
        <w:t>%</w:t>
      </w:r>
      <w:r>
        <w:rPr>
          <w:rFonts w:ascii="宋体" w:eastAsia="宋体" w:hAnsi="宋体" w:cs="宋体" w:hint="eastAsia"/>
          <w:sz w:val="32"/>
          <w:szCs w:val="32"/>
        </w:rPr>
        <w:t>。</w:t>
      </w:r>
    </w:p>
    <w:p w:rsidR="0012515A" w:rsidRDefault="00875616">
      <w:pPr>
        <w:pStyle w:val="Default"/>
        <w:rPr>
          <w:rFonts w:hAnsi="黑体" w:cs="Times New Roman"/>
          <w:b/>
          <w:bCs/>
          <w:sz w:val="32"/>
          <w:szCs w:val="32"/>
        </w:rPr>
      </w:pPr>
      <w:r>
        <w:rPr>
          <w:rFonts w:hAnsi="黑体" w:hint="eastAsia"/>
          <w:b/>
          <w:bCs/>
          <w:sz w:val="32"/>
          <w:szCs w:val="32"/>
        </w:rPr>
        <w:t>三、支出决算情况说明</w:t>
      </w:r>
    </w:p>
    <w:p w:rsidR="0012515A" w:rsidRDefault="00875616">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本年支出合计占3916.83万元，其中：基本支出2110.18万元，占53.87</w:t>
      </w:r>
      <w:r>
        <w:rPr>
          <w:rFonts w:ascii="宋体" w:eastAsia="宋体" w:hAnsi="宋体" w:cs="宋体"/>
          <w:sz w:val="32"/>
          <w:szCs w:val="32"/>
        </w:rPr>
        <w:t>%</w:t>
      </w:r>
      <w:r>
        <w:rPr>
          <w:rFonts w:ascii="宋体" w:eastAsia="宋体" w:hAnsi="宋体" w:cs="宋体" w:hint="eastAsia"/>
          <w:sz w:val="32"/>
          <w:szCs w:val="32"/>
        </w:rPr>
        <w:t>；项目支出1806.65万元，占46.13</w:t>
      </w:r>
      <w:r>
        <w:rPr>
          <w:rFonts w:ascii="宋体" w:eastAsia="宋体" w:hAnsi="宋体" w:cs="宋体"/>
          <w:sz w:val="32"/>
          <w:szCs w:val="32"/>
        </w:rPr>
        <w:t>%</w:t>
      </w:r>
      <w:r>
        <w:rPr>
          <w:rFonts w:ascii="宋体" w:eastAsia="宋体" w:hAnsi="宋体" w:cs="宋体" w:hint="eastAsia"/>
          <w:sz w:val="32"/>
          <w:szCs w:val="32"/>
        </w:rPr>
        <w:t>；上缴上级支出0万元，占0</w:t>
      </w:r>
      <w:r>
        <w:rPr>
          <w:rFonts w:ascii="宋体" w:eastAsia="宋体" w:hAnsi="宋体" w:cs="宋体"/>
          <w:sz w:val="32"/>
          <w:szCs w:val="32"/>
        </w:rPr>
        <w:t>%</w:t>
      </w:r>
      <w:r>
        <w:rPr>
          <w:rFonts w:ascii="宋体" w:eastAsia="宋体" w:hAnsi="宋体" w:cs="宋体" w:hint="eastAsia"/>
          <w:sz w:val="32"/>
          <w:szCs w:val="32"/>
        </w:rPr>
        <w:t>；经营支出0万元，占0</w:t>
      </w:r>
      <w:r>
        <w:rPr>
          <w:rFonts w:ascii="宋体" w:eastAsia="宋体" w:hAnsi="宋体" w:cs="宋体"/>
          <w:sz w:val="32"/>
          <w:szCs w:val="32"/>
        </w:rPr>
        <w:t>%</w:t>
      </w:r>
      <w:r>
        <w:rPr>
          <w:rFonts w:ascii="宋体" w:eastAsia="宋体" w:hAnsi="宋体" w:cs="宋体" w:hint="eastAsia"/>
          <w:sz w:val="32"/>
          <w:szCs w:val="32"/>
        </w:rPr>
        <w:t>；对附属单位补助支出0万元，占0</w:t>
      </w:r>
      <w:r>
        <w:rPr>
          <w:rFonts w:ascii="宋体" w:eastAsia="宋体" w:hAnsi="宋体" w:cs="宋体"/>
          <w:sz w:val="32"/>
          <w:szCs w:val="32"/>
        </w:rPr>
        <w:t>%</w:t>
      </w:r>
      <w:r>
        <w:rPr>
          <w:rFonts w:ascii="宋体" w:eastAsia="宋体" w:hAnsi="宋体" w:cs="宋体" w:hint="eastAsia"/>
          <w:sz w:val="32"/>
          <w:szCs w:val="32"/>
        </w:rPr>
        <w:t>。</w:t>
      </w:r>
    </w:p>
    <w:p w:rsidR="0012515A" w:rsidRDefault="00875616">
      <w:pPr>
        <w:pStyle w:val="Default"/>
        <w:rPr>
          <w:rFonts w:hAnsi="黑体" w:cs="Times New Roman"/>
          <w:b/>
          <w:bCs/>
          <w:sz w:val="32"/>
          <w:szCs w:val="32"/>
        </w:rPr>
      </w:pPr>
      <w:r>
        <w:rPr>
          <w:rFonts w:hAnsi="黑体" w:hint="eastAsia"/>
          <w:b/>
          <w:bCs/>
          <w:sz w:val="32"/>
          <w:szCs w:val="32"/>
        </w:rPr>
        <w:t>四、财政拨款收入支出决算总体情况说明</w:t>
      </w:r>
    </w:p>
    <w:p w:rsidR="0012515A" w:rsidRDefault="00875616">
      <w:pPr>
        <w:pStyle w:val="Default"/>
        <w:rPr>
          <w:rFonts w:ascii="宋体" w:eastAsia="宋体" w:hAnsi="宋体" w:cs="Times New Roman"/>
          <w:color w:val="FF0000"/>
          <w:sz w:val="32"/>
          <w:szCs w:val="32"/>
        </w:rPr>
      </w:pPr>
      <w:r>
        <w:rPr>
          <w:rFonts w:ascii="宋体" w:eastAsia="宋体" w:hAnsi="宋体" w:cs="宋体"/>
          <w:sz w:val="32"/>
          <w:szCs w:val="32"/>
        </w:rPr>
        <w:t xml:space="preserve">    202</w:t>
      </w:r>
      <w:r>
        <w:rPr>
          <w:rFonts w:ascii="宋体" w:eastAsia="宋体" w:hAnsi="宋体" w:cs="宋体" w:hint="eastAsia"/>
          <w:sz w:val="32"/>
          <w:szCs w:val="32"/>
        </w:rPr>
        <w:t>2年度财政拨款收、支总计3190.51万元，与上年相比</w:t>
      </w:r>
      <w:r>
        <w:rPr>
          <w:rFonts w:ascii="宋体" w:eastAsia="宋体" w:hAnsi="宋体" w:cs="宋体" w:hint="eastAsia"/>
          <w:color w:val="auto"/>
          <w:sz w:val="32"/>
          <w:szCs w:val="32"/>
        </w:rPr>
        <w:t>，减少543.12万元</w:t>
      </w:r>
      <w:r>
        <w:rPr>
          <w:rFonts w:ascii="宋体" w:eastAsia="宋体" w:hAnsi="宋体" w:cs="宋体"/>
          <w:color w:val="auto"/>
          <w:sz w:val="32"/>
          <w:szCs w:val="32"/>
        </w:rPr>
        <w:t>,</w:t>
      </w:r>
      <w:r>
        <w:rPr>
          <w:rFonts w:ascii="宋体" w:eastAsia="宋体" w:hAnsi="宋体" w:cs="宋体" w:hint="eastAsia"/>
          <w:color w:val="auto"/>
          <w:sz w:val="32"/>
          <w:szCs w:val="32"/>
        </w:rPr>
        <w:t>减少14.55</w:t>
      </w:r>
      <w:r>
        <w:rPr>
          <w:rFonts w:ascii="宋体" w:eastAsia="宋体" w:hAnsi="宋体" w:cs="宋体"/>
          <w:color w:val="auto"/>
          <w:sz w:val="32"/>
          <w:szCs w:val="32"/>
        </w:rPr>
        <w:t>%</w:t>
      </w:r>
      <w:r>
        <w:rPr>
          <w:rFonts w:ascii="宋体" w:eastAsia="宋体" w:hAnsi="宋体" w:cs="宋体" w:hint="eastAsia"/>
          <w:color w:val="auto"/>
          <w:sz w:val="32"/>
          <w:szCs w:val="32"/>
        </w:rPr>
        <w:t>。</w:t>
      </w:r>
    </w:p>
    <w:p w:rsidR="0012515A" w:rsidRDefault="00875616">
      <w:pPr>
        <w:pStyle w:val="Default"/>
        <w:rPr>
          <w:rFonts w:hAnsi="黑体" w:cs="Times New Roman"/>
          <w:b/>
          <w:bCs/>
          <w:sz w:val="32"/>
          <w:szCs w:val="32"/>
        </w:rPr>
      </w:pPr>
      <w:r>
        <w:rPr>
          <w:rFonts w:hAnsi="黑体" w:hint="eastAsia"/>
          <w:b/>
          <w:bCs/>
          <w:sz w:val="32"/>
          <w:szCs w:val="32"/>
        </w:rPr>
        <w:t>五、一般公共预算财政拨款支出决算情况说明</w:t>
      </w:r>
    </w:p>
    <w:p w:rsidR="0012515A" w:rsidRDefault="00875616">
      <w:pPr>
        <w:pStyle w:val="Default"/>
        <w:ind w:firstLineChars="200" w:firstLine="643"/>
        <w:rPr>
          <w:rFonts w:ascii="宋体" w:eastAsia="宋体" w:hAnsi="宋体" w:cs="Times New Roman"/>
          <w:b/>
          <w:bCs/>
          <w:sz w:val="32"/>
          <w:szCs w:val="32"/>
        </w:rPr>
      </w:pPr>
      <w:r>
        <w:rPr>
          <w:rFonts w:ascii="宋体" w:eastAsia="宋体" w:hAnsi="宋体" w:cs="宋体" w:hint="eastAsia"/>
          <w:b/>
          <w:bCs/>
          <w:sz w:val="32"/>
          <w:szCs w:val="32"/>
        </w:rPr>
        <w:t>（一）财政拨款支出决算总体情况</w:t>
      </w:r>
    </w:p>
    <w:p w:rsidR="0012515A" w:rsidRDefault="00875616">
      <w:pPr>
        <w:pStyle w:val="Default"/>
        <w:ind w:firstLineChars="200" w:firstLine="640"/>
        <w:rPr>
          <w:rFonts w:ascii="宋体" w:eastAsia="宋体" w:hAnsi="宋体" w:cs="宋体"/>
          <w:sz w:val="32"/>
          <w:szCs w:val="32"/>
        </w:rPr>
      </w:pPr>
      <w:r>
        <w:rPr>
          <w:rFonts w:ascii="宋体" w:eastAsia="宋体" w:hAnsi="宋体" w:cs="宋体"/>
          <w:sz w:val="32"/>
          <w:szCs w:val="32"/>
        </w:rPr>
        <w:t>202</w:t>
      </w:r>
      <w:r>
        <w:rPr>
          <w:rFonts w:ascii="宋体" w:eastAsia="宋体" w:hAnsi="宋体" w:cs="宋体" w:hint="eastAsia"/>
          <w:sz w:val="32"/>
          <w:szCs w:val="32"/>
        </w:rPr>
        <w:t>2年度财政拨款支出3172.51万元，占本年支出合计的81.46</w:t>
      </w:r>
      <w:r>
        <w:rPr>
          <w:rFonts w:ascii="宋体" w:eastAsia="宋体" w:hAnsi="宋体" w:cs="宋体"/>
          <w:sz w:val="32"/>
          <w:szCs w:val="32"/>
        </w:rPr>
        <w:t>%</w:t>
      </w:r>
      <w:r>
        <w:rPr>
          <w:rFonts w:ascii="宋体" w:eastAsia="宋体" w:hAnsi="宋体" w:cs="宋体" w:hint="eastAsia"/>
          <w:sz w:val="32"/>
          <w:szCs w:val="32"/>
        </w:rPr>
        <w:t>，与上年相比，财政拨款支出减少561.12万元，</w:t>
      </w:r>
      <w:r>
        <w:rPr>
          <w:rFonts w:ascii="宋体" w:eastAsia="宋体" w:hAnsi="宋体" w:cs="宋体" w:hint="eastAsia"/>
          <w:color w:val="auto"/>
          <w:sz w:val="32"/>
          <w:szCs w:val="32"/>
        </w:rPr>
        <w:t>减少15.03</w:t>
      </w:r>
      <w:r>
        <w:rPr>
          <w:rFonts w:ascii="宋体" w:eastAsia="宋体" w:hAnsi="宋体" w:cs="宋体"/>
          <w:sz w:val="32"/>
          <w:szCs w:val="32"/>
        </w:rPr>
        <w:t>%</w:t>
      </w:r>
      <w:r>
        <w:rPr>
          <w:rFonts w:ascii="宋体" w:eastAsia="宋体" w:hAnsi="宋体" w:cs="宋体" w:hint="eastAsia"/>
          <w:color w:val="auto"/>
          <w:sz w:val="32"/>
          <w:szCs w:val="32"/>
        </w:rPr>
        <w:t>。</w:t>
      </w:r>
    </w:p>
    <w:p w:rsidR="0012515A" w:rsidRDefault="00875616">
      <w:pPr>
        <w:pStyle w:val="Default"/>
        <w:ind w:firstLineChars="200" w:firstLine="643"/>
        <w:rPr>
          <w:rFonts w:ascii="宋体" w:eastAsia="宋体" w:hAnsi="宋体" w:cs="Times New Roman"/>
          <w:b/>
          <w:bCs/>
          <w:sz w:val="32"/>
          <w:szCs w:val="32"/>
        </w:rPr>
      </w:pPr>
      <w:r>
        <w:rPr>
          <w:rFonts w:ascii="宋体" w:eastAsia="宋体" w:hAnsi="宋体" w:cs="宋体" w:hint="eastAsia"/>
          <w:b/>
          <w:bCs/>
          <w:sz w:val="32"/>
          <w:szCs w:val="32"/>
        </w:rPr>
        <w:t>（二）财政拨款支出决算结构情况</w:t>
      </w:r>
    </w:p>
    <w:p w:rsidR="0012515A" w:rsidRDefault="00875616">
      <w:pPr>
        <w:pStyle w:val="Default"/>
        <w:ind w:firstLineChars="200" w:firstLine="640"/>
        <w:rPr>
          <w:rFonts w:ascii="宋体" w:eastAsia="宋体" w:hAnsi="宋体" w:cs="Times New Roman"/>
          <w:sz w:val="32"/>
          <w:szCs w:val="32"/>
        </w:rPr>
      </w:pPr>
      <w:r>
        <w:rPr>
          <w:rFonts w:ascii="宋体" w:eastAsia="宋体" w:hAnsi="宋体" w:cs="宋体"/>
          <w:sz w:val="32"/>
          <w:szCs w:val="32"/>
        </w:rPr>
        <w:t>202</w:t>
      </w:r>
      <w:r>
        <w:rPr>
          <w:rFonts w:ascii="宋体" w:eastAsia="宋体" w:hAnsi="宋体" w:cs="宋体" w:hint="eastAsia"/>
          <w:sz w:val="32"/>
          <w:szCs w:val="32"/>
        </w:rPr>
        <w:t>2年度财政拨款支出3172.51万元，主要用于以下方面：一般公共服务支出1968.12万元，占62.04%；社会保障和就业支出211.98万元，占6.68%；卫生健康支出124.52万元，占3.93</w:t>
      </w:r>
      <w:r>
        <w:rPr>
          <w:rFonts w:ascii="宋体" w:eastAsia="宋体" w:hAnsi="宋体" w:cs="宋体"/>
          <w:sz w:val="32"/>
          <w:szCs w:val="32"/>
        </w:rPr>
        <w:t>%</w:t>
      </w:r>
      <w:r>
        <w:rPr>
          <w:rFonts w:ascii="宋体" w:eastAsia="宋体" w:hAnsi="宋体" w:cs="宋体" w:hint="eastAsia"/>
          <w:sz w:val="32"/>
          <w:szCs w:val="32"/>
        </w:rPr>
        <w:t>；城乡社区支出10.00万元，占0.32</w:t>
      </w:r>
      <w:r>
        <w:rPr>
          <w:rFonts w:ascii="宋体" w:eastAsia="宋体" w:hAnsi="宋体" w:cs="宋体"/>
          <w:sz w:val="32"/>
          <w:szCs w:val="32"/>
        </w:rPr>
        <w:t>%</w:t>
      </w:r>
      <w:r>
        <w:rPr>
          <w:rFonts w:ascii="宋体" w:eastAsia="宋体" w:hAnsi="宋体" w:cs="宋体" w:hint="eastAsia"/>
          <w:sz w:val="32"/>
          <w:szCs w:val="32"/>
        </w:rPr>
        <w:t>；农林水支出756.27万元，占23.83</w:t>
      </w:r>
      <w:r>
        <w:rPr>
          <w:rFonts w:ascii="宋体" w:eastAsia="宋体" w:hAnsi="宋体" w:cs="宋体"/>
          <w:sz w:val="32"/>
          <w:szCs w:val="32"/>
        </w:rPr>
        <w:t>%</w:t>
      </w:r>
      <w:r>
        <w:rPr>
          <w:rFonts w:ascii="宋体" w:eastAsia="宋体" w:hAnsi="宋体" w:cs="宋体" w:hint="eastAsia"/>
          <w:sz w:val="32"/>
          <w:szCs w:val="32"/>
        </w:rPr>
        <w:t>；住房保障支出101.62万元，占3.20%。</w:t>
      </w:r>
    </w:p>
    <w:p w:rsidR="0012515A" w:rsidRDefault="00875616">
      <w:pPr>
        <w:pStyle w:val="Default"/>
        <w:ind w:firstLineChars="200" w:firstLine="643"/>
        <w:rPr>
          <w:rFonts w:ascii="宋体" w:eastAsia="宋体" w:hAnsi="宋体" w:cs="Times New Roman"/>
          <w:b/>
          <w:bCs/>
          <w:sz w:val="32"/>
          <w:szCs w:val="32"/>
        </w:rPr>
      </w:pPr>
      <w:r>
        <w:rPr>
          <w:rFonts w:ascii="宋体" w:eastAsia="宋体" w:hAnsi="宋体" w:cs="宋体" w:hint="eastAsia"/>
          <w:b/>
          <w:bCs/>
          <w:sz w:val="32"/>
          <w:szCs w:val="32"/>
        </w:rPr>
        <w:t>（三）财政拨款支出决算具体情况</w:t>
      </w:r>
    </w:p>
    <w:p w:rsidR="0012515A" w:rsidRDefault="00875616">
      <w:pPr>
        <w:pStyle w:val="Default"/>
        <w:ind w:firstLineChars="250" w:firstLine="800"/>
        <w:rPr>
          <w:rFonts w:ascii="宋体" w:eastAsia="宋体" w:hAnsi="宋体" w:cs="Times New Roman"/>
          <w:sz w:val="32"/>
          <w:szCs w:val="32"/>
        </w:rPr>
      </w:pPr>
      <w:r>
        <w:rPr>
          <w:rFonts w:ascii="宋体" w:eastAsia="宋体" w:hAnsi="宋体" w:cs="宋体"/>
          <w:sz w:val="32"/>
          <w:szCs w:val="32"/>
        </w:rPr>
        <w:lastRenderedPageBreak/>
        <w:t>202</w:t>
      </w:r>
      <w:r>
        <w:rPr>
          <w:rFonts w:ascii="宋体" w:eastAsia="宋体" w:hAnsi="宋体" w:cs="宋体" w:hint="eastAsia"/>
          <w:sz w:val="32"/>
          <w:szCs w:val="32"/>
        </w:rPr>
        <w:t>2年度财政拨款支出年初预算数为5340万元，支出决算数为3172.51万元，完成年初预算的59.41</w:t>
      </w:r>
      <w:r>
        <w:rPr>
          <w:rFonts w:ascii="宋体" w:eastAsia="宋体" w:hAnsi="宋体" w:cs="宋体"/>
          <w:sz w:val="32"/>
          <w:szCs w:val="32"/>
        </w:rPr>
        <w:t>%</w:t>
      </w:r>
      <w:r>
        <w:rPr>
          <w:rFonts w:ascii="宋体" w:eastAsia="宋体" w:hAnsi="宋体" w:cs="宋体" w:hint="eastAsia"/>
          <w:sz w:val="32"/>
          <w:szCs w:val="32"/>
        </w:rPr>
        <w:t>，其中：</w:t>
      </w:r>
    </w:p>
    <w:p w:rsidR="0012515A" w:rsidRDefault="00875616">
      <w:pPr>
        <w:pStyle w:val="Default"/>
        <w:numPr>
          <w:ilvl w:val="0"/>
          <w:numId w:val="2"/>
        </w:numPr>
        <w:ind w:firstLineChars="250" w:firstLine="800"/>
        <w:rPr>
          <w:rFonts w:ascii="宋体" w:eastAsia="宋体" w:hAnsi="宋体" w:cs="宋体"/>
          <w:sz w:val="32"/>
          <w:szCs w:val="32"/>
        </w:rPr>
      </w:pPr>
      <w:r>
        <w:rPr>
          <w:rFonts w:ascii="宋体" w:eastAsia="宋体" w:hAnsi="宋体" w:cs="宋体" w:hint="eastAsia"/>
          <w:sz w:val="32"/>
          <w:szCs w:val="32"/>
        </w:rPr>
        <w:t>一般公共服务（类）人大事务（款）机关服务（项）。</w:t>
      </w:r>
    </w:p>
    <w:p w:rsidR="0012515A" w:rsidRDefault="00875616">
      <w:pPr>
        <w:pStyle w:val="Default"/>
        <w:ind w:firstLineChars="200" w:firstLine="640"/>
        <w:rPr>
          <w:rFonts w:ascii="宋体" w:eastAsia="宋体" w:hAnsi="宋体" w:cs="宋体"/>
          <w:sz w:val="32"/>
          <w:szCs w:val="32"/>
        </w:rPr>
      </w:pPr>
      <w:r>
        <w:rPr>
          <w:rFonts w:ascii="宋体" w:eastAsia="宋体" w:hAnsi="宋体" w:cs="宋体" w:hint="eastAsia"/>
          <w:sz w:val="32"/>
          <w:szCs w:val="32"/>
        </w:rPr>
        <w:t>年初预算为2421.29万元，支出决算为1322.78万元，完成年初预算的54.63</w:t>
      </w:r>
      <w:r>
        <w:rPr>
          <w:rFonts w:ascii="宋体" w:eastAsia="宋体" w:hAnsi="宋体" w:cs="宋体"/>
          <w:sz w:val="32"/>
          <w:szCs w:val="32"/>
        </w:rPr>
        <w:t>%</w:t>
      </w:r>
      <w:r>
        <w:rPr>
          <w:rFonts w:ascii="宋体" w:eastAsia="宋体" w:hAnsi="宋体" w:cs="宋体" w:hint="eastAsia"/>
          <w:sz w:val="32"/>
          <w:szCs w:val="32"/>
        </w:rPr>
        <w:t>，决算数小于年初预算数的主要原因是：进一步压缩一般性预算支出，取得明显成效。</w:t>
      </w:r>
    </w:p>
    <w:p w:rsidR="0012515A" w:rsidRDefault="00875616">
      <w:pPr>
        <w:pStyle w:val="Default"/>
        <w:ind w:firstLineChars="250" w:firstLine="800"/>
        <w:rPr>
          <w:rFonts w:ascii="宋体" w:eastAsia="宋体" w:hAnsi="宋体" w:cs="Times New Roman"/>
          <w:sz w:val="32"/>
          <w:szCs w:val="32"/>
        </w:rPr>
      </w:pPr>
      <w:r>
        <w:rPr>
          <w:rFonts w:ascii="宋体" w:eastAsia="宋体" w:hAnsi="宋体" w:cs="宋体" w:hint="eastAsia"/>
          <w:sz w:val="32"/>
          <w:szCs w:val="32"/>
        </w:rPr>
        <w:t>2、一般公共服务（类） 政府办公厅（室）及相关机构事务（款） 行政运行（项）。</w:t>
      </w:r>
    </w:p>
    <w:p w:rsidR="0012515A" w:rsidRDefault="00875616">
      <w:pPr>
        <w:pStyle w:val="Default"/>
        <w:ind w:firstLineChars="200" w:firstLine="640"/>
        <w:rPr>
          <w:rFonts w:ascii="宋体" w:eastAsia="宋体" w:hAnsi="宋体" w:cs="宋体"/>
          <w:sz w:val="32"/>
          <w:szCs w:val="32"/>
        </w:rPr>
      </w:pPr>
      <w:r>
        <w:rPr>
          <w:rFonts w:ascii="宋体" w:eastAsia="宋体" w:hAnsi="宋体" w:cs="宋体" w:hint="eastAsia"/>
          <w:sz w:val="32"/>
          <w:szCs w:val="32"/>
        </w:rPr>
        <w:t>年初预算为120.69万元，支出决算为90.73万元，完成年初预算的75.18</w:t>
      </w:r>
      <w:r>
        <w:rPr>
          <w:rFonts w:ascii="宋体" w:eastAsia="宋体" w:hAnsi="宋体" w:cs="宋体"/>
          <w:sz w:val="32"/>
          <w:szCs w:val="32"/>
        </w:rPr>
        <w:t>%</w:t>
      </w:r>
      <w:r>
        <w:rPr>
          <w:rFonts w:ascii="宋体" w:eastAsia="宋体" w:hAnsi="宋体" w:cs="宋体" w:hint="eastAsia"/>
          <w:sz w:val="32"/>
          <w:szCs w:val="32"/>
        </w:rPr>
        <w:t>，决算数小于年初预算数的主要原因是：进一步压缩一般性预算支出，取得明显成效。</w:t>
      </w:r>
    </w:p>
    <w:p w:rsidR="0012515A" w:rsidRDefault="00875616">
      <w:pPr>
        <w:pStyle w:val="Default"/>
        <w:ind w:firstLineChars="250" w:firstLine="800"/>
        <w:rPr>
          <w:rFonts w:ascii="宋体" w:eastAsia="宋体" w:hAnsi="宋体" w:cs="Times New Roman"/>
          <w:sz w:val="32"/>
          <w:szCs w:val="32"/>
        </w:rPr>
      </w:pPr>
      <w:r>
        <w:rPr>
          <w:rFonts w:ascii="宋体" w:eastAsia="宋体" w:hAnsi="宋体" w:cs="宋体" w:hint="eastAsia"/>
          <w:sz w:val="32"/>
          <w:szCs w:val="32"/>
        </w:rPr>
        <w:t>3、一般公共服务（类） 政府办公厅（室）及相关机构事务（款）一般行政管理事务（项）。</w:t>
      </w:r>
    </w:p>
    <w:p w:rsidR="0012515A" w:rsidRDefault="00875616">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年初预算为896.69万元，支出决算为469.73万元，完成年初预算的52.37</w:t>
      </w:r>
      <w:r>
        <w:rPr>
          <w:rFonts w:ascii="宋体" w:eastAsia="宋体" w:hAnsi="宋体" w:cs="宋体"/>
          <w:sz w:val="32"/>
          <w:szCs w:val="32"/>
        </w:rPr>
        <w:t>%</w:t>
      </w:r>
      <w:r>
        <w:rPr>
          <w:rFonts w:ascii="宋体" w:eastAsia="宋体" w:hAnsi="宋体" w:cs="宋体" w:hint="eastAsia"/>
          <w:sz w:val="32"/>
          <w:szCs w:val="32"/>
        </w:rPr>
        <w:t>，决算数小于年初预算数的主要原因是：进一步压缩一般性预算支出，取得明显成效。</w:t>
      </w:r>
    </w:p>
    <w:p w:rsidR="0012515A" w:rsidRDefault="00875616">
      <w:pPr>
        <w:pStyle w:val="Default"/>
        <w:ind w:firstLineChars="250" w:firstLine="800"/>
        <w:rPr>
          <w:rFonts w:ascii="宋体" w:eastAsia="宋体" w:hAnsi="宋体" w:cs="Times New Roman"/>
          <w:sz w:val="32"/>
          <w:szCs w:val="32"/>
        </w:rPr>
      </w:pPr>
      <w:r>
        <w:rPr>
          <w:rFonts w:ascii="宋体" w:eastAsia="宋体" w:hAnsi="宋体" w:cs="宋体" w:hint="eastAsia"/>
          <w:sz w:val="32"/>
          <w:szCs w:val="32"/>
        </w:rPr>
        <w:t>4、一般公共服务（类） 政府办公厅（室）及相关机构事务（款）信访事务（项）。</w:t>
      </w:r>
    </w:p>
    <w:p w:rsidR="0012515A" w:rsidRDefault="00875616">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年初预算为50万元，支出决算为40万元，完成年初预算的80</w:t>
      </w:r>
      <w:r>
        <w:rPr>
          <w:rFonts w:ascii="宋体" w:eastAsia="宋体" w:hAnsi="宋体" w:cs="宋体"/>
          <w:sz w:val="32"/>
          <w:szCs w:val="32"/>
        </w:rPr>
        <w:t>%</w:t>
      </w:r>
      <w:r>
        <w:rPr>
          <w:rFonts w:ascii="宋体" w:eastAsia="宋体" w:hAnsi="宋体" w:cs="宋体" w:hint="eastAsia"/>
          <w:sz w:val="32"/>
          <w:szCs w:val="32"/>
        </w:rPr>
        <w:t>，决算数小于年初预算数的主要原因是：进一步压缩一般性预算支出，取得明显成效。</w:t>
      </w:r>
    </w:p>
    <w:p w:rsidR="0012515A" w:rsidRDefault="00875616">
      <w:pPr>
        <w:pStyle w:val="Default"/>
        <w:ind w:firstLineChars="250" w:firstLine="800"/>
        <w:rPr>
          <w:rFonts w:ascii="宋体" w:eastAsia="宋体" w:hAnsi="宋体" w:cs="Times New Roman"/>
          <w:sz w:val="32"/>
          <w:szCs w:val="32"/>
        </w:rPr>
      </w:pPr>
      <w:r>
        <w:rPr>
          <w:rFonts w:ascii="宋体" w:eastAsia="宋体" w:hAnsi="宋体" w:cs="宋体" w:hint="eastAsia"/>
          <w:sz w:val="32"/>
          <w:szCs w:val="32"/>
        </w:rPr>
        <w:t>5、一般公共服务（类） 政府办公厅（室）及相关机构事务（款）其他政府办公厅（室）及相关机构事务支出（项）。</w:t>
      </w:r>
    </w:p>
    <w:p w:rsidR="0012515A" w:rsidRDefault="00875616">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年初预算为36.39万元，支出决算为26.18万元，完成年初预算的71.94</w:t>
      </w:r>
      <w:r>
        <w:rPr>
          <w:rFonts w:ascii="宋体" w:eastAsia="宋体" w:hAnsi="宋体" w:cs="宋体"/>
          <w:sz w:val="32"/>
          <w:szCs w:val="32"/>
        </w:rPr>
        <w:t>%</w:t>
      </w:r>
      <w:r>
        <w:rPr>
          <w:rFonts w:ascii="宋体" w:eastAsia="宋体" w:hAnsi="宋体" w:cs="宋体" w:hint="eastAsia"/>
          <w:sz w:val="32"/>
          <w:szCs w:val="32"/>
        </w:rPr>
        <w:t>，决算数小于年初预算数的主要原因是：进一步压缩一般性预算支出，取得明</w:t>
      </w:r>
      <w:r>
        <w:rPr>
          <w:rFonts w:ascii="宋体" w:eastAsia="宋体" w:hAnsi="宋体" w:cs="宋体" w:hint="eastAsia"/>
          <w:sz w:val="32"/>
          <w:szCs w:val="32"/>
        </w:rPr>
        <w:lastRenderedPageBreak/>
        <w:t>显成效。</w:t>
      </w:r>
    </w:p>
    <w:p w:rsidR="0012515A" w:rsidRDefault="00875616">
      <w:pPr>
        <w:pStyle w:val="Default"/>
        <w:ind w:firstLineChars="250" w:firstLine="800"/>
        <w:rPr>
          <w:rFonts w:ascii="宋体" w:eastAsia="宋体" w:hAnsi="宋体" w:cs="Times New Roman"/>
          <w:sz w:val="32"/>
          <w:szCs w:val="32"/>
        </w:rPr>
      </w:pPr>
      <w:r>
        <w:rPr>
          <w:rFonts w:ascii="宋体" w:eastAsia="宋体" w:hAnsi="宋体" w:cs="宋体" w:hint="eastAsia"/>
          <w:sz w:val="32"/>
          <w:szCs w:val="32"/>
        </w:rPr>
        <w:t>6、一般公共服务（类）宣传事务（款） 其他宣传事务支出（项）。</w:t>
      </w:r>
    </w:p>
    <w:p w:rsidR="0012515A" w:rsidRDefault="00875616">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年初预算为3万元，支出决算为2.85万元，完成年初预算的95</w:t>
      </w:r>
      <w:r>
        <w:rPr>
          <w:rFonts w:ascii="宋体" w:eastAsia="宋体" w:hAnsi="宋体" w:cs="宋体"/>
          <w:sz w:val="32"/>
          <w:szCs w:val="32"/>
        </w:rPr>
        <w:t>%</w:t>
      </w:r>
      <w:r>
        <w:rPr>
          <w:rFonts w:ascii="宋体" w:eastAsia="宋体" w:hAnsi="宋体" w:cs="宋体" w:hint="eastAsia"/>
          <w:sz w:val="32"/>
          <w:szCs w:val="32"/>
        </w:rPr>
        <w:t>，决算数小于年初预算数的主要原因是：进一步压缩一般性预算支出，取得明显成效。</w:t>
      </w:r>
    </w:p>
    <w:p w:rsidR="0012515A" w:rsidRDefault="00875616">
      <w:pPr>
        <w:pStyle w:val="Default"/>
        <w:numPr>
          <w:ilvl w:val="0"/>
          <w:numId w:val="3"/>
        </w:numPr>
        <w:ind w:firstLineChars="250" w:firstLine="800"/>
        <w:rPr>
          <w:rFonts w:ascii="宋体" w:eastAsia="宋体" w:hAnsi="宋体" w:cs="宋体"/>
          <w:sz w:val="32"/>
          <w:szCs w:val="32"/>
        </w:rPr>
      </w:pPr>
      <w:r>
        <w:rPr>
          <w:rFonts w:ascii="宋体" w:eastAsia="宋体" w:hAnsi="宋体" w:cs="宋体" w:hint="eastAsia"/>
          <w:sz w:val="32"/>
          <w:szCs w:val="32"/>
        </w:rPr>
        <w:t>一般公共服务（类）市场监督管理事务（款）市场秩序执法（项）。</w:t>
      </w:r>
    </w:p>
    <w:p w:rsidR="0012515A" w:rsidRDefault="00875616">
      <w:pPr>
        <w:pStyle w:val="Default"/>
        <w:ind w:firstLineChars="200" w:firstLine="640"/>
        <w:rPr>
          <w:rFonts w:ascii="宋体" w:eastAsia="宋体" w:hAnsi="宋体" w:cs="宋体"/>
          <w:sz w:val="32"/>
          <w:szCs w:val="32"/>
        </w:rPr>
      </w:pPr>
      <w:r>
        <w:rPr>
          <w:rFonts w:ascii="宋体" w:eastAsia="宋体" w:hAnsi="宋体" w:cs="宋体" w:hint="eastAsia"/>
          <w:sz w:val="32"/>
          <w:szCs w:val="32"/>
        </w:rPr>
        <w:t xml:space="preserve"> 年初预算为5万元，支出决算为5.00万元，完成年初预算的100</w:t>
      </w:r>
      <w:r>
        <w:rPr>
          <w:rFonts w:ascii="宋体" w:eastAsia="宋体" w:hAnsi="宋体" w:cs="宋体"/>
          <w:sz w:val="32"/>
          <w:szCs w:val="32"/>
        </w:rPr>
        <w:t>%</w:t>
      </w:r>
      <w:r>
        <w:rPr>
          <w:rFonts w:ascii="宋体" w:eastAsia="宋体" w:hAnsi="宋体" w:cs="宋体" w:hint="eastAsia"/>
          <w:sz w:val="32"/>
          <w:szCs w:val="32"/>
        </w:rPr>
        <w:t>，决算数小于年初预算数的主要原因是：进一步压缩一般性预算支出，取得明显成效。</w:t>
      </w:r>
    </w:p>
    <w:p w:rsidR="0012515A" w:rsidRDefault="00875616">
      <w:pPr>
        <w:pStyle w:val="Default"/>
        <w:ind w:firstLineChars="300" w:firstLine="960"/>
        <w:rPr>
          <w:rFonts w:ascii="宋体" w:eastAsia="宋体" w:hAnsi="宋体" w:cs="宋体"/>
          <w:sz w:val="32"/>
          <w:szCs w:val="32"/>
        </w:rPr>
      </w:pPr>
      <w:r>
        <w:rPr>
          <w:rFonts w:ascii="宋体" w:eastAsia="宋体" w:hAnsi="宋体" w:cs="宋体" w:hint="eastAsia"/>
          <w:sz w:val="32"/>
          <w:szCs w:val="32"/>
        </w:rPr>
        <w:t>8、一般公共服务（类）其他一般公共服务支出（款）其他一般公共服务支出（项）。</w:t>
      </w:r>
    </w:p>
    <w:p w:rsidR="0012515A" w:rsidRDefault="00875616">
      <w:pPr>
        <w:pStyle w:val="Default"/>
        <w:ind w:firstLineChars="200" w:firstLine="640"/>
        <w:rPr>
          <w:rFonts w:ascii="宋体" w:eastAsia="宋体" w:hAnsi="宋体" w:cs="宋体"/>
          <w:sz w:val="32"/>
          <w:szCs w:val="32"/>
        </w:rPr>
      </w:pPr>
      <w:r>
        <w:rPr>
          <w:rFonts w:ascii="宋体" w:eastAsia="宋体" w:hAnsi="宋体" w:cs="宋体" w:hint="eastAsia"/>
          <w:sz w:val="32"/>
          <w:szCs w:val="32"/>
        </w:rPr>
        <w:t xml:space="preserve">  年初预算为12万元，支出决算为10.85万元，完成年初预算的90.42</w:t>
      </w:r>
      <w:r>
        <w:rPr>
          <w:rFonts w:ascii="宋体" w:eastAsia="宋体" w:hAnsi="宋体" w:cs="宋体"/>
          <w:sz w:val="32"/>
          <w:szCs w:val="32"/>
        </w:rPr>
        <w:t>%</w:t>
      </w:r>
      <w:r>
        <w:rPr>
          <w:rFonts w:ascii="宋体" w:eastAsia="宋体" w:hAnsi="宋体" w:cs="宋体" w:hint="eastAsia"/>
          <w:sz w:val="32"/>
          <w:szCs w:val="32"/>
        </w:rPr>
        <w:t>，决算数小于年初预算数的主要原因是：进一步压缩一般性预算支出，取得明显成效</w:t>
      </w:r>
    </w:p>
    <w:p w:rsidR="0012515A" w:rsidRDefault="00875616">
      <w:pPr>
        <w:pStyle w:val="Default"/>
        <w:ind w:firstLineChars="300" w:firstLine="960"/>
        <w:rPr>
          <w:rFonts w:ascii="宋体" w:eastAsia="宋体" w:hAnsi="宋体" w:cs="宋体"/>
          <w:sz w:val="32"/>
          <w:szCs w:val="32"/>
        </w:rPr>
      </w:pPr>
      <w:r>
        <w:rPr>
          <w:rFonts w:ascii="宋体" w:eastAsia="宋体" w:hAnsi="宋体" w:cs="宋体" w:hint="eastAsia"/>
          <w:sz w:val="32"/>
          <w:szCs w:val="32"/>
        </w:rPr>
        <w:t>9、社会保障和就业支出（类）人力资源和社会保障管理事务（款） 一般行政管理事务（项）。</w:t>
      </w:r>
    </w:p>
    <w:p w:rsidR="0012515A" w:rsidRDefault="00875616">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年初预算为32.69万元，支出决算为29.82万元，完成年初预算的91.22</w:t>
      </w:r>
      <w:r>
        <w:rPr>
          <w:rFonts w:ascii="宋体" w:eastAsia="宋体" w:hAnsi="宋体" w:cs="宋体"/>
          <w:sz w:val="32"/>
          <w:szCs w:val="32"/>
        </w:rPr>
        <w:t>%</w:t>
      </w:r>
      <w:r>
        <w:rPr>
          <w:rFonts w:ascii="宋体" w:eastAsia="宋体" w:hAnsi="宋体" w:cs="宋体" w:hint="eastAsia"/>
          <w:sz w:val="32"/>
          <w:szCs w:val="32"/>
        </w:rPr>
        <w:t>，决算数小于年初预算数的主要原因是：进一步压缩一般性预算支出，取得明显成效。</w:t>
      </w:r>
    </w:p>
    <w:p w:rsidR="0012515A" w:rsidRDefault="00875616">
      <w:pPr>
        <w:pStyle w:val="Default"/>
        <w:ind w:firstLineChars="300" w:firstLine="960"/>
        <w:rPr>
          <w:rFonts w:ascii="宋体" w:eastAsia="宋体" w:hAnsi="宋体" w:cs="宋体"/>
          <w:sz w:val="32"/>
          <w:szCs w:val="32"/>
        </w:rPr>
      </w:pPr>
      <w:r>
        <w:rPr>
          <w:rFonts w:ascii="宋体" w:eastAsia="宋体" w:hAnsi="宋体" w:cs="宋体" w:hint="eastAsia"/>
          <w:sz w:val="32"/>
          <w:szCs w:val="32"/>
        </w:rPr>
        <w:t>10、社会保障和就业支出（类）人力资源和社会保障管理事务（款）其他人力资源和社会保障管理事务支出（项）。</w:t>
      </w:r>
    </w:p>
    <w:p w:rsidR="0012515A" w:rsidRDefault="00875616">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年初预算为5万元，支出决算为3.6万元，完成年初预算的72</w:t>
      </w:r>
      <w:r>
        <w:rPr>
          <w:rFonts w:ascii="宋体" w:eastAsia="宋体" w:hAnsi="宋体" w:cs="宋体"/>
          <w:sz w:val="32"/>
          <w:szCs w:val="32"/>
        </w:rPr>
        <w:t>%</w:t>
      </w:r>
      <w:r>
        <w:rPr>
          <w:rFonts w:ascii="宋体" w:eastAsia="宋体" w:hAnsi="宋体" w:cs="宋体" w:hint="eastAsia"/>
          <w:sz w:val="32"/>
          <w:szCs w:val="32"/>
        </w:rPr>
        <w:t>，决算数小于年初预算数的主要原因是：进一步压缩一般性预算支出，取得明显成效。</w:t>
      </w:r>
    </w:p>
    <w:p w:rsidR="0012515A" w:rsidRDefault="00875616">
      <w:pPr>
        <w:pStyle w:val="Default"/>
        <w:ind w:firstLineChars="300" w:firstLine="960"/>
        <w:rPr>
          <w:rFonts w:ascii="宋体" w:eastAsia="宋体" w:hAnsi="宋体" w:cs="宋体"/>
          <w:sz w:val="32"/>
          <w:szCs w:val="32"/>
        </w:rPr>
      </w:pPr>
      <w:r>
        <w:rPr>
          <w:rFonts w:ascii="宋体" w:eastAsia="宋体" w:hAnsi="宋体" w:cs="宋体" w:hint="eastAsia"/>
          <w:sz w:val="32"/>
          <w:szCs w:val="32"/>
        </w:rPr>
        <w:t>11、社会保障和就业支出（类）行政事业单位养老支出（款）行政事</w:t>
      </w:r>
      <w:r>
        <w:rPr>
          <w:rFonts w:ascii="宋体" w:eastAsia="宋体" w:hAnsi="宋体" w:cs="宋体" w:hint="eastAsia"/>
          <w:sz w:val="32"/>
          <w:szCs w:val="32"/>
        </w:rPr>
        <w:lastRenderedPageBreak/>
        <w:t>业单位基本养老保险缴费支出（项）。</w:t>
      </w:r>
    </w:p>
    <w:p w:rsidR="0012515A" w:rsidRDefault="00875616">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年初预算为160.69万元，支出决算为143.93万元，完成年初预算的89.6</w:t>
      </w:r>
      <w:r>
        <w:rPr>
          <w:rFonts w:ascii="宋体" w:eastAsia="宋体" w:hAnsi="宋体" w:cs="宋体"/>
          <w:sz w:val="32"/>
          <w:szCs w:val="32"/>
        </w:rPr>
        <w:t>%</w:t>
      </w:r>
      <w:r>
        <w:rPr>
          <w:rFonts w:ascii="宋体" w:eastAsia="宋体" w:hAnsi="宋体" w:cs="宋体" w:hint="eastAsia"/>
          <w:sz w:val="32"/>
          <w:szCs w:val="32"/>
        </w:rPr>
        <w:t>，决算数小于年初预算数的主要原因是：进一步压缩一般性预算支出，取得明显成效。</w:t>
      </w:r>
    </w:p>
    <w:p w:rsidR="0012515A" w:rsidRDefault="00875616">
      <w:pPr>
        <w:pStyle w:val="Default"/>
        <w:ind w:firstLineChars="300" w:firstLine="960"/>
        <w:rPr>
          <w:rFonts w:ascii="宋体" w:eastAsia="宋体" w:hAnsi="宋体" w:cs="宋体"/>
          <w:sz w:val="32"/>
          <w:szCs w:val="32"/>
        </w:rPr>
      </w:pPr>
      <w:r>
        <w:rPr>
          <w:rFonts w:ascii="宋体" w:eastAsia="宋体" w:hAnsi="宋体" w:cs="宋体" w:hint="eastAsia"/>
          <w:sz w:val="32"/>
          <w:szCs w:val="32"/>
        </w:rPr>
        <w:t>12、社会保障和就业支出（类）抚恤（款）死亡抚恤（项）。</w:t>
      </w:r>
    </w:p>
    <w:p w:rsidR="0012515A" w:rsidRDefault="00875616">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年初预算为35万元，支出决算为34.63万元，完成年初预算的98.94</w:t>
      </w:r>
      <w:r>
        <w:rPr>
          <w:rFonts w:ascii="宋体" w:eastAsia="宋体" w:hAnsi="宋体" w:cs="宋体"/>
          <w:sz w:val="32"/>
          <w:szCs w:val="32"/>
        </w:rPr>
        <w:t>%</w:t>
      </w:r>
      <w:r>
        <w:rPr>
          <w:rFonts w:ascii="宋体" w:eastAsia="宋体" w:hAnsi="宋体" w:cs="宋体" w:hint="eastAsia"/>
          <w:sz w:val="32"/>
          <w:szCs w:val="32"/>
        </w:rPr>
        <w:t>，决算数小于年初预算数的主要原因是：进一步压缩一般性预算支出，取得明显成效。</w:t>
      </w:r>
    </w:p>
    <w:p w:rsidR="0012515A" w:rsidRDefault="00875616">
      <w:pPr>
        <w:pStyle w:val="Default"/>
        <w:ind w:firstLineChars="300" w:firstLine="960"/>
        <w:rPr>
          <w:rFonts w:ascii="宋体" w:eastAsia="宋体" w:hAnsi="宋体" w:cs="宋体"/>
          <w:color w:val="auto"/>
          <w:sz w:val="32"/>
          <w:szCs w:val="32"/>
        </w:rPr>
      </w:pPr>
      <w:r>
        <w:rPr>
          <w:rFonts w:ascii="宋体" w:eastAsia="宋体" w:hAnsi="宋体" w:cs="宋体" w:hint="eastAsia"/>
          <w:color w:val="auto"/>
          <w:sz w:val="32"/>
          <w:szCs w:val="32"/>
        </w:rPr>
        <w:t>13、卫生健康支出（类）公共卫生（款）重大公共卫生服务（项）。</w:t>
      </w:r>
    </w:p>
    <w:p w:rsidR="0012515A" w:rsidRDefault="00875616">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年初预算为0.39万元，支出决算为0.33万元，完成年初预算的84.62%，决算数小于年初预算数的主要原因是：进一步压缩一般性预算支出，取得明显成效。</w:t>
      </w:r>
    </w:p>
    <w:p w:rsidR="0012515A" w:rsidRDefault="00875616">
      <w:pPr>
        <w:pStyle w:val="Default"/>
        <w:ind w:firstLineChars="300" w:firstLine="960"/>
        <w:rPr>
          <w:rFonts w:ascii="宋体" w:eastAsia="宋体" w:hAnsi="宋体" w:cs="宋体"/>
          <w:color w:val="auto"/>
          <w:sz w:val="32"/>
          <w:szCs w:val="32"/>
        </w:rPr>
      </w:pPr>
      <w:r>
        <w:rPr>
          <w:rFonts w:ascii="宋体" w:eastAsia="宋体" w:hAnsi="宋体" w:cs="宋体" w:hint="eastAsia"/>
          <w:sz w:val="32"/>
          <w:szCs w:val="32"/>
        </w:rPr>
        <w:t>14、</w:t>
      </w:r>
      <w:r>
        <w:rPr>
          <w:rFonts w:ascii="宋体" w:eastAsia="宋体" w:hAnsi="宋体" w:cs="宋体" w:hint="eastAsia"/>
          <w:color w:val="auto"/>
          <w:sz w:val="32"/>
          <w:szCs w:val="32"/>
        </w:rPr>
        <w:t>卫生健康支出（类） 其他公共卫生支出（款）其他计划生育事务支出（项）。</w:t>
      </w:r>
    </w:p>
    <w:p w:rsidR="0012515A" w:rsidRDefault="00875616">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年初预算为6.00万元，支出决算为5.00万元，完成年初预算的83.33%，决算数小于年初预算数的主要原因是：进一步压缩一般性预算支出，取得明显成效。</w:t>
      </w:r>
    </w:p>
    <w:p w:rsidR="0012515A" w:rsidRDefault="00875616">
      <w:pPr>
        <w:pStyle w:val="Default"/>
        <w:ind w:firstLineChars="300" w:firstLine="960"/>
        <w:rPr>
          <w:rFonts w:ascii="宋体" w:eastAsia="宋体" w:hAnsi="宋体" w:cs="宋体"/>
          <w:color w:val="auto"/>
          <w:sz w:val="32"/>
          <w:szCs w:val="32"/>
        </w:rPr>
      </w:pPr>
      <w:r>
        <w:rPr>
          <w:rFonts w:ascii="宋体" w:eastAsia="宋体" w:hAnsi="宋体" w:cs="宋体" w:hint="eastAsia"/>
          <w:sz w:val="32"/>
          <w:szCs w:val="32"/>
        </w:rPr>
        <w:t>15、</w:t>
      </w:r>
      <w:r>
        <w:rPr>
          <w:rFonts w:ascii="宋体" w:eastAsia="宋体" w:hAnsi="宋体" w:cs="宋体" w:hint="eastAsia"/>
          <w:color w:val="auto"/>
          <w:sz w:val="32"/>
          <w:szCs w:val="32"/>
        </w:rPr>
        <w:t>卫生健康支出（类）计划生育事务（款）计划生育服务（项）。</w:t>
      </w:r>
    </w:p>
    <w:p w:rsidR="0012515A" w:rsidRDefault="00875616">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年初预算为29.96万元，支出决算为21.81万元，完成年初预算的72.79%，决算数小于年初预算数的主要原因是：进一步压缩一般性预算支出，取得明显成效。</w:t>
      </w:r>
    </w:p>
    <w:p w:rsidR="0012515A" w:rsidRDefault="00875616">
      <w:pPr>
        <w:pStyle w:val="Default"/>
        <w:ind w:firstLineChars="300" w:firstLine="960"/>
        <w:rPr>
          <w:rFonts w:ascii="宋体" w:eastAsia="宋体" w:hAnsi="宋体" w:cs="宋体"/>
          <w:color w:val="auto"/>
          <w:sz w:val="32"/>
          <w:szCs w:val="32"/>
        </w:rPr>
      </w:pPr>
      <w:r>
        <w:rPr>
          <w:rFonts w:ascii="宋体" w:eastAsia="宋体" w:hAnsi="宋体" w:cs="宋体" w:hint="eastAsia"/>
          <w:sz w:val="32"/>
          <w:szCs w:val="32"/>
        </w:rPr>
        <w:t>16、</w:t>
      </w:r>
      <w:r>
        <w:rPr>
          <w:rFonts w:ascii="宋体" w:eastAsia="宋体" w:hAnsi="宋体" w:cs="宋体" w:hint="eastAsia"/>
          <w:color w:val="auto"/>
          <w:sz w:val="32"/>
          <w:szCs w:val="32"/>
        </w:rPr>
        <w:t>卫生健康支出（类）行政事业单位医疗（款）行政单位医疗（项）。</w:t>
      </w:r>
    </w:p>
    <w:p w:rsidR="0012515A" w:rsidRDefault="00875616">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年初预算为102万元，支出决算为97.38万元，完成年初预算的95.47%，决算数小于年初预算数的主要原因是：进一步压缩一般性预算支出，取得明</w:t>
      </w:r>
      <w:r>
        <w:rPr>
          <w:rFonts w:ascii="宋体" w:eastAsia="宋体" w:hAnsi="宋体" w:cs="宋体" w:hint="eastAsia"/>
          <w:sz w:val="32"/>
          <w:szCs w:val="32"/>
        </w:rPr>
        <w:lastRenderedPageBreak/>
        <w:t>显成效。</w:t>
      </w:r>
    </w:p>
    <w:p w:rsidR="0012515A" w:rsidRDefault="0012515A">
      <w:pPr>
        <w:pStyle w:val="Default"/>
        <w:ind w:firstLineChars="200" w:firstLine="640"/>
        <w:rPr>
          <w:rFonts w:ascii="宋体" w:eastAsia="宋体" w:hAnsi="宋体" w:cs="宋体"/>
          <w:sz w:val="32"/>
          <w:szCs w:val="32"/>
        </w:rPr>
      </w:pPr>
    </w:p>
    <w:p w:rsidR="0012515A" w:rsidRDefault="00875616">
      <w:pPr>
        <w:pStyle w:val="Default"/>
        <w:ind w:firstLineChars="300" w:firstLine="960"/>
        <w:rPr>
          <w:rFonts w:ascii="宋体" w:eastAsia="宋体" w:hAnsi="宋体" w:cs="宋体"/>
          <w:color w:val="auto"/>
          <w:sz w:val="32"/>
          <w:szCs w:val="32"/>
        </w:rPr>
      </w:pPr>
      <w:r>
        <w:rPr>
          <w:rFonts w:ascii="宋体" w:eastAsia="宋体" w:hAnsi="宋体" w:cs="宋体" w:hint="eastAsia"/>
          <w:color w:val="auto"/>
          <w:sz w:val="32"/>
          <w:szCs w:val="32"/>
        </w:rPr>
        <w:t>17、城乡社区支出（类）其他城乡社区支出（款）其他城乡社区支出（项）。</w:t>
      </w:r>
    </w:p>
    <w:p w:rsidR="0012515A" w:rsidRDefault="00875616">
      <w:pPr>
        <w:pStyle w:val="Default"/>
        <w:ind w:firstLineChars="250" w:firstLine="800"/>
        <w:rPr>
          <w:rFonts w:ascii="宋体" w:eastAsia="宋体" w:hAnsi="宋体" w:cs="宋体"/>
          <w:color w:val="auto"/>
          <w:sz w:val="32"/>
          <w:szCs w:val="32"/>
        </w:rPr>
      </w:pPr>
      <w:r>
        <w:rPr>
          <w:rFonts w:ascii="宋体" w:eastAsia="宋体" w:hAnsi="宋体" w:cs="宋体" w:hint="eastAsia"/>
          <w:color w:val="auto"/>
          <w:sz w:val="32"/>
          <w:szCs w:val="32"/>
        </w:rPr>
        <w:t>年初预算为13万元，支出决算为10.00万元，完成年初预算的76.92%</w:t>
      </w:r>
      <w:r>
        <w:rPr>
          <w:rFonts w:ascii="宋体" w:eastAsia="宋体" w:hAnsi="宋体" w:cs="宋体" w:hint="eastAsia"/>
          <w:sz w:val="32"/>
          <w:szCs w:val="32"/>
        </w:rPr>
        <w:t>，决算数小于年初预算数的主要原因是：进一步压缩一般性预算支出，取得明显成效。</w:t>
      </w:r>
    </w:p>
    <w:p w:rsidR="0012515A" w:rsidRDefault="00875616">
      <w:pPr>
        <w:pStyle w:val="Default"/>
        <w:ind w:firstLineChars="200" w:firstLine="640"/>
        <w:rPr>
          <w:rFonts w:ascii="宋体" w:eastAsia="宋体" w:hAnsi="宋体" w:cs="宋体"/>
          <w:color w:val="auto"/>
          <w:sz w:val="32"/>
          <w:szCs w:val="32"/>
        </w:rPr>
      </w:pPr>
      <w:r>
        <w:rPr>
          <w:rFonts w:ascii="宋体" w:eastAsia="宋体" w:hAnsi="宋体" w:cs="宋体" w:hint="eastAsia"/>
          <w:sz w:val="32"/>
          <w:szCs w:val="32"/>
        </w:rPr>
        <w:t>18、</w:t>
      </w:r>
      <w:r>
        <w:rPr>
          <w:rFonts w:ascii="宋体" w:eastAsia="宋体" w:hAnsi="宋体" w:cs="宋体" w:hint="eastAsia"/>
          <w:color w:val="auto"/>
          <w:sz w:val="32"/>
          <w:szCs w:val="32"/>
        </w:rPr>
        <w:t>农林水支出（类）水利（款）水利工程运行与维护（项） 。</w:t>
      </w:r>
    </w:p>
    <w:p w:rsidR="0012515A" w:rsidRDefault="00875616">
      <w:pPr>
        <w:pStyle w:val="Default"/>
        <w:ind w:firstLineChars="250" w:firstLine="800"/>
        <w:rPr>
          <w:rFonts w:ascii="宋体" w:eastAsia="宋体" w:hAnsi="宋体" w:cs="宋体"/>
          <w:sz w:val="32"/>
          <w:szCs w:val="32"/>
        </w:rPr>
      </w:pPr>
      <w:r>
        <w:rPr>
          <w:rFonts w:ascii="宋体" w:eastAsia="宋体" w:hAnsi="宋体" w:cs="宋体" w:hint="eastAsia"/>
          <w:color w:val="auto"/>
          <w:sz w:val="32"/>
          <w:szCs w:val="32"/>
        </w:rPr>
        <w:t>年初预算为0.32万元，支出决算为0.20万元，完成年初预算的62.5%</w:t>
      </w:r>
      <w:r>
        <w:rPr>
          <w:rFonts w:ascii="宋体" w:eastAsia="宋体" w:hAnsi="宋体" w:cs="宋体" w:hint="eastAsia"/>
          <w:sz w:val="32"/>
          <w:szCs w:val="32"/>
        </w:rPr>
        <w:t>，决算数小于年初预算数的主要原因是：进一步压缩一般性预算支出，取得明显成效。</w:t>
      </w:r>
    </w:p>
    <w:p w:rsidR="0012515A" w:rsidRDefault="00875616">
      <w:pPr>
        <w:pStyle w:val="Default"/>
        <w:ind w:firstLineChars="250" w:firstLine="800"/>
        <w:rPr>
          <w:rFonts w:ascii="宋体" w:eastAsia="宋体" w:hAnsi="宋体" w:cs="宋体"/>
          <w:color w:val="auto"/>
          <w:sz w:val="32"/>
          <w:szCs w:val="32"/>
        </w:rPr>
      </w:pPr>
      <w:r>
        <w:rPr>
          <w:rFonts w:ascii="宋体" w:eastAsia="宋体" w:hAnsi="宋体" w:cs="宋体" w:hint="eastAsia"/>
          <w:sz w:val="32"/>
          <w:szCs w:val="32"/>
        </w:rPr>
        <w:t>19、</w:t>
      </w:r>
      <w:r>
        <w:rPr>
          <w:rFonts w:ascii="宋体" w:eastAsia="宋体" w:hAnsi="宋体" w:cs="宋体" w:hint="eastAsia"/>
          <w:color w:val="auto"/>
          <w:sz w:val="32"/>
          <w:szCs w:val="32"/>
        </w:rPr>
        <w:t>农林水支出（类） 农业综合改革（款）对村级公益事业建设的补助（项） 。</w:t>
      </w:r>
    </w:p>
    <w:p w:rsidR="0012515A" w:rsidRDefault="00875616">
      <w:pPr>
        <w:pStyle w:val="Default"/>
        <w:ind w:firstLineChars="250" w:firstLine="800"/>
        <w:rPr>
          <w:rFonts w:ascii="宋体" w:eastAsia="宋体" w:hAnsi="宋体" w:cs="宋体"/>
          <w:color w:val="auto"/>
          <w:sz w:val="32"/>
          <w:szCs w:val="32"/>
        </w:rPr>
      </w:pPr>
      <w:r>
        <w:rPr>
          <w:rFonts w:ascii="宋体" w:eastAsia="宋体" w:hAnsi="宋体" w:cs="宋体" w:hint="eastAsia"/>
          <w:color w:val="auto"/>
          <w:sz w:val="32"/>
          <w:szCs w:val="32"/>
        </w:rPr>
        <w:t>年初预算为468.69万元，支出决算为157.73万元，完成年初预算的33.65%</w:t>
      </w:r>
      <w:r>
        <w:rPr>
          <w:rFonts w:ascii="宋体" w:eastAsia="宋体" w:hAnsi="宋体" w:cs="宋体" w:hint="eastAsia"/>
          <w:sz w:val="32"/>
          <w:szCs w:val="32"/>
        </w:rPr>
        <w:t>，决算数小于年初预算数的主要原因是：进一步压缩一般性预算支出，取得明显成效。</w:t>
      </w:r>
    </w:p>
    <w:p w:rsidR="0012515A" w:rsidRDefault="00875616">
      <w:pPr>
        <w:pStyle w:val="Default"/>
        <w:ind w:firstLineChars="250" w:firstLine="800"/>
        <w:rPr>
          <w:rFonts w:ascii="宋体" w:eastAsia="宋体" w:hAnsi="宋体" w:cs="宋体"/>
          <w:color w:val="auto"/>
          <w:sz w:val="32"/>
          <w:szCs w:val="32"/>
        </w:rPr>
      </w:pPr>
      <w:r>
        <w:rPr>
          <w:rFonts w:ascii="宋体" w:eastAsia="宋体" w:hAnsi="宋体" w:cs="宋体" w:hint="eastAsia"/>
          <w:color w:val="auto"/>
          <w:sz w:val="32"/>
          <w:szCs w:val="32"/>
        </w:rPr>
        <w:t>20、农林水支出（类）农业综合改革（款） 对村民委员会和村党支部的补助（项） 。</w:t>
      </w:r>
    </w:p>
    <w:p w:rsidR="0012515A" w:rsidRDefault="00875616">
      <w:pPr>
        <w:pStyle w:val="Default"/>
        <w:ind w:firstLineChars="250" w:firstLine="800"/>
        <w:rPr>
          <w:rFonts w:ascii="宋体" w:eastAsia="宋体" w:hAnsi="宋体" w:cs="宋体"/>
          <w:sz w:val="32"/>
          <w:szCs w:val="32"/>
        </w:rPr>
      </w:pPr>
      <w:r>
        <w:rPr>
          <w:rFonts w:ascii="宋体" w:eastAsia="宋体" w:hAnsi="宋体" w:cs="宋体" w:hint="eastAsia"/>
          <w:color w:val="auto"/>
          <w:sz w:val="32"/>
          <w:szCs w:val="32"/>
        </w:rPr>
        <w:t>年初预算为516万元，支出决算为398.34万元，完成年初预算的77.19%</w:t>
      </w:r>
      <w:r>
        <w:rPr>
          <w:rFonts w:ascii="宋体" w:eastAsia="宋体" w:hAnsi="宋体" w:cs="宋体" w:hint="eastAsia"/>
          <w:sz w:val="32"/>
          <w:szCs w:val="32"/>
        </w:rPr>
        <w:t>，决算数小于年初预算数的主要原因是：进一步压缩一般性预算支出，取得明显成效。</w:t>
      </w:r>
    </w:p>
    <w:p w:rsidR="0012515A" w:rsidRDefault="00875616">
      <w:pPr>
        <w:pStyle w:val="Default"/>
        <w:ind w:firstLineChars="250" w:firstLine="800"/>
        <w:rPr>
          <w:rFonts w:ascii="宋体" w:eastAsia="宋体" w:hAnsi="宋体" w:cs="宋体"/>
          <w:color w:val="auto"/>
          <w:sz w:val="32"/>
          <w:szCs w:val="32"/>
        </w:rPr>
      </w:pPr>
      <w:r>
        <w:rPr>
          <w:rFonts w:ascii="宋体" w:eastAsia="宋体" w:hAnsi="宋体" w:cs="宋体" w:hint="eastAsia"/>
          <w:sz w:val="32"/>
          <w:szCs w:val="32"/>
        </w:rPr>
        <w:t>21、</w:t>
      </w:r>
      <w:r>
        <w:rPr>
          <w:rFonts w:ascii="宋体" w:eastAsia="宋体" w:hAnsi="宋体" w:cs="宋体" w:hint="eastAsia"/>
          <w:color w:val="auto"/>
          <w:sz w:val="32"/>
          <w:szCs w:val="32"/>
        </w:rPr>
        <w:t>农林水支出（类）农业综合改革（款） 农村综合改革示范试点补助（项） 。</w:t>
      </w:r>
    </w:p>
    <w:p w:rsidR="0012515A" w:rsidRDefault="00875616">
      <w:pPr>
        <w:pStyle w:val="Default"/>
        <w:ind w:firstLineChars="250" w:firstLine="800"/>
        <w:rPr>
          <w:rFonts w:ascii="宋体" w:eastAsia="宋体" w:hAnsi="宋体" w:cs="宋体"/>
          <w:sz w:val="32"/>
          <w:szCs w:val="32"/>
        </w:rPr>
      </w:pPr>
      <w:r>
        <w:rPr>
          <w:rFonts w:ascii="宋体" w:eastAsia="宋体" w:hAnsi="宋体" w:cs="宋体" w:hint="eastAsia"/>
          <w:color w:val="auto"/>
          <w:sz w:val="32"/>
          <w:szCs w:val="32"/>
        </w:rPr>
        <w:t>年初预算为319万元，支出决算为200.00万元，完成年初预算的62.69%</w:t>
      </w:r>
      <w:r>
        <w:rPr>
          <w:rFonts w:ascii="宋体" w:eastAsia="宋体" w:hAnsi="宋体" w:cs="宋体" w:hint="eastAsia"/>
          <w:sz w:val="32"/>
          <w:szCs w:val="32"/>
        </w:rPr>
        <w:t>，</w:t>
      </w:r>
      <w:r>
        <w:rPr>
          <w:rFonts w:ascii="宋体" w:eastAsia="宋体" w:hAnsi="宋体" w:cs="宋体" w:hint="eastAsia"/>
          <w:sz w:val="32"/>
          <w:szCs w:val="32"/>
        </w:rPr>
        <w:lastRenderedPageBreak/>
        <w:t>决算数小于年初预算数的主要原因是：进一步压缩一般性预算支出，取得明显成效。</w:t>
      </w:r>
    </w:p>
    <w:p w:rsidR="0012515A" w:rsidRDefault="00875616">
      <w:pPr>
        <w:pStyle w:val="Default"/>
        <w:ind w:firstLineChars="250" w:firstLine="800"/>
        <w:rPr>
          <w:rFonts w:ascii="宋体" w:eastAsia="宋体" w:hAnsi="宋体" w:cs="宋体"/>
          <w:color w:val="auto"/>
          <w:sz w:val="32"/>
          <w:szCs w:val="32"/>
        </w:rPr>
      </w:pPr>
      <w:r>
        <w:rPr>
          <w:rFonts w:ascii="宋体" w:eastAsia="宋体" w:hAnsi="宋体" w:cs="宋体" w:hint="eastAsia"/>
          <w:sz w:val="32"/>
          <w:szCs w:val="32"/>
        </w:rPr>
        <w:t>22、</w:t>
      </w:r>
      <w:r>
        <w:rPr>
          <w:rFonts w:ascii="宋体" w:eastAsia="宋体" w:hAnsi="宋体" w:cs="宋体" w:hint="eastAsia"/>
          <w:color w:val="auto"/>
          <w:sz w:val="32"/>
          <w:szCs w:val="32"/>
        </w:rPr>
        <w:t>住房保障支出（类）住房改革支出（款）住房公积金（项） 。</w:t>
      </w:r>
    </w:p>
    <w:p w:rsidR="0012515A" w:rsidRDefault="00875616">
      <w:pPr>
        <w:pStyle w:val="Default"/>
        <w:ind w:firstLineChars="250" w:firstLine="800"/>
        <w:rPr>
          <w:rFonts w:ascii="宋体" w:eastAsia="宋体" w:hAnsi="宋体" w:cs="宋体"/>
          <w:sz w:val="32"/>
          <w:szCs w:val="32"/>
        </w:rPr>
      </w:pPr>
      <w:r>
        <w:rPr>
          <w:rFonts w:ascii="宋体" w:eastAsia="宋体" w:hAnsi="宋体" w:cs="宋体" w:hint="eastAsia"/>
          <w:color w:val="auto"/>
          <w:sz w:val="32"/>
          <w:szCs w:val="32"/>
        </w:rPr>
        <w:t>年初预算为106万元，支出决算为101.62万元，完成年初预算的95.87%</w:t>
      </w:r>
      <w:r>
        <w:rPr>
          <w:rFonts w:ascii="宋体" w:eastAsia="宋体" w:hAnsi="宋体" w:cs="宋体" w:hint="eastAsia"/>
          <w:sz w:val="32"/>
          <w:szCs w:val="32"/>
        </w:rPr>
        <w:t>，决算数小于年初预算数的主要原因是：进一步压缩一般性预算支出，取得明显成效。</w:t>
      </w:r>
    </w:p>
    <w:p w:rsidR="0012515A" w:rsidRDefault="00875616">
      <w:pPr>
        <w:pStyle w:val="Default"/>
        <w:rPr>
          <w:rFonts w:hAnsi="黑体" w:cs="Times New Roman"/>
          <w:b/>
          <w:bCs/>
          <w:sz w:val="32"/>
          <w:szCs w:val="32"/>
        </w:rPr>
      </w:pPr>
      <w:r>
        <w:rPr>
          <w:rFonts w:hAnsi="黑体" w:hint="eastAsia"/>
          <w:b/>
          <w:bCs/>
          <w:sz w:val="32"/>
          <w:szCs w:val="32"/>
        </w:rPr>
        <w:t>六、一般公共预算财政拨款基本支出决算情况说明</w:t>
      </w:r>
    </w:p>
    <w:p w:rsidR="0012515A" w:rsidRDefault="00875616">
      <w:pPr>
        <w:pStyle w:val="Default"/>
        <w:ind w:firstLineChars="200" w:firstLine="640"/>
        <w:rPr>
          <w:rFonts w:ascii="宋体" w:eastAsia="宋体" w:hAnsi="宋体" w:cs="Times New Roman"/>
          <w:sz w:val="32"/>
          <w:szCs w:val="32"/>
        </w:rPr>
      </w:pPr>
      <w:r>
        <w:rPr>
          <w:rFonts w:ascii="宋体" w:eastAsia="宋体" w:hAnsi="宋体" w:cs="宋体"/>
          <w:sz w:val="32"/>
          <w:szCs w:val="32"/>
        </w:rPr>
        <w:t>2022</w:t>
      </w:r>
      <w:r>
        <w:rPr>
          <w:rFonts w:ascii="宋体" w:eastAsia="宋体" w:hAnsi="宋体" w:cs="宋体" w:hint="eastAsia"/>
          <w:sz w:val="32"/>
          <w:szCs w:val="32"/>
        </w:rPr>
        <w:t>年度财政拨款基本支出1383.86万元，其中：人员经费1193.61万元，占基本支出的86.25</w:t>
      </w:r>
      <w:r>
        <w:rPr>
          <w:rFonts w:ascii="宋体" w:eastAsia="宋体" w:hAnsi="宋体" w:cs="宋体"/>
          <w:sz w:val="32"/>
          <w:szCs w:val="32"/>
        </w:rPr>
        <w:t>%,</w:t>
      </w:r>
      <w:r>
        <w:rPr>
          <w:rFonts w:ascii="宋体" w:eastAsia="宋体" w:hAnsi="宋体" w:cs="宋体" w:hint="eastAsia"/>
          <w:sz w:val="32"/>
          <w:szCs w:val="32"/>
        </w:rPr>
        <w:t>主要包括基本工资、奖金、伙食补助费、绩效工资、机关事业单位基本养老保险缴费、职业年金缴费、职工基本医疗保险缴费、公务员医疗补助缴费、其他社会保障缴费、住房公积金、其他工资福利支出、抚恤金、生活补助、救济费奖励金、个人农业生产补贴、代缴社会保险费、其他对个人和家庭的补助等；公用经费190.25万元，占基本支出的13.75</w:t>
      </w:r>
      <w:r>
        <w:rPr>
          <w:rFonts w:ascii="宋体" w:eastAsia="宋体" w:hAnsi="宋体" w:cs="宋体"/>
          <w:sz w:val="32"/>
          <w:szCs w:val="32"/>
        </w:rPr>
        <w:t>%</w:t>
      </w:r>
      <w:r>
        <w:rPr>
          <w:rFonts w:ascii="宋体" w:eastAsia="宋体" w:hAnsi="宋体" w:cs="宋体" w:hint="eastAsia"/>
          <w:sz w:val="32"/>
          <w:szCs w:val="32"/>
        </w:rPr>
        <w:t>，主要包括办公费、印刷费、水费、电费、邮电费、差旅费、租赁费、会议费、培训费、专用材料费、专用燃料费、劳务费、委托业务费、工会经费、其他交通费用、其他商品和服务支出等。</w:t>
      </w:r>
    </w:p>
    <w:p w:rsidR="0012515A" w:rsidRDefault="00875616">
      <w:pPr>
        <w:pStyle w:val="Default"/>
        <w:rPr>
          <w:rFonts w:hAnsi="黑体" w:cs="Times New Roman"/>
          <w:b/>
          <w:bCs/>
          <w:sz w:val="32"/>
          <w:szCs w:val="32"/>
        </w:rPr>
      </w:pPr>
      <w:r>
        <w:rPr>
          <w:rFonts w:hAnsi="黑体" w:hint="eastAsia"/>
          <w:b/>
          <w:bCs/>
          <w:sz w:val="32"/>
          <w:szCs w:val="32"/>
        </w:rPr>
        <w:t>七、一般公共预算财政拨款三公经费支出决算情况说明</w:t>
      </w:r>
    </w:p>
    <w:p w:rsidR="0012515A" w:rsidRDefault="00875616">
      <w:pPr>
        <w:pStyle w:val="Default"/>
        <w:rPr>
          <w:rFonts w:ascii="宋体" w:eastAsia="宋体" w:hAnsi="宋体" w:cs="Times New Roman"/>
          <w:b/>
          <w:bCs/>
          <w:sz w:val="32"/>
          <w:szCs w:val="32"/>
        </w:rPr>
      </w:pPr>
      <w:r>
        <w:rPr>
          <w:rFonts w:ascii="宋体" w:eastAsia="宋体" w:hAnsi="宋体" w:cs="宋体" w:hint="eastAsia"/>
          <w:b/>
          <w:bCs/>
          <w:sz w:val="32"/>
          <w:szCs w:val="32"/>
        </w:rPr>
        <w:t>（一）“三公”经费财政拨款支出决算总体情况说明</w:t>
      </w:r>
    </w:p>
    <w:p w:rsidR="0012515A" w:rsidRDefault="00875616">
      <w:pPr>
        <w:pStyle w:val="Default"/>
        <w:ind w:firstLineChars="250" w:firstLine="800"/>
        <w:rPr>
          <w:rFonts w:ascii="宋体" w:eastAsia="宋体" w:hAnsi="宋体" w:cs="Times New Roman"/>
          <w:sz w:val="32"/>
          <w:szCs w:val="32"/>
        </w:rPr>
      </w:pPr>
      <w:r>
        <w:rPr>
          <w:rFonts w:ascii="宋体" w:eastAsia="宋体" w:hAnsi="宋体" w:cs="宋体" w:hint="eastAsia"/>
          <w:sz w:val="32"/>
          <w:szCs w:val="32"/>
        </w:rPr>
        <w:t>“三公”经费财政拨款支出预算为0万元，支出决算为0万元，完成预算的0.00</w:t>
      </w:r>
      <w:r>
        <w:rPr>
          <w:rFonts w:ascii="宋体" w:eastAsia="宋体" w:hAnsi="宋体" w:cs="宋体"/>
          <w:sz w:val="32"/>
          <w:szCs w:val="32"/>
        </w:rPr>
        <w:t>%</w:t>
      </w:r>
      <w:r>
        <w:rPr>
          <w:rFonts w:ascii="宋体" w:eastAsia="宋体" w:hAnsi="宋体" w:cs="宋体" w:hint="eastAsia"/>
          <w:sz w:val="32"/>
          <w:szCs w:val="32"/>
        </w:rPr>
        <w:t>，其中：</w:t>
      </w:r>
    </w:p>
    <w:p w:rsidR="0012515A" w:rsidRDefault="00875616">
      <w:pPr>
        <w:pStyle w:val="Default"/>
        <w:ind w:firstLineChars="250" w:firstLine="800"/>
        <w:rPr>
          <w:rFonts w:ascii="宋体" w:eastAsia="宋体" w:hAnsi="宋体" w:cs="宋体"/>
          <w:sz w:val="32"/>
          <w:szCs w:val="32"/>
        </w:rPr>
      </w:pPr>
      <w:r>
        <w:rPr>
          <w:rFonts w:ascii="宋体" w:eastAsia="宋体" w:hAnsi="宋体" w:cs="宋体" w:hint="eastAsia"/>
          <w:sz w:val="32"/>
          <w:szCs w:val="32"/>
        </w:rPr>
        <w:t>因公出国（境）费支出预算为0万元，支出决算为0万元，完成预算的0.00%。</w:t>
      </w:r>
    </w:p>
    <w:p w:rsidR="0012515A" w:rsidRDefault="00875616">
      <w:pPr>
        <w:pStyle w:val="Default"/>
        <w:ind w:firstLineChars="250" w:firstLine="800"/>
        <w:rPr>
          <w:rFonts w:ascii="宋体" w:eastAsia="宋体" w:hAnsi="宋体" w:cs="Times New Roman"/>
          <w:sz w:val="32"/>
          <w:szCs w:val="32"/>
        </w:rPr>
      </w:pPr>
      <w:r>
        <w:rPr>
          <w:rFonts w:ascii="宋体" w:eastAsia="宋体" w:hAnsi="宋体" w:cs="Times New Roman" w:hint="eastAsia"/>
          <w:sz w:val="32"/>
          <w:szCs w:val="32"/>
        </w:rPr>
        <w:t>公务接待费支出预算为0万元，支出决算为0万元，完成预算的</w:t>
      </w:r>
      <w:r>
        <w:rPr>
          <w:rFonts w:ascii="宋体" w:eastAsia="宋体" w:hAnsi="宋体" w:cs="宋体" w:hint="eastAsia"/>
          <w:sz w:val="32"/>
          <w:szCs w:val="32"/>
        </w:rPr>
        <w:t>0.00</w:t>
      </w:r>
      <w:r>
        <w:rPr>
          <w:rFonts w:ascii="宋体" w:eastAsia="宋体" w:hAnsi="宋体" w:cs="宋体"/>
          <w:sz w:val="32"/>
          <w:szCs w:val="32"/>
        </w:rPr>
        <w:t>%</w:t>
      </w:r>
      <w:r>
        <w:rPr>
          <w:rFonts w:ascii="宋体" w:eastAsia="宋体" w:hAnsi="宋体" w:cs="Times New Roman" w:hint="eastAsia"/>
          <w:sz w:val="32"/>
          <w:szCs w:val="32"/>
        </w:rPr>
        <w:t>。</w:t>
      </w:r>
    </w:p>
    <w:p w:rsidR="0012515A" w:rsidRDefault="00875616">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公务用车购置费及运行维护费支出预算为0万元，支出决算为0万元，完</w:t>
      </w:r>
      <w:r>
        <w:rPr>
          <w:rFonts w:ascii="宋体" w:eastAsia="宋体" w:hAnsi="宋体" w:cs="宋体" w:hint="eastAsia"/>
          <w:sz w:val="32"/>
          <w:szCs w:val="32"/>
        </w:rPr>
        <w:lastRenderedPageBreak/>
        <w:t>成预算的0.00%。</w:t>
      </w:r>
    </w:p>
    <w:p w:rsidR="0012515A" w:rsidRDefault="00875616">
      <w:pPr>
        <w:pStyle w:val="Default"/>
        <w:rPr>
          <w:rFonts w:ascii="宋体" w:eastAsia="宋体" w:hAnsi="宋体" w:cs="Times New Roman"/>
          <w:b/>
          <w:bCs/>
          <w:sz w:val="32"/>
          <w:szCs w:val="32"/>
        </w:rPr>
      </w:pPr>
      <w:r>
        <w:rPr>
          <w:rFonts w:ascii="宋体" w:eastAsia="宋体" w:hAnsi="宋体" w:cs="宋体" w:hint="eastAsia"/>
          <w:b/>
          <w:bCs/>
          <w:sz w:val="32"/>
          <w:szCs w:val="32"/>
        </w:rPr>
        <w:t>（二）“三公”经费财政拨款支出决算具体情况说明</w:t>
      </w:r>
    </w:p>
    <w:p w:rsidR="0012515A" w:rsidRDefault="00875616">
      <w:pPr>
        <w:pStyle w:val="Default"/>
        <w:ind w:firstLineChars="200" w:firstLine="640"/>
        <w:rPr>
          <w:rFonts w:ascii="宋体" w:eastAsia="宋体" w:hAnsi="宋体" w:cs="Times New Roman"/>
          <w:sz w:val="32"/>
          <w:szCs w:val="32"/>
        </w:rPr>
      </w:pPr>
      <w:r>
        <w:rPr>
          <w:rFonts w:ascii="宋体" w:eastAsia="宋体" w:hAnsi="宋体" w:cs="宋体"/>
          <w:sz w:val="32"/>
          <w:szCs w:val="32"/>
        </w:rPr>
        <w:t>202</w:t>
      </w:r>
      <w:r>
        <w:rPr>
          <w:rFonts w:ascii="宋体" w:eastAsia="宋体" w:hAnsi="宋体" w:cs="宋体" w:hint="eastAsia"/>
          <w:sz w:val="32"/>
          <w:szCs w:val="32"/>
        </w:rPr>
        <w:t>2年度“三公”经费财政拨款支出决算中，公务接待费支出决算</w:t>
      </w:r>
      <w:r>
        <w:rPr>
          <w:rFonts w:ascii="宋体" w:eastAsia="宋体" w:hAnsi="宋体" w:cs="Times New Roman" w:hint="eastAsia"/>
          <w:sz w:val="32"/>
          <w:szCs w:val="32"/>
        </w:rPr>
        <w:t>0</w:t>
      </w:r>
      <w:r>
        <w:rPr>
          <w:rFonts w:ascii="宋体" w:eastAsia="宋体" w:hAnsi="宋体" w:cs="宋体" w:hint="eastAsia"/>
          <w:sz w:val="32"/>
          <w:szCs w:val="32"/>
        </w:rPr>
        <w:t>万元，占0.00</w:t>
      </w:r>
      <w:r>
        <w:rPr>
          <w:rFonts w:ascii="宋体" w:eastAsia="宋体" w:hAnsi="宋体" w:cs="宋体"/>
          <w:sz w:val="32"/>
          <w:szCs w:val="32"/>
        </w:rPr>
        <w:t>%,</w:t>
      </w:r>
      <w:r>
        <w:rPr>
          <w:rFonts w:ascii="宋体" w:eastAsia="宋体" w:hAnsi="宋体" w:cs="宋体" w:hint="eastAsia"/>
          <w:sz w:val="32"/>
          <w:szCs w:val="32"/>
        </w:rPr>
        <w:t>因公出国（境）费支出决算0万元，占0</w:t>
      </w:r>
      <w:r>
        <w:rPr>
          <w:rFonts w:ascii="宋体" w:eastAsia="宋体" w:hAnsi="宋体" w:cs="宋体"/>
          <w:sz w:val="32"/>
          <w:szCs w:val="32"/>
        </w:rPr>
        <w:t>%,</w:t>
      </w:r>
      <w:r>
        <w:rPr>
          <w:rFonts w:ascii="宋体" w:eastAsia="宋体" w:hAnsi="宋体" w:cs="宋体" w:hint="eastAsia"/>
          <w:sz w:val="32"/>
          <w:szCs w:val="32"/>
        </w:rPr>
        <w:t>公务用车购置费及运行维护费支出决算0万元，占0</w:t>
      </w:r>
      <w:r>
        <w:rPr>
          <w:rFonts w:ascii="宋体" w:eastAsia="宋体" w:hAnsi="宋体" w:cs="宋体"/>
          <w:sz w:val="32"/>
          <w:szCs w:val="32"/>
        </w:rPr>
        <w:t>%</w:t>
      </w:r>
      <w:r>
        <w:rPr>
          <w:rFonts w:ascii="宋体" w:eastAsia="宋体" w:hAnsi="宋体" w:cs="宋体" w:hint="eastAsia"/>
          <w:sz w:val="32"/>
          <w:szCs w:val="32"/>
        </w:rPr>
        <w:t>。其中：</w:t>
      </w:r>
    </w:p>
    <w:p w:rsidR="0012515A" w:rsidRDefault="00875616">
      <w:pPr>
        <w:pStyle w:val="Default"/>
        <w:ind w:firstLineChars="200" w:firstLine="640"/>
        <w:rPr>
          <w:rFonts w:ascii="宋体" w:eastAsia="宋体" w:hAnsi="宋体" w:cs="Times New Roman"/>
          <w:b/>
          <w:bCs/>
          <w:sz w:val="32"/>
          <w:szCs w:val="32"/>
        </w:rPr>
      </w:pPr>
      <w:r>
        <w:rPr>
          <w:rFonts w:ascii="宋体" w:eastAsia="宋体" w:hAnsi="宋体" w:cs="宋体"/>
          <w:sz w:val="32"/>
          <w:szCs w:val="32"/>
        </w:rPr>
        <w:t>1</w:t>
      </w:r>
      <w:r>
        <w:rPr>
          <w:rFonts w:ascii="宋体" w:eastAsia="宋体" w:hAnsi="宋体" w:cs="宋体" w:hint="eastAsia"/>
          <w:sz w:val="32"/>
          <w:szCs w:val="32"/>
        </w:rPr>
        <w:t>、因公出国（境）费支出决算为0万元，全年安排因公出国（境）团组0个，累计0人次。</w:t>
      </w:r>
    </w:p>
    <w:p w:rsidR="0012515A" w:rsidRDefault="00875616">
      <w:pPr>
        <w:pStyle w:val="Default"/>
        <w:ind w:firstLineChars="200" w:firstLine="640"/>
        <w:rPr>
          <w:rFonts w:ascii="宋体" w:eastAsia="宋体" w:hAnsi="宋体" w:cs="宋体"/>
          <w:sz w:val="32"/>
          <w:szCs w:val="32"/>
        </w:rPr>
      </w:pPr>
      <w:r>
        <w:rPr>
          <w:rFonts w:ascii="宋体" w:eastAsia="宋体" w:hAnsi="宋体" w:cs="宋体"/>
          <w:sz w:val="32"/>
          <w:szCs w:val="32"/>
        </w:rPr>
        <w:t>2</w:t>
      </w:r>
      <w:r>
        <w:rPr>
          <w:rFonts w:ascii="宋体" w:eastAsia="宋体" w:hAnsi="宋体" w:cs="宋体" w:hint="eastAsia"/>
          <w:sz w:val="32"/>
          <w:szCs w:val="32"/>
        </w:rPr>
        <w:t>、公务接待费支出决算为0万元，全年共接待来访团组0个、来宾0人次，主要是园区招商引资、上级公务接待等发生的接待支出。</w:t>
      </w:r>
    </w:p>
    <w:p w:rsidR="0012515A" w:rsidRDefault="00875616">
      <w:pPr>
        <w:pStyle w:val="Default"/>
        <w:ind w:firstLineChars="200" w:firstLine="640"/>
        <w:rPr>
          <w:rFonts w:ascii="宋体" w:eastAsia="宋体" w:hAnsi="宋体" w:cs="宋体"/>
          <w:sz w:val="32"/>
          <w:szCs w:val="32"/>
        </w:rPr>
      </w:pPr>
      <w:r>
        <w:rPr>
          <w:rFonts w:ascii="宋体" w:eastAsia="宋体" w:hAnsi="宋体" w:cs="宋体"/>
          <w:sz w:val="32"/>
          <w:szCs w:val="32"/>
        </w:rPr>
        <w:t>3</w:t>
      </w:r>
      <w:r>
        <w:rPr>
          <w:rFonts w:ascii="宋体" w:eastAsia="宋体" w:hAnsi="宋体" w:cs="宋体" w:hint="eastAsia"/>
          <w:sz w:val="32"/>
          <w:szCs w:val="32"/>
        </w:rPr>
        <w:t>、公务用车购置费及运行维护费支出决算为0万元，其中：公务用车购置费0万元，更新公务用车0 辆，公务用车运行维护费0万元。截至2022年12月31日，我单位开支财政拨款的公务用车保有量为0辆。</w:t>
      </w:r>
    </w:p>
    <w:p w:rsidR="0012515A" w:rsidRDefault="00875616">
      <w:pPr>
        <w:pStyle w:val="Default"/>
        <w:rPr>
          <w:rFonts w:hAnsi="黑体"/>
          <w:b/>
          <w:bCs/>
          <w:sz w:val="32"/>
          <w:szCs w:val="32"/>
        </w:rPr>
      </w:pPr>
      <w:r>
        <w:rPr>
          <w:rFonts w:hAnsi="黑体" w:hint="eastAsia"/>
          <w:b/>
          <w:bCs/>
          <w:sz w:val="32"/>
          <w:szCs w:val="32"/>
        </w:rPr>
        <w:t>八、政府性基金预算收入支出决算情况</w:t>
      </w:r>
    </w:p>
    <w:p w:rsidR="0012515A" w:rsidRDefault="00875616">
      <w:pPr>
        <w:pStyle w:val="Default"/>
        <w:ind w:firstLineChars="200" w:firstLine="640"/>
        <w:rPr>
          <w:rFonts w:ascii="仿宋" w:eastAsia="仿宋" w:hAnsi="仿宋" w:cs="仿宋"/>
          <w:sz w:val="32"/>
          <w:szCs w:val="32"/>
        </w:rPr>
      </w:pPr>
      <w:r>
        <w:rPr>
          <w:rFonts w:ascii="宋体" w:eastAsia="宋体" w:hAnsi="宋体" w:cs="宋体" w:hint="eastAsia"/>
          <w:sz w:val="32"/>
          <w:szCs w:val="32"/>
        </w:rPr>
        <w:t>本年度无政府性基金收支。</w:t>
      </w:r>
    </w:p>
    <w:p w:rsidR="0012515A" w:rsidRDefault="00875616">
      <w:pPr>
        <w:pStyle w:val="Default"/>
        <w:rPr>
          <w:rFonts w:hAnsi="黑体" w:cs="Times New Roman"/>
          <w:b/>
          <w:bCs/>
          <w:sz w:val="32"/>
          <w:szCs w:val="32"/>
        </w:rPr>
      </w:pPr>
      <w:r>
        <w:rPr>
          <w:rFonts w:hAnsi="黑体" w:hint="eastAsia"/>
          <w:b/>
          <w:bCs/>
          <w:sz w:val="32"/>
          <w:szCs w:val="32"/>
        </w:rPr>
        <w:t>九、关于机关运行经费支出说明</w:t>
      </w:r>
    </w:p>
    <w:p w:rsidR="0012515A" w:rsidRDefault="00875616">
      <w:pPr>
        <w:pStyle w:val="Default"/>
        <w:ind w:firstLineChars="200" w:firstLine="640"/>
        <w:rPr>
          <w:rFonts w:ascii="宋体" w:eastAsia="宋体" w:hAnsi="宋体" w:cs="宋体"/>
          <w:sz w:val="32"/>
          <w:szCs w:val="32"/>
        </w:rPr>
      </w:pPr>
      <w:r>
        <w:rPr>
          <w:rFonts w:ascii="宋体" w:eastAsia="宋体" w:hAnsi="宋体" w:cs="宋体" w:hint="eastAsia"/>
          <w:sz w:val="32"/>
          <w:szCs w:val="32"/>
        </w:rPr>
        <w:t>本部门2022年度机关运行经费支出190.25万元,比年初预算数减少268.19万元，降低58.5%。主要原因是：严格控制各项非生产性开支。</w:t>
      </w:r>
    </w:p>
    <w:p w:rsidR="0012515A" w:rsidRDefault="00875616">
      <w:pPr>
        <w:pStyle w:val="Default"/>
        <w:rPr>
          <w:rFonts w:hAnsi="黑体" w:cs="Times New Roman"/>
          <w:b/>
          <w:bCs/>
          <w:sz w:val="32"/>
          <w:szCs w:val="32"/>
        </w:rPr>
      </w:pPr>
      <w:r>
        <w:rPr>
          <w:rFonts w:hAnsi="黑体" w:hint="eastAsia"/>
          <w:b/>
          <w:bCs/>
          <w:sz w:val="32"/>
          <w:szCs w:val="32"/>
        </w:rPr>
        <w:t>十、一般性支出情况</w:t>
      </w:r>
    </w:p>
    <w:p w:rsidR="0012515A" w:rsidRDefault="00875616">
      <w:pPr>
        <w:pStyle w:val="Default"/>
        <w:ind w:firstLineChars="250" w:firstLine="800"/>
        <w:rPr>
          <w:rFonts w:ascii="宋体" w:eastAsia="宋体" w:hAnsi="宋体" w:cs="宋体"/>
          <w:color w:val="auto"/>
          <w:sz w:val="32"/>
          <w:szCs w:val="32"/>
        </w:rPr>
      </w:pPr>
      <w:r>
        <w:rPr>
          <w:rFonts w:ascii="宋体" w:eastAsia="宋体" w:hAnsi="宋体" w:cs="宋体" w:hint="eastAsia"/>
          <w:sz w:val="32"/>
          <w:szCs w:val="32"/>
        </w:rPr>
        <w:t>2022年本部门开支会议费2.32万元，用于召开镇村干部会议、人大会、工作部署会议等，人数2869余人，内容为扫黑除恶专项斗争、禁毒工作安排部署会、环境整治工作、厕所革命工作、森林防火工作部署会、新冠疫苗接种工作安排部署会等。会议费</w:t>
      </w:r>
      <w:r>
        <w:rPr>
          <w:rFonts w:ascii="宋体" w:eastAsia="宋体" w:hAnsi="宋体" w:cs="宋体" w:hint="eastAsia"/>
          <w:color w:val="auto"/>
          <w:sz w:val="32"/>
          <w:szCs w:val="32"/>
        </w:rPr>
        <w:t>年初预算为</w:t>
      </w:r>
      <w:r>
        <w:rPr>
          <w:rFonts w:ascii="宋体" w:eastAsia="宋体" w:hAnsi="宋体" w:cs="宋体" w:hint="eastAsia"/>
          <w:sz w:val="32"/>
          <w:szCs w:val="32"/>
        </w:rPr>
        <w:t>2.32</w:t>
      </w:r>
      <w:r>
        <w:rPr>
          <w:rFonts w:ascii="宋体" w:eastAsia="宋体" w:hAnsi="宋体" w:cs="宋体" w:hint="eastAsia"/>
          <w:color w:val="auto"/>
          <w:sz w:val="32"/>
          <w:szCs w:val="32"/>
        </w:rPr>
        <w:t>万元，支出决算为</w:t>
      </w:r>
      <w:r>
        <w:rPr>
          <w:rFonts w:ascii="宋体" w:eastAsia="宋体" w:hAnsi="宋体" w:cs="宋体" w:hint="eastAsia"/>
          <w:sz w:val="32"/>
          <w:szCs w:val="32"/>
        </w:rPr>
        <w:t>2.32</w:t>
      </w:r>
      <w:r>
        <w:rPr>
          <w:rFonts w:ascii="宋体" w:eastAsia="宋体" w:hAnsi="宋体" w:cs="宋体" w:hint="eastAsia"/>
          <w:color w:val="auto"/>
          <w:sz w:val="32"/>
          <w:szCs w:val="32"/>
        </w:rPr>
        <w:t>万元，完成年初预算的100%。</w:t>
      </w:r>
      <w:r>
        <w:rPr>
          <w:rFonts w:ascii="宋体" w:eastAsia="宋体" w:hAnsi="宋体" w:cs="宋体" w:hint="eastAsia"/>
          <w:sz w:val="32"/>
          <w:szCs w:val="32"/>
        </w:rPr>
        <w:t>开支培训费3.54万元，用于镇村干部培训会议等，人员3996余人，内容为基层党建业务培训会、意识形态工作学习培训会、财务</w:t>
      </w:r>
      <w:r>
        <w:rPr>
          <w:rFonts w:ascii="宋体" w:eastAsia="宋体" w:hAnsi="宋体" w:cs="宋体" w:hint="eastAsia"/>
          <w:sz w:val="32"/>
          <w:szCs w:val="32"/>
        </w:rPr>
        <w:lastRenderedPageBreak/>
        <w:t>培训会等。培训费</w:t>
      </w:r>
      <w:r>
        <w:rPr>
          <w:rFonts w:ascii="宋体" w:eastAsia="宋体" w:hAnsi="宋体" w:cs="宋体" w:hint="eastAsia"/>
          <w:color w:val="auto"/>
          <w:sz w:val="32"/>
          <w:szCs w:val="32"/>
        </w:rPr>
        <w:t>年初预算为3.54万元，支出决算为3.54万元，完成年初预算的100%。本年无节庆、晚会、论坛、赛事活动开支。</w:t>
      </w:r>
    </w:p>
    <w:p w:rsidR="0012515A" w:rsidRDefault="00875616">
      <w:pPr>
        <w:pStyle w:val="Default"/>
        <w:ind w:firstLineChars="250" w:firstLine="803"/>
        <w:rPr>
          <w:rFonts w:hAnsi="黑体" w:cs="Times New Roman"/>
          <w:b/>
          <w:bCs/>
          <w:sz w:val="32"/>
          <w:szCs w:val="32"/>
        </w:rPr>
      </w:pPr>
      <w:r>
        <w:rPr>
          <w:rFonts w:hAnsi="黑体" w:hint="eastAsia"/>
          <w:b/>
          <w:bCs/>
          <w:sz w:val="32"/>
          <w:szCs w:val="32"/>
        </w:rPr>
        <w:t>十一、关于政府采购支出说明</w:t>
      </w:r>
    </w:p>
    <w:p w:rsidR="0012515A" w:rsidRDefault="00875616">
      <w:pPr>
        <w:spacing w:line="600" w:lineRule="exact"/>
        <w:ind w:firstLineChars="200" w:firstLine="640"/>
        <w:rPr>
          <w:rFonts w:eastAsia="仿宋_GB2312"/>
          <w:kern w:val="0"/>
          <w:sz w:val="32"/>
          <w:szCs w:val="32"/>
        </w:rPr>
      </w:pPr>
      <w:r>
        <w:rPr>
          <w:rFonts w:ascii="宋体" w:hAnsi="宋体" w:cs="宋体" w:hint="eastAsia"/>
          <w:sz w:val="32"/>
          <w:szCs w:val="32"/>
        </w:rPr>
        <w:t>本部门2022年度政府采购支出总额1733.78万元，其中：政府采购货物支出166.4 万元、政府采购工程支出524.15万元、政府采购服务支出1043.23万元。授予中小企业合同金额524.15万元，占政府采购支出总额的30.23 %，其中：授予小微企业合同金额1209.63万元，占政府采购支出总额的69.77%。</w:t>
      </w:r>
    </w:p>
    <w:p w:rsidR="0012515A" w:rsidRDefault="0012515A">
      <w:pPr>
        <w:pStyle w:val="Default"/>
        <w:ind w:firstLineChars="200" w:firstLine="640"/>
        <w:rPr>
          <w:rFonts w:ascii="宋体" w:eastAsia="宋体" w:hAnsi="宋体" w:cs="Times New Roman"/>
          <w:color w:val="auto"/>
          <w:sz w:val="32"/>
          <w:szCs w:val="32"/>
        </w:rPr>
      </w:pPr>
    </w:p>
    <w:p w:rsidR="0012515A" w:rsidRDefault="00875616">
      <w:pPr>
        <w:pStyle w:val="Default"/>
        <w:rPr>
          <w:rFonts w:hAnsi="黑体" w:cs="Times New Roman"/>
          <w:b/>
          <w:bCs/>
          <w:sz w:val="32"/>
          <w:szCs w:val="32"/>
        </w:rPr>
      </w:pPr>
      <w:r>
        <w:rPr>
          <w:rFonts w:hAnsi="黑体" w:hint="eastAsia"/>
          <w:b/>
          <w:bCs/>
          <w:sz w:val="32"/>
          <w:szCs w:val="32"/>
        </w:rPr>
        <w:t>十二、关于国有资产占用情况说明</w:t>
      </w:r>
    </w:p>
    <w:p w:rsidR="0012515A" w:rsidRDefault="00875616">
      <w:pPr>
        <w:pStyle w:val="Default"/>
        <w:ind w:firstLineChars="200" w:firstLine="640"/>
        <w:rPr>
          <w:rFonts w:ascii="宋体" w:eastAsia="宋体" w:hAnsi="宋体" w:cs="宋体"/>
          <w:sz w:val="32"/>
          <w:szCs w:val="32"/>
        </w:rPr>
      </w:pPr>
      <w:r>
        <w:rPr>
          <w:rFonts w:ascii="宋体" w:eastAsia="宋体" w:hAnsi="宋体" w:cs="宋体" w:hint="eastAsia"/>
          <w:sz w:val="32"/>
          <w:szCs w:val="32"/>
        </w:rPr>
        <w:t>截至2022年12月31日，本单位共有车辆0辆，其中，领导干部用车0辆、机要通信用车0辆、应急保障用车0辆、执法执勤用车0辆、特种专业技术用车0辆、其他用车0辆；单位价值50万元以上通用设备0台；单位价值100万元以上专用设备0台。</w:t>
      </w:r>
    </w:p>
    <w:p w:rsidR="0012515A" w:rsidRDefault="00875616">
      <w:pPr>
        <w:pStyle w:val="Default"/>
        <w:numPr>
          <w:ilvl w:val="0"/>
          <w:numId w:val="4"/>
        </w:numPr>
        <w:rPr>
          <w:rFonts w:hAnsi="黑体"/>
          <w:b/>
          <w:bCs/>
          <w:sz w:val="32"/>
          <w:szCs w:val="32"/>
        </w:rPr>
      </w:pPr>
      <w:r>
        <w:rPr>
          <w:rFonts w:hAnsi="黑体" w:hint="eastAsia"/>
          <w:b/>
          <w:bCs/>
          <w:sz w:val="32"/>
          <w:szCs w:val="32"/>
        </w:rPr>
        <w:t>国有资本经营预算财政拨款支出决算情况</w:t>
      </w:r>
    </w:p>
    <w:p w:rsidR="0012515A" w:rsidRDefault="00875616">
      <w:pPr>
        <w:pStyle w:val="Default"/>
        <w:rPr>
          <w:rFonts w:eastAsia="宋体" w:hAnsi="黑体"/>
          <w:b/>
          <w:bCs/>
          <w:sz w:val="32"/>
          <w:szCs w:val="32"/>
        </w:rPr>
      </w:pPr>
      <w:r>
        <w:rPr>
          <w:rFonts w:ascii="宋体" w:eastAsia="宋体" w:hAnsi="宋体" w:cs="宋体" w:hint="eastAsia"/>
          <w:sz w:val="32"/>
          <w:szCs w:val="32"/>
        </w:rPr>
        <w:t xml:space="preserve">    本单位无国有资本经营预算支出。</w:t>
      </w:r>
    </w:p>
    <w:p w:rsidR="0012515A" w:rsidRDefault="00875616">
      <w:pPr>
        <w:pStyle w:val="Default"/>
        <w:rPr>
          <w:rFonts w:hAnsi="黑体" w:cs="Times New Roman"/>
          <w:b/>
          <w:bCs/>
          <w:sz w:val="32"/>
          <w:szCs w:val="32"/>
        </w:rPr>
      </w:pPr>
      <w:r>
        <w:rPr>
          <w:rFonts w:hAnsi="黑体" w:hint="eastAsia"/>
          <w:b/>
          <w:bCs/>
          <w:sz w:val="32"/>
          <w:szCs w:val="32"/>
        </w:rPr>
        <w:t>十四、关于</w:t>
      </w:r>
      <w:r>
        <w:rPr>
          <w:rFonts w:hAnsi="黑体"/>
          <w:b/>
          <w:bCs/>
          <w:sz w:val="32"/>
          <w:szCs w:val="32"/>
        </w:rPr>
        <w:t>202</w:t>
      </w:r>
      <w:r>
        <w:rPr>
          <w:rFonts w:hAnsi="黑体" w:hint="eastAsia"/>
          <w:b/>
          <w:bCs/>
          <w:sz w:val="32"/>
          <w:szCs w:val="32"/>
        </w:rPr>
        <w:t>2年度预算绩效情况的说明</w:t>
      </w:r>
    </w:p>
    <w:p w:rsidR="0012515A" w:rsidRDefault="00875616">
      <w:pPr>
        <w:pStyle w:val="Default"/>
        <w:ind w:firstLineChars="200" w:firstLine="640"/>
        <w:jc w:val="both"/>
        <w:rPr>
          <w:rFonts w:ascii="宋体" w:eastAsia="宋体" w:hAnsi="宋体" w:cs="宋体"/>
          <w:sz w:val="32"/>
          <w:szCs w:val="32"/>
        </w:rPr>
      </w:pPr>
      <w:r>
        <w:rPr>
          <w:rFonts w:ascii="宋体" w:eastAsia="宋体" w:hAnsi="宋体" w:cs="宋体" w:hint="eastAsia"/>
          <w:sz w:val="32"/>
          <w:szCs w:val="32"/>
        </w:rPr>
        <w:t>本年度无重点绩效评价，本部门预算绩效管理开展情况于2023年5月份开始开展，其中绩效目标和绩效评价报告等严格按照上级业务部门的要求进行相关业务处理，2022年度部门整体支出绩效评价自评得分87分（详情见附件2022年度部门整体支出绩效评价自评报告）。</w:t>
      </w:r>
    </w:p>
    <w:p w:rsidR="0012515A" w:rsidRDefault="00875616">
      <w:pPr>
        <w:spacing w:line="560" w:lineRule="exact"/>
        <w:ind w:firstLineChars="200" w:firstLine="640"/>
        <w:rPr>
          <w:sz w:val="72"/>
          <w:szCs w:val="72"/>
        </w:rPr>
      </w:pPr>
      <w:r>
        <w:rPr>
          <w:rFonts w:asciiTheme="minorEastAsia" w:hAnsiTheme="minorEastAsia" w:cs="黑体" w:hint="eastAsia"/>
          <w:color w:val="000000"/>
          <w:kern w:val="0"/>
          <w:sz w:val="32"/>
          <w:szCs w:val="32"/>
        </w:rPr>
        <w:t>2022年部门整体支出绩效情况：2022年部门整体支出3916.83万元，本年度发生基本支出2110.18万元，及时足额支付人员工资、福利、五险一金，人员经费到位；项目支出1806.65万元，确保项目资金专款专用，使工作做得有声有色。适应乡镇工作特点和便民服务需要，进一步理顺县</w:t>
      </w:r>
      <w:r>
        <w:rPr>
          <w:rFonts w:asciiTheme="minorEastAsia" w:hAnsiTheme="minorEastAsia" w:cs="黑体" w:hint="eastAsia"/>
          <w:color w:val="000000"/>
          <w:kern w:val="0"/>
          <w:sz w:val="32"/>
          <w:szCs w:val="32"/>
        </w:rPr>
        <w:lastRenderedPageBreak/>
        <w:t>直部门和乡镇权责关系，促进条的管理与块的治理协同融合；整合审批、服务、执法等方面的职能和力量，在机构限额内，调整优化乡镇党政机构和事业单位设置，实行扁平化和网格化管理。加强党的建设、加强公共服务、加强社会管理和公共安全、促进地方经济社会发展上来。同时做到资金管理规范，分配合理，按年初预算执行，三公经费控制在标准范围内。</w:t>
      </w:r>
      <w:r>
        <w:rPr>
          <w:sz w:val="72"/>
          <w:szCs w:val="72"/>
        </w:rPr>
        <w:br w:type="page"/>
      </w:r>
    </w:p>
    <w:p w:rsidR="0012515A" w:rsidRDefault="00875616">
      <w:pPr>
        <w:pStyle w:val="Default"/>
        <w:jc w:val="center"/>
        <w:rPr>
          <w:sz w:val="72"/>
          <w:szCs w:val="72"/>
        </w:rPr>
      </w:pPr>
      <w:r>
        <w:rPr>
          <w:rFonts w:hint="eastAsia"/>
          <w:sz w:val="72"/>
          <w:szCs w:val="72"/>
        </w:rPr>
        <w:lastRenderedPageBreak/>
        <w:t>第四部分</w:t>
      </w:r>
    </w:p>
    <w:p w:rsidR="0012515A" w:rsidRDefault="0012515A">
      <w:pPr>
        <w:jc w:val="center"/>
        <w:rPr>
          <w:rFonts w:ascii="黑体" w:eastAsia="黑体" w:cs="黑体"/>
          <w:color w:val="000000"/>
          <w:kern w:val="0"/>
          <w:sz w:val="70"/>
          <w:szCs w:val="70"/>
        </w:rPr>
      </w:pPr>
    </w:p>
    <w:p w:rsidR="0012515A" w:rsidRDefault="00875616">
      <w:pPr>
        <w:widowControl/>
        <w:ind w:firstLineChars="500" w:firstLine="3500"/>
        <w:jc w:val="left"/>
        <w:rPr>
          <w:rFonts w:ascii="黑体" w:eastAsia="黑体" w:cs="黑体"/>
          <w:color w:val="000000"/>
          <w:kern w:val="0"/>
          <w:sz w:val="70"/>
          <w:szCs w:val="70"/>
        </w:rPr>
      </w:pPr>
      <w:r>
        <w:rPr>
          <w:rFonts w:ascii="黑体" w:eastAsia="黑体" w:cs="黑体" w:hint="eastAsia"/>
          <w:color w:val="000000"/>
          <w:kern w:val="0"/>
          <w:sz w:val="70"/>
          <w:szCs w:val="70"/>
        </w:rPr>
        <w:t>名词解释</w:t>
      </w:r>
    </w:p>
    <w:p w:rsidR="0012515A" w:rsidRDefault="0012515A">
      <w:pPr>
        <w:ind w:firstLineChars="200" w:firstLine="640"/>
        <w:jc w:val="left"/>
        <w:rPr>
          <w:rFonts w:asciiTheme="minorEastAsia" w:hAnsiTheme="minorEastAsia" w:cs="黑体"/>
          <w:color w:val="000000"/>
          <w:kern w:val="0"/>
          <w:sz w:val="32"/>
          <w:szCs w:val="32"/>
        </w:rPr>
      </w:pPr>
    </w:p>
    <w:p w:rsidR="0012515A" w:rsidRDefault="00875616">
      <w:pPr>
        <w:widowControl/>
        <w:ind w:firstLineChars="200" w:firstLine="640"/>
        <w:jc w:val="left"/>
        <w:rPr>
          <w:rFonts w:ascii="仿宋" w:eastAsia="仿宋" w:hAnsi="仿宋" w:cs="仿宋"/>
          <w:sz w:val="32"/>
          <w:szCs w:val="32"/>
        </w:rPr>
      </w:pPr>
      <w:r>
        <w:rPr>
          <w:rFonts w:ascii="仿宋" w:eastAsia="仿宋" w:hAnsi="仿宋" w:cs="仿宋" w:hint="eastAsia"/>
          <w:sz w:val="32"/>
          <w:szCs w:val="32"/>
        </w:rPr>
        <w:t>1、机关运行经费：是指各部门的公用经费，包括办公费、印刷费、邮电费、差旅费、会议费、福利费、水电费、日常维修费、一般设备购置费、办公用房物理管理费、公务用车运行维护费及其他费用。</w:t>
      </w:r>
    </w:p>
    <w:p w:rsidR="0012515A" w:rsidRDefault="00875616">
      <w:pPr>
        <w:widowControl/>
        <w:ind w:firstLineChars="200" w:firstLine="640"/>
        <w:jc w:val="left"/>
        <w:rPr>
          <w:rFonts w:ascii="仿宋" w:eastAsia="仿宋" w:hAnsi="仿宋" w:cs="仿宋"/>
          <w:sz w:val="32"/>
          <w:szCs w:val="32"/>
        </w:rPr>
      </w:pPr>
      <w:r>
        <w:rPr>
          <w:rFonts w:ascii="仿宋" w:eastAsia="仿宋" w:hAnsi="仿宋" w:cs="仿宋" w:hint="eastAsia"/>
          <w:sz w:val="32"/>
          <w:szCs w:val="32"/>
        </w:rPr>
        <w:t>2、“三公”经费：纳入县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过桥过路费、安全奖励费等 支出；因公出国（境）费反映单位公务出国（境）的国际旅费、国外城市间交通费、食宿费等支出。</w:t>
      </w:r>
    </w:p>
    <w:p w:rsidR="0012515A" w:rsidRDefault="00875616">
      <w:pPr>
        <w:widowControl/>
        <w:ind w:firstLineChars="200" w:firstLine="640"/>
        <w:jc w:val="left"/>
        <w:rPr>
          <w:rFonts w:ascii="仿宋" w:eastAsia="仿宋" w:hAnsi="仿宋" w:cs="仿宋"/>
          <w:sz w:val="32"/>
          <w:szCs w:val="32"/>
        </w:rPr>
      </w:pPr>
      <w:r>
        <w:rPr>
          <w:rFonts w:ascii="仿宋" w:eastAsia="仿宋" w:hAnsi="仿宋" w:cs="仿宋" w:hint="eastAsia"/>
          <w:sz w:val="32"/>
          <w:szCs w:val="32"/>
        </w:rPr>
        <w:t xml:space="preserve">3、基本支出：是指为保障机构正常运转、完成日常工作任务而发生的人员支出和公用支出。 </w:t>
      </w:r>
    </w:p>
    <w:p w:rsidR="0012515A" w:rsidRDefault="00875616">
      <w:pPr>
        <w:widowControl/>
        <w:ind w:firstLineChars="200" w:firstLine="640"/>
        <w:jc w:val="left"/>
        <w:rPr>
          <w:rFonts w:ascii="仿宋" w:eastAsia="仿宋" w:hAnsi="仿宋" w:cs="仿宋"/>
          <w:sz w:val="32"/>
          <w:szCs w:val="32"/>
        </w:rPr>
      </w:pPr>
      <w:r>
        <w:rPr>
          <w:rFonts w:ascii="仿宋" w:eastAsia="仿宋" w:hAnsi="仿宋" w:cs="仿宋" w:hint="eastAsia"/>
          <w:sz w:val="32"/>
          <w:szCs w:val="32"/>
        </w:rPr>
        <w:t>4、项目支出：是指在基本支出之外为完成特定行政任务和事业发展目标所发生的支出。</w:t>
      </w:r>
    </w:p>
    <w:p w:rsidR="0012515A" w:rsidRDefault="0012515A">
      <w:pPr>
        <w:pStyle w:val="Default"/>
        <w:jc w:val="center"/>
        <w:rPr>
          <w:sz w:val="72"/>
          <w:szCs w:val="72"/>
        </w:rPr>
      </w:pPr>
    </w:p>
    <w:p w:rsidR="0012515A" w:rsidRDefault="0012515A">
      <w:pPr>
        <w:pStyle w:val="Default"/>
        <w:jc w:val="center"/>
        <w:rPr>
          <w:sz w:val="72"/>
          <w:szCs w:val="72"/>
        </w:rPr>
      </w:pPr>
    </w:p>
    <w:p w:rsidR="0012515A" w:rsidRDefault="0012515A">
      <w:pPr>
        <w:pStyle w:val="Default"/>
        <w:jc w:val="center"/>
        <w:rPr>
          <w:sz w:val="72"/>
          <w:szCs w:val="72"/>
        </w:rPr>
      </w:pPr>
    </w:p>
    <w:p w:rsidR="0012515A" w:rsidRDefault="0012515A">
      <w:pPr>
        <w:pStyle w:val="Default"/>
        <w:jc w:val="center"/>
        <w:rPr>
          <w:sz w:val="72"/>
          <w:szCs w:val="72"/>
        </w:rPr>
      </w:pPr>
    </w:p>
    <w:p w:rsidR="0012515A" w:rsidRDefault="0012515A">
      <w:pPr>
        <w:pStyle w:val="Default"/>
        <w:jc w:val="center"/>
        <w:rPr>
          <w:sz w:val="72"/>
          <w:szCs w:val="72"/>
        </w:rPr>
      </w:pPr>
    </w:p>
    <w:p w:rsidR="0012515A" w:rsidRDefault="0012515A">
      <w:pPr>
        <w:pStyle w:val="Default"/>
        <w:jc w:val="center"/>
        <w:rPr>
          <w:sz w:val="72"/>
          <w:szCs w:val="72"/>
        </w:rPr>
      </w:pPr>
    </w:p>
    <w:p w:rsidR="0012515A" w:rsidRDefault="0012515A">
      <w:pPr>
        <w:pStyle w:val="Default"/>
        <w:jc w:val="center"/>
        <w:rPr>
          <w:sz w:val="72"/>
          <w:szCs w:val="72"/>
        </w:rPr>
      </w:pPr>
    </w:p>
    <w:p w:rsidR="0012515A" w:rsidRDefault="0012515A">
      <w:pPr>
        <w:pStyle w:val="Default"/>
        <w:jc w:val="center"/>
        <w:rPr>
          <w:sz w:val="72"/>
          <w:szCs w:val="72"/>
        </w:rPr>
      </w:pPr>
    </w:p>
    <w:p w:rsidR="0012515A" w:rsidRDefault="00875616">
      <w:pPr>
        <w:pStyle w:val="Default"/>
        <w:jc w:val="center"/>
        <w:rPr>
          <w:sz w:val="72"/>
          <w:szCs w:val="72"/>
        </w:rPr>
      </w:pPr>
      <w:r>
        <w:rPr>
          <w:rFonts w:hint="eastAsia"/>
          <w:sz w:val="72"/>
          <w:szCs w:val="72"/>
        </w:rPr>
        <w:t>第五部分</w:t>
      </w:r>
    </w:p>
    <w:p w:rsidR="0012515A" w:rsidRDefault="0012515A">
      <w:pPr>
        <w:jc w:val="center"/>
        <w:rPr>
          <w:rFonts w:ascii="黑体" w:eastAsia="黑体" w:cs="黑体"/>
          <w:color w:val="000000"/>
          <w:kern w:val="0"/>
          <w:sz w:val="70"/>
          <w:szCs w:val="70"/>
        </w:rPr>
      </w:pPr>
    </w:p>
    <w:p w:rsidR="0012515A" w:rsidRDefault="00875616">
      <w:pPr>
        <w:jc w:val="center"/>
        <w:rPr>
          <w:rFonts w:ascii="黑体" w:eastAsia="黑体" w:cs="黑体"/>
          <w:color w:val="000000"/>
          <w:kern w:val="0"/>
          <w:sz w:val="70"/>
          <w:szCs w:val="70"/>
        </w:rPr>
      </w:pPr>
      <w:r>
        <w:rPr>
          <w:rFonts w:ascii="黑体" w:eastAsia="黑体" w:cs="黑体" w:hint="eastAsia"/>
          <w:color w:val="000000"/>
          <w:kern w:val="0"/>
          <w:sz w:val="70"/>
          <w:szCs w:val="70"/>
        </w:rPr>
        <w:t>附件</w:t>
      </w:r>
    </w:p>
    <w:p w:rsidR="0012515A" w:rsidRDefault="00875616">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rsidR="0012515A" w:rsidRDefault="0012515A">
      <w:pPr>
        <w:jc w:val="center"/>
        <w:rPr>
          <w:rFonts w:ascii="黑体" w:eastAsia="黑体" w:cs="黑体"/>
          <w:color w:val="000000"/>
          <w:kern w:val="0"/>
          <w:sz w:val="70"/>
          <w:szCs w:val="70"/>
        </w:rPr>
      </w:pPr>
    </w:p>
    <w:p w:rsidR="0012515A" w:rsidRDefault="00875616">
      <w:pPr>
        <w:tabs>
          <w:tab w:val="left" w:pos="6480"/>
        </w:tabs>
        <w:spacing w:line="600" w:lineRule="exact"/>
        <w:ind w:rightChars="-181" w:right="-380"/>
        <w:jc w:val="center"/>
        <w:rPr>
          <w:rFonts w:ascii="宋体" w:hAnsi="宋体" w:cs="方正小标宋_GBK"/>
          <w:b/>
          <w:sz w:val="44"/>
          <w:szCs w:val="44"/>
        </w:rPr>
      </w:pPr>
      <w:r>
        <w:rPr>
          <w:rFonts w:ascii="宋体" w:hAnsi="宋体" w:cs="方正小标宋_GBK" w:hint="eastAsia"/>
          <w:b/>
          <w:bCs/>
          <w:sz w:val="44"/>
          <w:szCs w:val="44"/>
        </w:rPr>
        <w:t>部门整体支出绩效评价报告</w:t>
      </w:r>
    </w:p>
    <w:p w:rsidR="0012515A" w:rsidRDefault="00875616">
      <w:pPr>
        <w:tabs>
          <w:tab w:val="left" w:pos="6480"/>
        </w:tabs>
        <w:spacing w:line="600" w:lineRule="exact"/>
        <w:jc w:val="center"/>
        <w:rPr>
          <w:rFonts w:ascii="宋体" w:hAnsi="宋体" w:cs="方正小标宋_GBK"/>
          <w:b/>
          <w:sz w:val="36"/>
          <w:szCs w:val="36"/>
        </w:rPr>
      </w:pPr>
      <w:r>
        <w:rPr>
          <w:rFonts w:ascii="宋体" w:hAnsi="宋体" w:cs="方正小标宋_GBK" w:hint="eastAsia"/>
          <w:b/>
          <w:sz w:val="36"/>
          <w:szCs w:val="36"/>
        </w:rPr>
        <w:t>（湘潭县河</w:t>
      </w:r>
      <w:r>
        <w:rPr>
          <w:rFonts w:ascii="宋体" w:hAnsi="宋体" w:cs="方正小标宋_GBK"/>
          <w:b/>
          <w:sz w:val="36"/>
          <w:szCs w:val="36"/>
        </w:rPr>
        <w:t>口镇人民政府</w:t>
      </w:r>
      <w:r>
        <w:rPr>
          <w:rFonts w:ascii="宋体" w:hAnsi="宋体" w:cs="方正小标宋_GBK" w:hint="eastAsia"/>
          <w:b/>
          <w:sz w:val="36"/>
          <w:szCs w:val="36"/>
        </w:rPr>
        <w:t>）</w:t>
      </w:r>
    </w:p>
    <w:p w:rsidR="0012515A" w:rsidRDefault="0012515A">
      <w:pPr>
        <w:tabs>
          <w:tab w:val="left" w:pos="6480"/>
        </w:tabs>
        <w:spacing w:line="600" w:lineRule="exact"/>
        <w:jc w:val="center"/>
        <w:rPr>
          <w:rFonts w:ascii="宋体" w:hAnsi="宋体" w:cs="方正小标宋_GBK"/>
          <w:b/>
          <w:sz w:val="36"/>
          <w:szCs w:val="36"/>
        </w:rPr>
      </w:pPr>
    </w:p>
    <w:tbl>
      <w:tblPr>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4"/>
        <w:gridCol w:w="1697"/>
        <w:gridCol w:w="5958"/>
      </w:tblGrid>
      <w:tr w:rsidR="0012515A">
        <w:trPr>
          <w:trHeight w:val="675"/>
          <w:jc w:val="center"/>
        </w:trPr>
        <w:tc>
          <w:tcPr>
            <w:tcW w:w="1384" w:type="dxa"/>
            <w:vMerge w:val="restart"/>
            <w:vAlign w:val="center"/>
          </w:tcPr>
          <w:p w:rsidR="0012515A" w:rsidRDefault="00875616">
            <w:pPr>
              <w:spacing w:line="576" w:lineRule="exact"/>
              <w:jc w:val="center"/>
              <w:rPr>
                <w:rFonts w:ascii="仿宋_GB2312" w:eastAsia="仿宋_GB2312" w:hAnsi="宋体" w:cs="宋体"/>
                <w:sz w:val="24"/>
              </w:rPr>
            </w:pPr>
            <w:r>
              <w:rPr>
                <w:rFonts w:ascii="仿宋_GB2312" w:eastAsia="仿宋_GB2312" w:hAnsi="宋体" w:cs="宋体" w:hint="eastAsia"/>
                <w:sz w:val="24"/>
              </w:rPr>
              <w:t>部门概况</w:t>
            </w:r>
          </w:p>
        </w:tc>
        <w:tc>
          <w:tcPr>
            <w:tcW w:w="1697" w:type="dxa"/>
            <w:vAlign w:val="center"/>
          </w:tcPr>
          <w:p w:rsidR="0012515A" w:rsidRDefault="00875616">
            <w:pPr>
              <w:spacing w:line="576" w:lineRule="exact"/>
              <w:jc w:val="center"/>
              <w:rPr>
                <w:rFonts w:ascii="仿宋_GB2312" w:eastAsia="仿宋_GB2312" w:hAnsi="宋体" w:cs="宋体"/>
                <w:sz w:val="24"/>
              </w:rPr>
            </w:pPr>
            <w:r>
              <w:rPr>
                <w:rFonts w:ascii="仿宋_GB2312" w:eastAsia="仿宋_GB2312" w:hAnsi="宋体" w:cs="宋体" w:hint="eastAsia"/>
                <w:sz w:val="24"/>
              </w:rPr>
              <w:t>单位名称</w:t>
            </w:r>
          </w:p>
        </w:tc>
        <w:tc>
          <w:tcPr>
            <w:tcW w:w="5958" w:type="dxa"/>
            <w:vAlign w:val="center"/>
          </w:tcPr>
          <w:p w:rsidR="0012515A" w:rsidRDefault="00875616">
            <w:pPr>
              <w:spacing w:line="576" w:lineRule="exact"/>
              <w:ind w:rightChars="419" w:right="880"/>
              <w:jc w:val="center"/>
              <w:rPr>
                <w:rFonts w:ascii="仿宋_GB2312" w:eastAsia="仿宋_GB2312" w:hAnsi="宋体" w:cs="宋体"/>
                <w:sz w:val="24"/>
              </w:rPr>
            </w:pPr>
            <w:r>
              <w:rPr>
                <w:rFonts w:ascii="仿宋_GB2312" w:eastAsia="仿宋_GB2312" w:hAnsi="宋体" w:cs="宋体" w:hint="eastAsia"/>
                <w:sz w:val="24"/>
              </w:rPr>
              <w:t>湘潭县河口镇人民政府</w:t>
            </w:r>
          </w:p>
        </w:tc>
      </w:tr>
      <w:tr w:rsidR="0012515A">
        <w:trPr>
          <w:trHeight w:val="675"/>
          <w:jc w:val="center"/>
        </w:trPr>
        <w:tc>
          <w:tcPr>
            <w:tcW w:w="1384" w:type="dxa"/>
            <w:vMerge/>
          </w:tcPr>
          <w:p w:rsidR="0012515A" w:rsidRDefault="0012515A">
            <w:pPr>
              <w:spacing w:line="576" w:lineRule="exact"/>
              <w:jc w:val="center"/>
              <w:rPr>
                <w:rFonts w:ascii="仿宋_GB2312" w:eastAsia="仿宋_GB2312" w:hAnsi="宋体" w:cs="宋体"/>
                <w:sz w:val="24"/>
              </w:rPr>
            </w:pPr>
          </w:p>
        </w:tc>
        <w:tc>
          <w:tcPr>
            <w:tcW w:w="1697" w:type="dxa"/>
            <w:vAlign w:val="center"/>
          </w:tcPr>
          <w:p w:rsidR="0012515A" w:rsidRDefault="00875616">
            <w:pPr>
              <w:spacing w:line="576" w:lineRule="exact"/>
              <w:jc w:val="center"/>
              <w:rPr>
                <w:rFonts w:ascii="仿宋_GB2312" w:eastAsia="仿宋_GB2312" w:hAnsi="宋体" w:cs="宋体"/>
                <w:sz w:val="24"/>
              </w:rPr>
            </w:pPr>
            <w:r>
              <w:rPr>
                <w:rFonts w:ascii="仿宋_GB2312" w:eastAsia="仿宋_GB2312" w:hAnsi="宋体" w:cs="宋体" w:hint="eastAsia"/>
                <w:sz w:val="24"/>
              </w:rPr>
              <w:t>年度预算金额</w:t>
            </w:r>
          </w:p>
        </w:tc>
        <w:tc>
          <w:tcPr>
            <w:tcW w:w="5958" w:type="dxa"/>
            <w:vAlign w:val="center"/>
          </w:tcPr>
          <w:p w:rsidR="0012515A" w:rsidRDefault="00875616">
            <w:pPr>
              <w:spacing w:line="576" w:lineRule="exact"/>
              <w:ind w:rightChars="419" w:right="880"/>
              <w:jc w:val="center"/>
              <w:rPr>
                <w:rFonts w:ascii="仿宋_GB2312" w:eastAsia="仿宋_GB2312" w:hAnsi="宋体" w:cs="宋体"/>
                <w:sz w:val="24"/>
              </w:rPr>
            </w:pPr>
            <w:r>
              <w:rPr>
                <w:rFonts w:ascii="仿宋_GB2312" w:eastAsia="仿宋_GB2312" w:hAnsi="宋体" w:cs="宋体"/>
                <w:sz w:val="24"/>
              </w:rPr>
              <w:t>5340</w:t>
            </w:r>
            <w:r>
              <w:rPr>
                <w:rFonts w:ascii="仿宋_GB2312" w:eastAsia="仿宋_GB2312" w:hAnsi="宋体" w:cs="宋体" w:hint="eastAsia"/>
                <w:sz w:val="24"/>
              </w:rPr>
              <w:t>万元</w:t>
            </w:r>
          </w:p>
        </w:tc>
      </w:tr>
      <w:tr w:rsidR="0012515A">
        <w:trPr>
          <w:trHeight w:val="675"/>
          <w:jc w:val="center"/>
        </w:trPr>
        <w:tc>
          <w:tcPr>
            <w:tcW w:w="1384" w:type="dxa"/>
            <w:vMerge/>
          </w:tcPr>
          <w:p w:rsidR="0012515A" w:rsidRDefault="0012515A">
            <w:pPr>
              <w:spacing w:line="576" w:lineRule="exact"/>
              <w:jc w:val="center"/>
              <w:rPr>
                <w:rFonts w:ascii="仿宋_GB2312" w:eastAsia="仿宋_GB2312" w:hAnsi="宋体" w:cs="宋体"/>
                <w:sz w:val="24"/>
              </w:rPr>
            </w:pPr>
          </w:p>
        </w:tc>
        <w:tc>
          <w:tcPr>
            <w:tcW w:w="1697" w:type="dxa"/>
            <w:vAlign w:val="center"/>
          </w:tcPr>
          <w:p w:rsidR="0012515A" w:rsidRDefault="00875616">
            <w:pPr>
              <w:spacing w:line="576" w:lineRule="exact"/>
              <w:jc w:val="center"/>
              <w:rPr>
                <w:rFonts w:ascii="仿宋_GB2312" w:eastAsia="仿宋_GB2312" w:hAnsi="宋体" w:cs="宋体"/>
                <w:sz w:val="24"/>
              </w:rPr>
            </w:pPr>
            <w:r>
              <w:rPr>
                <w:rFonts w:ascii="仿宋_GB2312" w:eastAsia="仿宋_GB2312" w:hAnsi="宋体" w:cs="宋体" w:hint="eastAsia"/>
                <w:sz w:val="24"/>
              </w:rPr>
              <w:t>主管部门</w:t>
            </w:r>
          </w:p>
        </w:tc>
        <w:tc>
          <w:tcPr>
            <w:tcW w:w="5958" w:type="dxa"/>
            <w:vAlign w:val="center"/>
          </w:tcPr>
          <w:p w:rsidR="0012515A" w:rsidRDefault="00875616">
            <w:pPr>
              <w:spacing w:line="576" w:lineRule="exact"/>
              <w:ind w:rightChars="419" w:right="880"/>
              <w:jc w:val="center"/>
              <w:rPr>
                <w:rFonts w:ascii="仿宋_GB2312" w:eastAsia="仿宋_GB2312" w:hAnsi="宋体" w:cs="宋体"/>
                <w:sz w:val="24"/>
              </w:rPr>
            </w:pPr>
            <w:r>
              <w:rPr>
                <w:rFonts w:ascii="仿宋_GB2312" w:eastAsia="仿宋_GB2312" w:hAnsi="宋体" w:cs="宋体" w:hint="eastAsia"/>
                <w:sz w:val="24"/>
              </w:rPr>
              <w:t>湘潭县人民政府</w:t>
            </w:r>
          </w:p>
        </w:tc>
      </w:tr>
      <w:tr w:rsidR="0012515A">
        <w:trPr>
          <w:trHeight w:val="675"/>
          <w:jc w:val="center"/>
        </w:trPr>
        <w:tc>
          <w:tcPr>
            <w:tcW w:w="1384" w:type="dxa"/>
            <w:vMerge/>
          </w:tcPr>
          <w:p w:rsidR="0012515A" w:rsidRDefault="0012515A">
            <w:pPr>
              <w:spacing w:line="576" w:lineRule="exact"/>
              <w:jc w:val="center"/>
              <w:rPr>
                <w:rFonts w:ascii="仿宋_GB2312" w:eastAsia="仿宋_GB2312" w:hAnsi="宋体" w:cs="宋体"/>
                <w:sz w:val="24"/>
              </w:rPr>
            </w:pPr>
          </w:p>
        </w:tc>
        <w:tc>
          <w:tcPr>
            <w:tcW w:w="1697" w:type="dxa"/>
            <w:vAlign w:val="center"/>
          </w:tcPr>
          <w:p w:rsidR="0012515A" w:rsidRDefault="00875616">
            <w:pPr>
              <w:spacing w:line="576" w:lineRule="exact"/>
              <w:jc w:val="center"/>
              <w:rPr>
                <w:rFonts w:ascii="仿宋_GB2312" w:eastAsia="仿宋_GB2312" w:hAnsi="宋体" w:cs="宋体"/>
                <w:sz w:val="24"/>
              </w:rPr>
            </w:pPr>
            <w:r>
              <w:rPr>
                <w:rFonts w:ascii="仿宋_GB2312" w:eastAsia="仿宋_GB2312" w:hAnsi="宋体" w:cs="宋体" w:hint="eastAsia"/>
                <w:sz w:val="24"/>
              </w:rPr>
              <w:t>单位基本职能</w:t>
            </w:r>
          </w:p>
        </w:tc>
        <w:tc>
          <w:tcPr>
            <w:tcW w:w="5958" w:type="dxa"/>
            <w:vAlign w:val="center"/>
          </w:tcPr>
          <w:p w:rsidR="0012515A" w:rsidRDefault="00875616">
            <w:pPr>
              <w:spacing w:line="6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1、执行上级国家行政机关的决定、命令和国家制定的法律、法规，接受同级党委的领导，执行本级人民代表大会的各项决议，并报告执行决议、决定和命令的情况。</w:t>
            </w:r>
          </w:p>
          <w:p w:rsidR="0012515A" w:rsidRDefault="00875616">
            <w:pPr>
              <w:spacing w:line="6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2、制定并落实本行政区域的经济计划和措施，促进产业结构调整及其他经济保持平衡协调发展，全面提高人民群众的生活水平和生活质量。</w:t>
            </w:r>
          </w:p>
          <w:p w:rsidR="0012515A" w:rsidRDefault="00875616">
            <w:pPr>
              <w:spacing w:line="6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3、承担国有资产、集体资产管理、监督及增值保值责任；认真执行国家的法律和政策，履行经济合同。</w:t>
            </w:r>
          </w:p>
          <w:p w:rsidR="0012515A" w:rsidRDefault="00875616">
            <w:pPr>
              <w:spacing w:line="6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4、开展社会主义民主和法制的宣传教育，制定社会治安综合治理工作规划并组织实施，加强社区管理工作，调解民间纠纷，打击违法犯罪，维护社会稳定。</w:t>
            </w:r>
          </w:p>
          <w:p w:rsidR="0012515A" w:rsidRDefault="00875616">
            <w:pPr>
              <w:spacing w:line="6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5、制定社会各项事业发展计划，组织实施义务教育和其他各类教育，加强计划生育工作，推进社会保障、社会福利事业和养老保险工作。</w:t>
            </w:r>
          </w:p>
          <w:p w:rsidR="0012515A" w:rsidRDefault="00875616">
            <w:pPr>
              <w:spacing w:line="6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6、加强镇级财政的监督和管理，按计划组织、管理财政收入和支出，执行国家有关财经法规和政策，保</w:t>
            </w:r>
            <w:r>
              <w:rPr>
                <w:rFonts w:ascii="仿宋_GB2312" w:eastAsia="仿宋_GB2312" w:hAnsi="仿宋_GB2312" w:cs="仿宋_GB2312" w:hint="eastAsia"/>
                <w:sz w:val="24"/>
              </w:rPr>
              <w:lastRenderedPageBreak/>
              <w:t>证国家财政收入的完成；做好统计工作。</w:t>
            </w:r>
          </w:p>
          <w:p w:rsidR="0012515A" w:rsidRDefault="00875616">
            <w:pPr>
              <w:spacing w:line="6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7、指导、支持、帮助村民委员会的组织制度建设和业务建设，促进村民委员民主自治。</w:t>
            </w:r>
          </w:p>
          <w:p w:rsidR="0012515A" w:rsidRDefault="00875616">
            <w:pPr>
              <w:spacing w:line="6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8、制定和组织实施镇村建设规划；加强公用、市政设施、水利建设和管理以及房屋土地管理和环境综合整治工作，保护和改善生活环境和生态环境。</w:t>
            </w:r>
          </w:p>
          <w:p w:rsidR="0012515A" w:rsidRDefault="00875616">
            <w:pPr>
              <w:spacing w:line="6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9、协助和支持设置在本行政区域内不隶属于镇的国家机关和企事业单位工作，监督其遵守和执行国家的法律、法规和政策。</w:t>
            </w:r>
          </w:p>
          <w:p w:rsidR="0012515A" w:rsidRDefault="00875616">
            <w:pPr>
              <w:spacing w:line="6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10、承办本级党委、人大和上级交办的其它事项。</w:t>
            </w:r>
          </w:p>
        </w:tc>
      </w:tr>
      <w:tr w:rsidR="0012515A">
        <w:trPr>
          <w:trHeight w:val="699"/>
          <w:jc w:val="center"/>
        </w:trPr>
        <w:tc>
          <w:tcPr>
            <w:tcW w:w="1384" w:type="dxa"/>
            <w:vMerge w:val="restart"/>
            <w:vAlign w:val="center"/>
          </w:tcPr>
          <w:p w:rsidR="0012515A" w:rsidRDefault="00875616">
            <w:pPr>
              <w:spacing w:line="576" w:lineRule="exact"/>
              <w:jc w:val="center"/>
              <w:rPr>
                <w:rFonts w:ascii="仿宋_GB2312" w:eastAsia="仿宋_GB2312" w:hAnsi="宋体" w:cs="宋体"/>
                <w:sz w:val="24"/>
              </w:rPr>
            </w:pPr>
            <w:r>
              <w:rPr>
                <w:rFonts w:ascii="仿宋_GB2312" w:eastAsia="仿宋_GB2312" w:hAnsi="宋体" w:cs="宋体" w:hint="eastAsia"/>
                <w:sz w:val="24"/>
              </w:rPr>
              <w:lastRenderedPageBreak/>
              <w:t>绩效完成情况</w:t>
            </w:r>
          </w:p>
        </w:tc>
        <w:tc>
          <w:tcPr>
            <w:tcW w:w="1697" w:type="dxa"/>
            <w:vAlign w:val="center"/>
          </w:tcPr>
          <w:p w:rsidR="0012515A" w:rsidRDefault="00875616">
            <w:pPr>
              <w:spacing w:line="576" w:lineRule="exact"/>
              <w:jc w:val="center"/>
              <w:rPr>
                <w:rFonts w:ascii="仿宋_GB2312" w:eastAsia="仿宋_GB2312" w:hAnsi="宋体" w:cs="宋体"/>
                <w:sz w:val="24"/>
              </w:rPr>
            </w:pPr>
            <w:r>
              <w:rPr>
                <w:rFonts w:ascii="仿宋_GB2312" w:eastAsia="仿宋_GB2312" w:hAnsi="宋体" w:cs="宋体" w:hint="eastAsia"/>
                <w:sz w:val="24"/>
              </w:rPr>
              <w:t>部门整体支出管理和使用基本情况</w:t>
            </w:r>
          </w:p>
        </w:tc>
        <w:tc>
          <w:tcPr>
            <w:tcW w:w="5958" w:type="dxa"/>
            <w:vAlign w:val="center"/>
          </w:tcPr>
          <w:p w:rsidR="0012515A" w:rsidRDefault="00875616">
            <w:pPr>
              <w:spacing w:line="6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始终认真贯彻执行《中华人民共和国会计法》、《中华人民共和国预算法》、《行政单位会计制度》等法律法规，各项经费支出严格按照政府采购、国库集中支付等有关规定执行。同时我单位制定了《</w:t>
            </w:r>
            <w:r>
              <w:rPr>
                <w:rFonts w:ascii="仿宋_GB2312" w:eastAsia="仿宋_GB2312" w:hAnsi="仿宋_GB2312" w:cs="仿宋_GB2312"/>
                <w:sz w:val="24"/>
              </w:rPr>
              <w:t>湘潭县</w:t>
            </w:r>
            <w:r>
              <w:rPr>
                <w:rFonts w:ascii="仿宋_GB2312" w:eastAsia="仿宋_GB2312" w:hAnsi="仿宋_GB2312" w:cs="仿宋_GB2312" w:hint="eastAsia"/>
                <w:sz w:val="24"/>
              </w:rPr>
              <w:t>河口</w:t>
            </w:r>
            <w:r>
              <w:rPr>
                <w:rFonts w:ascii="仿宋_GB2312" w:eastAsia="仿宋_GB2312" w:hAnsi="仿宋_GB2312" w:cs="仿宋_GB2312"/>
                <w:sz w:val="24"/>
              </w:rPr>
              <w:t>镇人民政府</w:t>
            </w:r>
            <w:r>
              <w:rPr>
                <w:rFonts w:ascii="仿宋_GB2312" w:eastAsia="仿宋_GB2312" w:hAnsi="仿宋_GB2312" w:cs="仿宋_GB2312" w:hint="eastAsia"/>
                <w:sz w:val="24"/>
              </w:rPr>
              <w:t>财务管理制度》，在项目资金管理和使用上，严格按照《湘潭县财政专项资金管理暂行办法》、《</w:t>
            </w:r>
            <w:r>
              <w:rPr>
                <w:rFonts w:ascii="仿宋_GB2312" w:eastAsia="仿宋_GB2312" w:hAnsi="仿宋_GB2312" w:cs="仿宋_GB2312"/>
                <w:sz w:val="24"/>
              </w:rPr>
              <w:t>湘潭县</w:t>
            </w:r>
            <w:r>
              <w:rPr>
                <w:rFonts w:ascii="仿宋_GB2312" w:eastAsia="仿宋_GB2312" w:hAnsi="仿宋_GB2312" w:cs="仿宋_GB2312" w:hint="eastAsia"/>
                <w:sz w:val="24"/>
              </w:rPr>
              <w:t>河口</w:t>
            </w:r>
            <w:r>
              <w:rPr>
                <w:rFonts w:ascii="仿宋_GB2312" w:eastAsia="仿宋_GB2312" w:hAnsi="仿宋_GB2312" w:cs="仿宋_GB2312"/>
                <w:sz w:val="24"/>
              </w:rPr>
              <w:t>镇人民政府</w:t>
            </w:r>
            <w:r>
              <w:rPr>
                <w:rFonts w:ascii="仿宋_GB2312" w:eastAsia="仿宋_GB2312" w:hAnsi="仿宋_GB2312" w:cs="仿宋_GB2312" w:hint="eastAsia"/>
                <w:sz w:val="24"/>
              </w:rPr>
              <w:t>财务管理制度》的规定，在资金使用上坚持专款专用的原则，严格按预算执行，项目资金建立专款专用、专项核算制度，由财政所进行资金监管，做到了支出合法、合规，无虚列、截留、超标准、超预算支出情况；我单位制定了资产管理制度，相关资产管理制度合法、合规、完整。</w:t>
            </w:r>
          </w:p>
          <w:p w:rsidR="0012515A" w:rsidRDefault="00875616">
            <w:pPr>
              <w:spacing w:line="600" w:lineRule="exact"/>
              <w:rPr>
                <w:rFonts w:ascii="仿宋_GB2312" w:eastAsia="仿宋_GB2312" w:hAnsi="仿宋_GB2312" w:cs="仿宋_GB2312"/>
                <w:sz w:val="24"/>
              </w:rPr>
            </w:pPr>
            <w:r>
              <w:rPr>
                <w:rFonts w:ascii="仿宋_GB2312" w:eastAsia="仿宋_GB2312" w:hAnsi="仿宋_GB2312" w:cs="仿宋_GB2312" w:hint="eastAsia"/>
                <w:sz w:val="24"/>
              </w:rPr>
              <w:t>这些相关制度，明确了经费审批权限及程序，经费预算、核算管理、资产购置与处置、财务监督等。在“三公”经费管理方面，规范了公务接待的审批管理，较好地控</w:t>
            </w:r>
            <w:r>
              <w:rPr>
                <w:rFonts w:ascii="仿宋_GB2312" w:eastAsia="仿宋_GB2312" w:hAnsi="仿宋_GB2312" w:cs="仿宋_GB2312" w:hint="eastAsia"/>
                <w:sz w:val="24"/>
              </w:rPr>
              <w:lastRenderedPageBreak/>
              <w:t>制了行政运行成本。20</w:t>
            </w:r>
            <w:r>
              <w:rPr>
                <w:rFonts w:ascii="仿宋_GB2312" w:eastAsia="仿宋_GB2312" w:hAnsi="仿宋_GB2312" w:cs="仿宋_GB2312"/>
                <w:sz w:val="24"/>
              </w:rPr>
              <w:t>22</w:t>
            </w:r>
            <w:r>
              <w:rPr>
                <w:rFonts w:ascii="仿宋_GB2312" w:eastAsia="仿宋_GB2312" w:hAnsi="仿宋_GB2312" w:cs="仿宋_GB2312" w:hint="eastAsia"/>
                <w:sz w:val="24"/>
              </w:rPr>
              <w:t>年部门整体支出</w:t>
            </w:r>
            <w:r>
              <w:rPr>
                <w:rFonts w:ascii="仿宋_GB2312" w:eastAsia="仿宋_GB2312" w:hAnsi="仿宋_GB2312" w:cs="仿宋_GB2312"/>
                <w:sz w:val="24"/>
              </w:rPr>
              <w:t>3916.84</w:t>
            </w:r>
            <w:r>
              <w:rPr>
                <w:rFonts w:ascii="仿宋_GB2312" w:eastAsia="仿宋_GB2312" w:hAnsi="仿宋_GB2312" w:cs="仿宋_GB2312" w:hint="eastAsia"/>
                <w:sz w:val="24"/>
              </w:rPr>
              <w:t>万元，支出按支出性质分类为：基本支出</w:t>
            </w:r>
            <w:r>
              <w:rPr>
                <w:rFonts w:ascii="仿宋_GB2312" w:eastAsia="仿宋_GB2312" w:hAnsi="仿宋_GB2312" w:cs="仿宋_GB2312"/>
                <w:sz w:val="24"/>
              </w:rPr>
              <w:t>2110.19</w:t>
            </w:r>
            <w:r>
              <w:rPr>
                <w:rFonts w:ascii="仿宋_GB2312" w:eastAsia="仿宋_GB2312" w:hAnsi="仿宋_GB2312" w:cs="仿宋_GB2312" w:hint="eastAsia"/>
                <w:sz w:val="24"/>
              </w:rPr>
              <w:t>万元</w:t>
            </w:r>
            <w:r>
              <w:rPr>
                <w:rFonts w:ascii="仿宋_GB2312" w:eastAsia="仿宋_GB2312" w:hAnsi="宋体" w:cs="宋体" w:hint="eastAsia"/>
                <w:kern w:val="0"/>
                <w:sz w:val="24"/>
              </w:rPr>
              <w:t>（其中：人员经费</w:t>
            </w:r>
            <w:r>
              <w:rPr>
                <w:rFonts w:ascii="仿宋_GB2312" w:eastAsia="仿宋_GB2312" w:hAnsi="宋体" w:cs="宋体"/>
                <w:kern w:val="0"/>
                <w:sz w:val="24"/>
              </w:rPr>
              <w:t>1537.19</w:t>
            </w:r>
            <w:r>
              <w:rPr>
                <w:rFonts w:ascii="仿宋_GB2312" w:eastAsia="仿宋_GB2312" w:hAnsi="宋体" w:cs="宋体" w:hint="eastAsia"/>
                <w:kern w:val="0"/>
                <w:sz w:val="24"/>
              </w:rPr>
              <w:t>万元，公用经费</w:t>
            </w:r>
            <w:r>
              <w:rPr>
                <w:rFonts w:ascii="仿宋_GB2312" w:eastAsia="仿宋_GB2312" w:hAnsi="宋体" w:cs="宋体"/>
                <w:kern w:val="0"/>
                <w:sz w:val="24"/>
              </w:rPr>
              <w:t>573</w:t>
            </w:r>
            <w:r>
              <w:rPr>
                <w:rFonts w:ascii="仿宋_GB2312" w:eastAsia="仿宋_GB2312" w:hAnsi="宋体" w:cs="宋体" w:hint="eastAsia"/>
                <w:kern w:val="0"/>
                <w:sz w:val="24"/>
              </w:rPr>
              <w:t>万元）</w:t>
            </w:r>
            <w:r>
              <w:rPr>
                <w:rFonts w:ascii="仿宋_GB2312" w:eastAsia="仿宋_GB2312" w:hAnsi="仿宋_GB2312" w:cs="仿宋_GB2312" w:hint="eastAsia"/>
                <w:sz w:val="24"/>
              </w:rPr>
              <w:t>，项目支出</w:t>
            </w:r>
            <w:r>
              <w:rPr>
                <w:rFonts w:ascii="仿宋_GB2312" w:eastAsia="仿宋_GB2312" w:hAnsi="仿宋_GB2312" w:cs="仿宋_GB2312"/>
                <w:sz w:val="24"/>
              </w:rPr>
              <w:t>1806.65</w:t>
            </w:r>
            <w:r>
              <w:rPr>
                <w:rFonts w:ascii="仿宋_GB2312" w:eastAsia="仿宋_GB2312" w:hAnsi="仿宋_GB2312" w:cs="仿宋_GB2312" w:hint="eastAsia"/>
                <w:sz w:val="24"/>
              </w:rPr>
              <w:t>万元，其</w:t>
            </w:r>
            <w:r>
              <w:rPr>
                <w:rFonts w:ascii="仿宋_GB2312" w:eastAsia="仿宋_GB2312" w:hAnsi="仿宋_GB2312" w:cs="仿宋_GB2312"/>
                <w:sz w:val="24"/>
              </w:rPr>
              <w:t>中基本建设类项目</w:t>
            </w:r>
            <w:r>
              <w:rPr>
                <w:rFonts w:ascii="仿宋_GB2312" w:eastAsia="仿宋_GB2312" w:hAnsi="仿宋_GB2312" w:cs="仿宋_GB2312" w:hint="eastAsia"/>
                <w:sz w:val="24"/>
              </w:rPr>
              <w:t>支</w:t>
            </w:r>
            <w:r>
              <w:rPr>
                <w:rFonts w:ascii="仿宋_GB2312" w:eastAsia="仿宋_GB2312" w:hAnsi="仿宋_GB2312" w:cs="仿宋_GB2312"/>
                <w:sz w:val="24"/>
              </w:rPr>
              <w:t>出</w:t>
            </w:r>
            <w:r>
              <w:rPr>
                <w:rFonts w:ascii="仿宋_GB2312" w:eastAsia="仿宋_GB2312" w:hAnsi="仿宋_GB2312" w:cs="仿宋_GB2312" w:hint="eastAsia"/>
                <w:sz w:val="24"/>
              </w:rPr>
              <w:t>524.64万</w:t>
            </w:r>
            <w:r>
              <w:rPr>
                <w:rFonts w:ascii="仿宋_GB2312" w:eastAsia="仿宋_GB2312" w:hAnsi="仿宋_GB2312" w:cs="仿宋_GB2312"/>
                <w:sz w:val="24"/>
              </w:rPr>
              <w:t>元</w:t>
            </w:r>
            <w:r>
              <w:rPr>
                <w:rFonts w:ascii="仿宋_GB2312" w:eastAsia="仿宋_GB2312" w:hAnsi="仿宋_GB2312" w:cs="仿宋_GB2312" w:hint="eastAsia"/>
                <w:sz w:val="24"/>
              </w:rPr>
              <w:t>。</w:t>
            </w:r>
            <w:r>
              <w:rPr>
                <w:rFonts w:ascii="仿宋_GB2312" w:eastAsia="仿宋_GB2312" w:hAnsi="宋体" w:cs="宋体" w:hint="eastAsia"/>
                <w:kern w:val="0"/>
                <w:sz w:val="24"/>
              </w:rPr>
              <w:t>支出按经济分类为：工资福利支出</w:t>
            </w:r>
            <w:r>
              <w:rPr>
                <w:rFonts w:ascii="仿宋_GB2312" w:eastAsia="仿宋_GB2312" w:hAnsi="宋体" w:cs="宋体"/>
                <w:kern w:val="0"/>
                <w:sz w:val="24"/>
              </w:rPr>
              <w:t>1569.97</w:t>
            </w:r>
            <w:r>
              <w:rPr>
                <w:rFonts w:ascii="仿宋_GB2312" w:eastAsia="仿宋_GB2312" w:hAnsi="宋体" w:cs="宋体" w:hint="eastAsia"/>
                <w:kern w:val="0"/>
                <w:sz w:val="24"/>
              </w:rPr>
              <w:t>万元，商品和服务支出</w:t>
            </w:r>
            <w:r>
              <w:rPr>
                <w:rFonts w:ascii="仿宋_GB2312" w:eastAsia="仿宋_GB2312" w:hAnsi="宋体" w:cs="宋体"/>
                <w:kern w:val="0"/>
                <w:sz w:val="24"/>
              </w:rPr>
              <w:t>1355.45</w:t>
            </w:r>
            <w:r>
              <w:rPr>
                <w:rFonts w:ascii="仿宋_GB2312" w:eastAsia="仿宋_GB2312" w:hAnsi="宋体" w:cs="宋体" w:hint="eastAsia"/>
                <w:kern w:val="0"/>
                <w:sz w:val="24"/>
              </w:rPr>
              <w:t>万元，对个人和家庭的补助</w:t>
            </w:r>
            <w:r>
              <w:rPr>
                <w:rFonts w:ascii="仿宋_GB2312" w:eastAsia="仿宋_GB2312" w:hAnsi="宋体" w:cs="宋体"/>
                <w:kern w:val="0"/>
                <w:sz w:val="24"/>
              </w:rPr>
              <w:t>466.77</w:t>
            </w:r>
            <w:r>
              <w:rPr>
                <w:rFonts w:ascii="仿宋_GB2312" w:eastAsia="仿宋_GB2312" w:hAnsi="宋体" w:cs="宋体" w:hint="eastAsia"/>
                <w:kern w:val="0"/>
                <w:sz w:val="24"/>
              </w:rPr>
              <w:t>万元，资本性支出</w:t>
            </w:r>
            <w:r>
              <w:rPr>
                <w:rFonts w:ascii="仿宋_GB2312" w:eastAsia="仿宋_GB2312" w:hAnsi="宋体" w:cs="宋体"/>
                <w:kern w:val="0"/>
                <w:sz w:val="24"/>
              </w:rPr>
              <w:t>524.65</w:t>
            </w:r>
            <w:r>
              <w:rPr>
                <w:rFonts w:ascii="仿宋_GB2312" w:eastAsia="仿宋_GB2312" w:hAnsi="宋体" w:cs="宋体" w:hint="eastAsia"/>
                <w:kern w:val="0"/>
                <w:sz w:val="24"/>
              </w:rPr>
              <w:t>万元，。</w:t>
            </w:r>
            <w:r>
              <w:rPr>
                <w:rFonts w:ascii="仿宋_GB2312" w:eastAsia="仿宋_GB2312" w:hAnsi="仿宋_GB2312" w:cs="仿宋_GB2312" w:hint="eastAsia"/>
                <w:sz w:val="24"/>
              </w:rPr>
              <w:t>20</w:t>
            </w:r>
            <w:r>
              <w:rPr>
                <w:rFonts w:ascii="仿宋_GB2312" w:eastAsia="仿宋_GB2312" w:hAnsi="仿宋_GB2312" w:cs="仿宋_GB2312"/>
                <w:sz w:val="24"/>
              </w:rPr>
              <w:t>22</w:t>
            </w:r>
            <w:r>
              <w:rPr>
                <w:rFonts w:ascii="仿宋_GB2312" w:eastAsia="仿宋_GB2312" w:hAnsi="仿宋_GB2312" w:cs="仿宋_GB2312" w:hint="eastAsia"/>
                <w:sz w:val="24"/>
              </w:rPr>
              <w:t>年“三公”经费</w:t>
            </w:r>
            <w:r>
              <w:rPr>
                <w:rFonts w:ascii="仿宋_GB2312" w:eastAsia="仿宋_GB2312" w:hAnsi="仿宋_GB2312" w:cs="仿宋_GB2312"/>
                <w:sz w:val="24"/>
              </w:rPr>
              <w:t>支出</w:t>
            </w:r>
            <w:r>
              <w:rPr>
                <w:rFonts w:ascii="仿宋_GB2312" w:eastAsia="仿宋_GB2312" w:hAnsi="仿宋_GB2312" w:cs="仿宋_GB2312" w:hint="eastAsia"/>
                <w:sz w:val="24"/>
              </w:rPr>
              <w:t>：无。</w:t>
            </w:r>
          </w:p>
        </w:tc>
      </w:tr>
      <w:tr w:rsidR="0012515A">
        <w:trPr>
          <w:trHeight w:val="1230"/>
          <w:jc w:val="center"/>
        </w:trPr>
        <w:tc>
          <w:tcPr>
            <w:tcW w:w="1384" w:type="dxa"/>
            <w:vMerge/>
          </w:tcPr>
          <w:p w:rsidR="0012515A" w:rsidRDefault="0012515A">
            <w:pPr>
              <w:spacing w:line="576" w:lineRule="exact"/>
              <w:jc w:val="center"/>
              <w:rPr>
                <w:rFonts w:ascii="仿宋_GB2312" w:eastAsia="仿宋_GB2312" w:hAnsi="宋体" w:cs="宋体"/>
                <w:sz w:val="24"/>
              </w:rPr>
            </w:pPr>
          </w:p>
        </w:tc>
        <w:tc>
          <w:tcPr>
            <w:tcW w:w="1697" w:type="dxa"/>
            <w:vAlign w:val="center"/>
          </w:tcPr>
          <w:p w:rsidR="0012515A" w:rsidRDefault="00875616">
            <w:pPr>
              <w:spacing w:line="576" w:lineRule="exact"/>
              <w:jc w:val="center"/>
              <w:rPr>
                <w:rFonts w:ascii="仿宋_GB2312" w:eastAsia="仿宋_GB2312" w:hAnsi="宋体" w:cs="宋体"/>
                <w:sz w:val="24"/>
              </w:rPr>
            </w:pPr>
            <w:r>
              <w:rPr>
                <w:rFonts w:ascii="仿宋_GB2312" w:eastAsia="仿宋_GB2312" w:hAnsi="宋体" w:cs="宋体" w:hint="eastAsia"/>
                <w:sz w:val="24"/>
              </w:rPr>
              <w:t>绩效目标完成情况</w:t>
            </w:r>
          </w:p>
        </w:tc>
        <w:tc>
          <w:tcPr>
            <w:tcW w:w="5958" w:type="dxa"/>
            <w:vAlign w:val="center"/>
          </w:tcPr>
          <w:p w:rsidR="0012515A" w:rsidRDefault="00875616">
            <w:pPr>
              <w:spacing w:line="560" w:lineRule="exact"/>
              <w:ind w:firstLineChars="200" w:firstLine="480"/>
              <w:rPr>
                <w:rFonts w:ascii="仿宋_GB2312" w:eastAsia="仿宋_GB2312" w:hAnsi="宋体" w:cs="宋体"/>
                <w:kern w:val="0"/>
                <w:sz w:val="24"/>
              </w:rPr>
            </w:pPr>
            <w:r>
              <w:rPr>
                <w:rFonts w:ascii="仿宋_GB2312" w:eastAsia="仿宋_GB2312" w:hAnsi="宋体" w:cs="宋体" w:hint="eastAsia"/>
                <w:kern w:val="0"/>
                <w:sz w:val="24"/>
              </w:rPr>
              <w:t>今年以来，在镇党委的坚强领导下，全镇上下坚持以习近平新时代中国特色社会主义思想为指导，深入学习宣传和贯彻落实党的二十大精神，以新发展理念为引领，坚持稳字当头、稳中求进，在有力有序做好疫情防控工作的同时，统筹好安全稳定和经济发展，紧紧围绕县委“三提一领”发展目标，按照镇党委“新型工业强镇、现代农业稳镇、创新服务兴镇”的发展思路，干群一心、攻坚克难</w:t>
            </w:r>
            <w:r>
              <w:rPr>
                <w:rFonts w:ascii="仿宋_GB2312" w:eastAsia="仿宋_GB2312" w:hAnsi="宋体" w:cs="宋体"/>
                <w:kern w:val="0"/>
                <w:sz w:val="24"/>
              </w:rPr>
              <w:t>，</w:t>
            </w:r>
            <w:r>
              <w:rPr>
                <w:rFonts w:ascii="仿宋_GB2312" w:eastAsia="仿宋_GB2312" w:hAnsi="宋体" w:cs="宋体" w:hint="eastAsia"/>
                <w:kern w:val="0"/>
                <w:sz w:val="24"/>
              </w:rPr>
              <w:t>切实将工作的</w:t>
            </w:r>
            <w:r>
              <w:rPr>
                <w:rFonts w:ascii="仿宋_GB2312" w:eastAsia="仿宋_GB2312" w:hAnsi="宋体" w:cs="宋体"/>
                <w:kern w:val="0"/>
                <w:sz w:val="24"/>
              </w:rPr>
              <w:t>压力转化为</w:t>
            </w:r>
            <w:r>
              <w:rPr>
                <w:rFonts w:ascii="仿宋_GB2312" w:eastAsia="仿宋_GB2312" w:hAnsi="宋体" w:cs="宋体" w:hint="eastAsia"/>
                <w:kern w:val="0"/>
                <w:sz w:val="24"/>
              </w:rPr>
              <w:t>发展的</w:t>
            </w:r>
            <w:r>
              <w:rPr>
                <w:rFonts w:ascii="仿宋_GB2312" w:eastAsia="仿宋_GB2312" w:hAnsi="宋体" w:cs="宋体"/>
                <w:kern w:val="0"/>
                <w:sz w:val="24"/>
              </w:rPr>
              <w:t>动力，奋力跑出</w:t>
            </w:r>
            <w:r>
              <w:rPr>
                <w:rFonts w:ascii="仿宋_GB2312" w:eastAsia="仿宋_GB2312" w:hAnsi="宋体" w:cs="宋体" w:hint="eastAsia"/>
                <w:kern w:val="0"/>
                <w:sz w:val="24"/>
              </w:rPr>
              <w:t>了</w:t>
            </w:r>
            <w:r>
              <w:rPr>
                <w:rFonts w:ascii="仿宋_GB2312" w:eastAsia="仿宋_GB2312" w:hAnsi="宋体" w:cs="宋体"/>
                <w:kern w:val="0"/>
                <w:sz w:val="24"/>
              </w:rPr>
              <w:t>发展</w:t>
            </w:r>
            <w:r>
              <w:rPr>
                <w:rFonts w:ascii="仿宋_GB2312" w:eastAsia="仿宋_GB2312" w:hAnsi="宋体" w:cs="宋体"/>
                <w:kern w:val="0"/>
                <w:sz w:val="24"/>
              </w:rPr>
              <w:t>“</w:t>
            </w:r>
            <w:r>
              <w:rPr>
                <w:rFonts w:ascii="仿宋_GB2312" w:eastAsia="仿宋_GB2312" w:hAnsi="宋体" w:cs="宋体"/>
                <w:kern w:val="0"/>
                <w:sz w:val="24"/>
              </w:rPr>
              <w:t>加速度</w:t>
            </w:r>
            <w:r>
              <w:rPr>
                <w:rFonts w:ascii="仿宋_GB2312" w:eastAsia="仿宋_GB2312" w:hAnsi="宋体" w:cs="宋体"/>
                <w:kern w:val="0"/>
                <w:sz w:val="24"/>
              </w:rPr>
              <w:t>”</w:t>
            </w:r>
            <w:r>
              <w:rPr>
                <w:rFonts w:ascii="仿宋_GB2312" w:eastAsia="仿宋_GB2312" w:hAnsi="宋体" w:cs="宋体" w:hint="eastAsia"/>
                <w:kern w:val="0"/>
                <w:sz w:val="24"/>
              </w:rPr>
              <w:t>，全力推动镇域经济社会各项工作高质量发展。</w:t>
            </w:r>
          </w:p>
          <w:p w:rsidR="0012515A" w:rsidRDefault="00875616">
            <w:pPr>
              <w:spacing w:line="600" w:lineRule="exact"/>
              <w:ind w:firstLineChars="200" w:firstLine="480"/>
              <w:rPr>
                <w:rFonts w:ascii="仿宋_GB2312" w:eastAsia="仿宋_GB2312" w:hAnsi="宋体" w:cs="宋体"/>
                <w:kern w:val="0"/>
                <w:sz w:val="24"/>
              </w:rPr>
            </w:pPr>
            <w:r>
              <w:rPr>
                <w:rFonts w:ascii="仿宋_GB2312" w:eastAsia="仿宋_GB2312" w:hAnsi="宋体" w:cs="宋体" w:hint="eastAsia"/>
                <w:kern w:val="0"/>
                <w:sz w:val="24"/>
              </w:rPr>
              <w:t>（一）</w:t>
            </w:r>
            <w:r>
              <w:rPr>
                <w:rFonts w:ascii="仿宋_GB2312" w:eastAsia="仿宋_GB2312" w:hAnsi="宋体" w:cs="宋体"/>
                <w:kern w:val="0"/>
                <w:sz w:val="24"/>
              </w:rPr>
              <w:t>紧</w:t>
            </w:r>
            <w:r>
              <w:rPr>
                <w:rFonts w:ascii="仿宋_GB2312" w:eastAsia="仿宋_GB2312" w:hAnsi="宋体" w:cs="宋体" w:hint="eastAsia"/>
                <w:kern w:val="0"/>
                <w:sz w:val="24"/>
              </w:rPr>
              <w:t>扣</w:t>
            </w:r>
            <w:r>
              <w:rPr>
                <w:rFonts w:ascii="仿宋_GB2312" w:eastAsia="仿宋_GB2312" w:hAnsi="宋体" w:cs="宋体"/>
                <w:kern w:val="0"/>
                <w:sz w:val="24"/>
              </w:rPr>
              <w:t>目标，经济发展</w:t>
            </w:r>
            <w:r>
              <w:rPr>
                <w:rFonts w:ascii="仿宋_GB2312" w:eastAsia="仿宋_GB2312" w:hAnsi="宋体" w:cs="宋体" w:hint="eastAsia"/>
                <w:kern w:val="0"/>
                <w:sz w:val="24"/>
              </w:rPr>
              <w:t>稳中有进</w:t>
            </w:r>
          </w:p>
          <w:p w:rsidR="0012515A" w:rsidRDefault="00875616">
            <w:pPr>
              <w:spacing w:line="600" w:lineRule="exact"/>
              <w:ind w:firstLineChars="200" w:firstLine="480"/>
              <w:rPr>
                <w:rFonts w:ascii="仿宋_GB2312" w:eastAsia="仿宋_GB2312" w:hAnsi="宋体" w:cs="宋体"/>
                <w:kern w:val="0"/>
                <w:sz w:val="24"/>
              </w:rPr>
            </w:pPr>
            <w:r>
              <w:rPr>
                <w:rFonts w:ascii="仿宋_GB2312" w:eastAsia="仿宋_GB2312" w:hAnsi="宋体" w:cs="宋体" w:hint="eastAsia"/>
                <w:kern w:val="0"/>
                <w:sz w:val="24"/>
              </w:rPr>
              <w:t>1.经济运行稳中向好。截至11月底</w:t>
            </w:r>
            <w:r>
              <w:rPr>
                <w:rFonts w:ascii="仿宋_GB2312" w:eastAsia="仿宋_GB2312" w:hAnsi="宋体" w:cs="宋体"/>
                <w:kern w:val="0"/>
                <w:sz w:val="24"/>
              </w:rPr>
              <w:t>，全</w:t>
            </w:r>
            <w:r>
              <w:rPr>
                <w:rFonts w:ascii="仿宋_GB2312" w:eastAsia="仿宋_GB2312" w:hAnsi="宋体" w:cs="宋体" w:hint="eastAsia"/>
                <w:kern w:val="0"/>
                <w:sz w:val="24"/>
              </w:rPr>
              <w:t>镇</w:t>
            </w:r>
            <w:r>
              <w:rPr>
                <w:rFonts w:ascii="仿宋_GB2312" w:eastAsia="仿宋_GB2312" w:hAnsi="宋体" w:cs="宋体"/>
                <w:kern w:val="0"/>
                <w:sz w:val="24"/>
              </w:rPr>
              <w:t>共完成</w:t>
            </w:r>
            <w:r>
              <w:rPr>
                <w:rFonts w:ascii="仿宋_GB2312" w:eastAsia="仿宋_GB2312" w:hAnsi="宋体" w:cs="宋体" w:hint="eastAsia"/>
                <w:kern w:val="0"/>
                <w:sz w:val="24"/>
              </w:rPr>
              <w:t>工业总产值24.84亿元，规模工业总产值22.1亿元，完成全年任务的89.8%；固定资产投资11.07亿元，完成全年任务的100.6%；实现税收4457万元。共有企业68家，其中规模企业18家，规下企业50家；完成研发经费投入3500万元。完成非税收入269万元。</w:t>
            </w:r>
          </w:p>
          <w:p w:rsidR="0012515A" w:rsidRDefault="00875616">
            <w:pPr>
              <w:spacing w:line="600" w:lineRule="exact"/>
              <w:ind w:firstLineChars="200" w:firstLine="480"/>
              <w:rPr>
                <w:rFonts w:ascii="仿宋_GB2312" w:eastAsia="仿宋_GB2312" w:hAnsi="宋体" w:cs="宋体"/>
                <w:kern w:val="0"/>
                <w:sz w:val="24"/>
              </w:rPr>
            </w:pPr>
            <w:r>
              <w:rPr>
                <w:rFonts w:ascii="仿宋_GB2312" w:eastAsia="仿宋_GB2312" w:hAnsi="宋体" w:cs="宋体" w:hint="eastAsia"/>
                <w:kern w:val="0"/>
                <w:sz w:val="24"/>
              </w:rPr>
              <w:t>2.招商引资成效明显。2022年共引进项目5个，总</w:t>
            </w:r>
            <w:r>
              <w:rPr>
                <w:rFonts w:ascii="仿宋_GB2312" w:eastAsia="仿宋_GB2312" w:hAnsi="宋体" w:cs="宋体" w:hint="eastAsia"/>
                <w:kern w:val="0"/>
                <w:sz w:val="24"/>
              </w:rPr>
              <w:lastRenderedPageBreak/>
              <w:t>投资额超过10亿元，其中上亿的项目分别为：投资5亿元的泰山石膏生产线项目、投资1.2亿元的垃圾焚烧飞灰处理建设项目及投资3.5亿元的湘潭港易俗河港区二期工程项目。今年签约的湘潭和元竹木加工有限公司、湖南亿语能源有限公司两个项目全面投入生产。还有湘潭县松材线虫病除治中心项目及已流转土地150亩湖南银港砂子岭特色食品开发中心项目驻户河口。</w:t>
            </w:r>
          </w:p>
          <w:p w:rsidR="0012515A" w:rsidRDefault="00875616">
            <w:pPr>
              <w:spacing w:line="600" w:lineRule="exact"/>
              <w:ind w:firstLineChars="200" w:firstLine="480"/>
              <w:rPr>
                <w:rFonts w:ascii="仿宋_GB2312" w:eastAsia="仿宋_GB2312" w:hAnsi="宋体" w:cs="宋体"/>
                <w:kern w:val="0"/>
                <w:sz w:val="24"/>
              </w:rPr>
            </w:pPr>
            <w:r>
              <w:rPr>
                <w:rFonts w:ascii="仿宋_GB2312" w:eastAsia="仿宋_GB2312" w:hAnsi="宋体" w:cs="宋体" w:hint="eastAsia"/>
                <w:kern w:val="0"/>
                <w:sz w:val="24"/>
              </w:rPr>
              <w:t>3.</w:t>
            </w:r>
            <w:r>
              <w:rPr>
                <w:rFonts w:ascii="仿宋_GB2312" w:eastAsia="仿宋_GB2312" w:hAnsi="宋体" w:cs="宋体"/>
                <w:kern w:val="0"/>
                <w:sz w:val="24"/>
              </w:rPr>
              <w:t>项目建设</w:t>
            </w:r>
            <w:r>
              <w:rPr>
                <w:rFonts w:ascii="仿宋_GB2312" w:eastAsia="仿宋_GB2312" w:hAnsi="宋体" w:cs="宋体" w:hint="eastAsia"/>
                <w:kern w:val="0"/>
                <w:sz w:val="24"/>
              </w:rPr>
              <w:t>有序推进。以优质服务为保障，攻坚克难，主动积极狠抓“闯新路、破险阻、兴产业”项目建设竞赛活动，确保完成目标任务。预计年底，湘潭万鑫再生资源有限公司、湘潭天意和建建材有限公司能建成投产；湘潭爱城环保科技有限公司、湖南泽利制造有限公司完成场地平整。</w:t>
            </w:r>
          </w:p>
          <w:p w:rsidR="0012515A" w:rsidRDefault="00875616">
            <w:pPr>
              <w:widowControl/>
              <w:shd w:val="clear" w:color="auto" w:fill="FFFFFF"/>
              <w:spacing w:line="600" w:lineRule="exact"/>
              <w:ind w:firstLineChars="150" w:firstLine="360"/>
              <w:rPr>
                <w:rFonts w:ascii="仿宋_GB2312" w:eastAsia="仿宋_GB2312" w:hAnsi="宋体" w:cs="宋体"/>
                <w:kern w:val="0"/>
                <w:sz w:val="24"/>
              </w:rPr>
            </w:pPr>
            <w:r>
              <w:rPr>
                <w:rFonts w:ascii="仿宋_GB2312" w:eastAsia="仿宋_GB2312" w:hAnsi="宋体" w:cs="宋体"/>
                <w:kern w:val="0"/>
                <w:sz w:val="24"/>
              </w:rPr>
              <w:t>（二）</w:t>
            </w:r>
            <w:r>
              <w:rPr>
                <w:rFonts w:ascii="仿宋_GB2312" w:eastAsia="仿宋_GB2312" w:hAnsi="宋体" w:cs="宋体" w:hint="eastAsia"/>
                <w:kern w:val="0"/>
                <w:sz w:val="24"/>
              </w:rPr>
              <w:t>强化措施</w:t>
            </w:r>
            <w:r>
              <w:rPr>
                <w:rFonts w:ascii="仿宋_GB2312" w:eastAsia="仿宋_GB2312" w:hAnsi="宋体" w:cs="宋体"/>
                <w:kern w:val="0"/>
                <w:sz w:val="24"/>
              </w:rPr>
              <w:t>，乡村振兴</w:t>
            </w:r>
            <w:r>
              <w:rPr>
                <w:rFonts w:ascii="仿宋_GB2312" w:eastAsia="仿宋_GB2312" w:hAnsi="宋体" w:cs="宋体" w:hint="eastAsia"/>
                <w:kern w:val="0"/>
                <w:sz w:val="24"/>
              </w:rPr>
              <w:t>全面推进</w:t>
            </w:r>
          </w:p>
          <w:p w:rsidR="0012515A" w:rsidRDefault="00875616">
            <w:pPr>
              <w:spacing w:line="600" w:lineRule="exact"/>
              <w:ind w:firstLineChars="200" w:firstLine="480"/>
              <w:rPr>
                <w:rFonts w:ascii="仿宋_GB2312" w:eastAsia="仿宋_GB2312" w:hAnsi="宋体" w:cs="宋体"/>
                <w:kern w:val="0"/>
                <w:sz w:val="24"/>
              </w:rPr>
            </w:pPr>
            <w:r>
              <w:rPr>
                <w:rFonts w:ascii="仿宋_GB2312" w:eastAsia="仿宋_GB2312" w:hAnsi="宋体" w:cs="宋体" w:hint="eastAsia"/>
                <w:kern w:val="0"/>
                <w:sz w:val="24"/>
              </w:rPr>
              <w:t>1.切实扛稳粮食安全重任，现代农业加快发展。共完成粮食播种面积75650亩，其中早稻29510亩，一季稻13650亩，双季晚稻31330亩；高档优质稻种植达18180亩以上，实现粮食总产达35169吨。党政主要负责人示范引领，分别在先丰桥、宏兴两个村带头共创建1000亩高产示范片，同时在莲托村整村推进双季稻种植。在全镇全面推行秸秆综合利用，冬种油菜15500亩，其中创建三华村、古塘桥村2个500亩油菜高产示范片。全镇共计营造林4700亩，其中，油茶新造1500亩，油茶更新改造1200亩，森林质量精准提升2000亩，义务植树10.2万株。利用上级专项资金95万元用于产业发</w:t>
            </w:r>
            <w:r>
              <w:rPr>
                <w:rFonts w:ascii="仿宋_GB2312" w:eastAsia="仿宋_GB2312" w:hAnsi="宋体" w:cs="宋体" w:hint="eastAsia"/>
                <w:kern w:val="0"/>
                <w:sz w:val="24"/>
              </w:rPr>
              <w:lastRenderedPageBreak/>
              <w:t>展，重点扶持我镇优质稻种植、特色养殖业等特色产业发展，精心培育新型农业经营主体，积极引导农村土地流转，实现农业规范经营、适当规模农业的发展。</w:t>
            </w:r>
          </w:p>
          <w:p w:rsidR="0012515A" w:rsidRDefault="00875616">
            <w:pPr>
              <w:spacing w:line="600" w:lineRule="exact"/>
              <w:ind w:firstLineChars="200" w:firstLine="480"/>
              <w:rPr>
                <w:rFonts w:ascii="仿宋_GB2312" w:eastAsia="仿宋_GB2312" w:hAnsi="宋体" w:cs="宋体"/>
                <w:kern w:val="0"/>
                <w:sz w:val="24"/>
              </w:rPr>
            </w:pPr>
            <w:r>
              <w:rPr>
                <w:rFonts w:ascii="仿宋_GB2312" w:eastAsia="仿宋_GB2312" w:hAnsi="宋体" w:cs="宋体" w:hint="eastAsia"/>
                <w:kern w:val="0"/>
                <w:sz w:val="24"/>
              </w:rPr>
              <w:t>2.发展壮大集体经济，</w:t>
            </w:r>
            <w:r>
              <w:rPr>
                <w:rFonts w:ascii="仿宋_GB2312" w:eastAsia="仿宋_GB2312" w:hAnsi="宋体" w:cs="宋体"/>
                <w:kern w:val="0"/>
                <w:sz w:val="24"/>
              </w:rPr>
              <w:t>乡村振兴提质增效</w:t>
            </w:r>
            <w:r>
              <w:rPr>
                <w:rFonts w:ascii="仿宋_GB2312" w:eastAsia="仿宋_GB2312" w:hAnsi="宋体" w:cs="宋体" w:hint="eastAsia"/>
                <w:kern w:val="0"/>
                <w:sz w:val="24"/>
              </w:rPr>
              <w:t>。</w:t>
            </w:r>
            <w:r>
              <w:rPr>
                <w:rFonts w:ascii="仿宋_GB2312" w:eastAsia="仿宋_GB2312" w:hAnsi="宋体" w:cs="宋体"/>
                <w:kern w:val="0"/>
                <w:sz w:val="24"/>
              </w:rPr>
              <w:t>巩固拓展脱贫攻坚成果与乡村振兴的有效衔接。</w:t>
            </w:r>
            <w:r>
              <w:rPr>
                <w:rFonts w:ascii="仿宋_GB2312" w:eastAsia="仿宋_GB2312" w:hAnsi="宋体" w:cs="宋体" w:hint="eastAsia"/>
                <w:kern w:val="0"/>
                <w:sz w:val="24"/>
              </w:rPr>
              <w:t>建立常态化防返贫动态监测与帮扶工作机制，两次开展对全镇所有农村人口全覆盖的防返贫动态监测摸排工作，共排查11946户45769人，新纳入监测户11户37人，截至目前我镇共有未消除风险监测户28户65人。针对脱贫户、监测户共落实44个公益性岗位，52户享受贴息小额信贷的农户补贴资金发放。继续做好脱贫人员稳岗就业工作，目前脱贫户、监测户中有务工人员591人，较2021年增长30人。</w:t>
            </w:r>
          </w:p>
          <w:p w:rsidR="0012515A" w:rsidRDefault="00875616">
            <w:pPr>
              <w:spacing w:line="600" w:lineRule="exact"/>
              <w:ind w:firstLineChars="200" w:firstLine="480"/>
              <w:rPr>
                <w:rFonts w:ascii="仿宋_GB2312" w:eastAsia="仿宋_GB2312" w:hAnsi="宋体" w:cs="宋体"/>
                <w:kern w:val="0"/>
                <w:sz w:val="24"/>
              </w:rPr>
            </w:pPr>
            <w:r>
              <w:rPr>
                <w:rFonts w:ascii="仿宋_GB2312" w:eastAsia="仿宋_GB2312" w:hAnsi="宋体" w:cs="宋体" w:hint="eastAsia"/>
                <w:kern w:val="0"/>
                <w:sz w:val="24"/>
              </w:rPr>
              <w:t>指导各村制定村集体经济发展“一村一策”，通过积极盘活土地流转资源、回收闲置土地种植作物、出租村集体闲置资源等方式获取集体收入，大力发展村集体经济。其中，全面完成了红陶、西京、石泉3个经济薄弱村实现5万元的创收目标；三华村回收抛荒田地种植油菜、芝麻、大豆，本年度集体经济收入预计达10万余元；宏兴村回收抛荒田地129亩，种植优质双季稻、一季稻以及湘莲等作物，成功地将昔日的“抛荒地”变成了“创收田”；先丰桥村推进招商引资，以集体资源发包和厂房出租等方式，预计全年收入可达10万元；卓江村、莲托村两个国省项目村的发展形势良好，卓江村今年集体经济收入突破20万，有望获取村集体经济</w:t>
            </w:r>
            <w:r>
              <w:rPr>
                <w:rFonts w:ascii="仿宋_GB2312" w:eastAsia="仿宋_GB2312" w:hAnsi="宋体" w:cs="宋体" w:hint="eastAsia"/>
                <w:kern w:val="0"/>
                <w:sz w:val="24"/>
              </w:rPr>
              <w:lastRenderedPageBreak/>
              <w:t>10万元奖励资金。</w:t>
            </w:r>
          </w:p>
          <w:p w:rsidR="0012515A" w:rsidRDefault="00875616">
            <w:pPr>
              <w:spacing w:line="600" w:lineRule="exact"/>
              <w:ind w:firstLineChars="200" w:firstLine="480"/>
              <w:rPr>
                <w:rFonts w:ascii="仿宋_GB2312" w:eastAsia="仿宋_GB2312" w:hAnsi="宋体" w:cs="宋体"/>
                <w:kern w:val="0"/>
                <w:sz w:val="24"/>
              </w:rPr>
            </w:pPr>
            <w:r>
              <w:rPr>
                <w:rFonts w:ascii="仿宋_GB2312" w:eastAsia="仿宋_GB2312" w:hAnsi="宋体" w:cs="宋体" w:hint="eastAsia"/>
                <w:kern w:val="0"/>
                <w:sz w:val="24"/>
              </w:rPr>
              <w:t>3.完善配套设施功能，</w:t>
            </w:r>
            <w:r>
              <w:rPr>
                <w:rFonts w:ascii="仿宋_GB2312" w:eastAsia="仿宋_GB2312" w:hAnsi="宋体" w:cs="宋体"/>
                <w:kern w:val="0"/>
                <w:sz w:val="24"/>
              </w:rPr>
              <w:t>人居环境持续优化</w:t>
            </w:r>
            <w:r>
              <w:rPr>
                <w:rFonts w:ascii="仿宋_GB2312" w:eastAsia="仿宋_GB2312" w:hAnsi="宋体" w:cs="宋体" w:hint="eastAsia"/>
                <w:kern w:val="0"/>
                <w:sz w:val="24"/>
              </w:rPr>
              <w:t>。全镇投入各项资金140余万元，建设改造泵站2座、改造硬化道路1条、农贸市场改造1个；更新改造解放港抗旱机埠，全镇清淤主渠60公里，发动村组清淤斗渠毛渠几百公里，投入抗旱资金20万元，增强防洪抗旱能力。2022年度新建厕所60个，完成2018-2022年度的问题厕所整改重建100户修缮27户；认真做好涓水河沿岸500米养殖场户粪污治理工作。完成6户养殖户的清理整顿；落实常态化保洁，在16个村全力推行生活垃圾付费保洁制度，各村统一收费标准，户户参与，目前已累计收费77万余元，收缴率达95%，在二季度的市检中我镇被评为“五好”乡镇、河口村被评为“十好”村。</w:t>
            </w:r>
          </w:p>
          <w:p w:rsidR="0012515A" w:rsidRDefault="00875616">
            <w:pPr>
              <w:widowControl/>
              <w:shd w:val="clear" w:color="auto" w:fill="FFFFFF"/>
              <w:spacing w:line="600" w:lineRule="exact"/>
              <w:ind w:firstLineChars="150" w:firstLine="360"/>
              <w:rPr>
                <w:rFonts w:ascii="仿宋_GB2312" w:eastAsia="仿宋_GB2312" w:hAnsi="宋体" w:cs="宋体"/>
                <w:kern w:val="0"/>
                <w:sz w:val="24"/>
              </w:rPr>
            </w:pPr>
            <w:r>
              <w:rPr>
                <w:rFonts w:ascii="仿宋_GB2312" w:eastAsia="仿宋_GB2312" w:hAnsi="宋体" w:cs="宋体" w:hint="eastAsia"/>
                <w:kern w:val="0"/>
                <w:sz w:val="24"/>
              </w:rPr>
              <w:t>（三）聚焦民生</w:t>
            </w:r>
            <w:r>
              <w:rPr>
                <w:rFonts w:ascii="仿宋_GB2312" w:eastAsia="仿宋_GB2312" w:hAnsi="宋体" w:cs="宋体"/>
                <w:kern w:val="0"/>
                <w:sz w:val="24"/>
              </w:rPr>
              <w:t>，</w:t>
            </w:r>
            <w:r>
              <w:rPr>
                <w:rFonts w:ascii="仿宋_GB2312" w:eastAsia="仿宋_GB2312" w:hAnsi="宋体" w:cs="宋体" w:hint="eastAsia"/>
                <w:kern w:val="0"/>
                <w:sz w:val="24"/>
              </w:rPr>
              <w:t>群众幸福感持续提升</w:t>
            </w:r>
          </w:p>
          <w:p w:rsidR="0012515A" w:rsidRDefault="00875616">
            <w:pPr>
              <w:pStyle w:val="1"/>
              <w:spacing w:line="600" w:lineRule="exact"/>
              <w:ind w:firstLine="480"/>
              <w:rPr>
                <w:rFonts w:ascii="仿宋_GB2312" w:eastAsia="仿宋_GB2312" w:hAnsi="宋体" w:cs="宋体"/>
                <w:kern w:val="0"/>
                <w:sz w:val="24"/>
                <w:szCs w:val="24"/>
              </w:rPr>
            </w:pPr>
            <w:r>
              <w:rPr>
                <w:rFonts w:ascii="仿宋_GB2312" w:eastAsia="仿宋_GB2312" w:hAnsi="宋体" w:cs="宋体" w:hint="eastAsia"/>
                <w:kern w:val="0"/>
                <w:sz w:val="24"/>
                <w:szCs w:val="24"/>
              </w:rPr>
              <w:t>1.全面</w:t>
            </w:r>
            <w:r>
              <w:rPr>
                <w:rFonts w:ascii="仿宋_GB2312" w:eastAsia="仿宋_GB2312" w:hAnsi="宋体" w:cs="宋体"/>
                <w:kern w:val="0"/>
                <w:sz w:val="24"/>
                <w:szCs w:val="24"/>
              </w:rPr>
              <w:t>筑牢</w:t>
            </w:r>
            <w:r>
              <w:rPr>
                <w:rFonts w:ascii="仿宋_GB2312" w:eastAsia="仿宋_GB2312" w:hAnsi="宋体" w:cs="宋体" w:hint="eastAsia"/>
                <w:kern w:val="0"/>
                <w:sz w:val="24"/>
                <w:szCs w:val="24"/>
              </w:rPr>
              <w:t>常态化疫情防线</w:t>
            </w:r>
            <w:r>
              <w:rPr>
                <w:rFonts w:ascii="仿宋_GB2312" w:eastAsia="仿宋_GB2312" w:hAnsi="宋体" w:cs="宋体"/>
                <w:kern w:val="0"/>
                <w:sz w:val="24"/>
                <w:szCs w:val="24"/>
              </w:rPr>
              <w:t>。</w:t>
            </w:r>
            <w:r>
              <w:rPr>
                <w:rFonts w:ascii="仿宋_GB2312" w:eastAsia="仿宋_GB2312" w:hAnsi="宋体" w:cs="宋体" w:hint="eastAsia"/>
                <w:kern w:val="0"/>
                <w:sz w:val="24"/>
                <w:szCs w:val="24"/>
              </w:rPr>
              <w:t>整合各方力量投入疫情防控工作，加大重点时段、重点地区、重点人群防控排查力度，组建疫情防控摸排三人组，落实人员报备、大数据摸排、入户核实、分类管控等措施，落实重点人员“七包一”措施；组织疫苗接种队伍下村入户全力推进疫苗接种工作，前期河口镇60岁以上第一针完成94.3%，排名全县第一；加强群众对疫情防控的报备意识和防控意识，对应检尽检人群、重点行业从业人员等定期开展核酸检测采样工作。选派28名干部，积极参与许广高速杨嘉桥出口疫情防控查验工作，为进入河口的外来人员进行“体检”。</w:t>
            </w:r>
          </w:p>
          <w:p w:rsidR="0012515A" w:rsidRDefault="00875616">
            <w:pPr>
              <w:pStyle w:val="ac"/>
              <w:spacing w:line="600" w:lineRule="exact"/>
              <w:ind w:firstLineChars="200" w:firstLine="480"/>
              <w:rPr>
                <w:rFonts w:hAnsi="宋体" w:cs="宋体"/>
                <w:kern w:val="0"/>
                <w:sz w:val="24"/>
              </w:rPr>
            </w:pPr>
            <w:r>
              <w:rPr>
                <w:rFonts w:hAnsi="宋体" w:cs="宋体" w:hint="eastAsia"/>
                <w:kern w:val="0"/>
                <w:sz w:val="24"/>
              </w:rPr>
              <w:lastRenderedPageBreak/>
              <w:t>2.</w:t>
            </w:r>
            <w:r>
              <w:rPr>
                <w:rFonts w:hAnsi="宋体" w:cs="宋体"/>
                <w:kern w:val="0"/>
                <w:sz w:val="24"/>
              </w:rPr>
              <w:t>持续改善社会民生</w:t>
            </w:r>
            <w:r>
              <w:rPr>
                <w:rFonts w:hAnsi="宋体" w:cs="宋体" w:hint="eastAsia"/>
                <w:kern w:val="0"/>
                <w:sz w:val="24"/>
              </w:rPr>
              <w:t>。完成</w:t>
            </w:r>
            <w:r>
              <w:rPr>
                <w:rFonts w:hAnsi="宋体" w:cs="宋体"/>
                <w:kern w:val="0"/>
                <w:sz w:val="24"/>
              </w:rPr>
              <w:t>孕产妇免费产前筛查</w:t>
            </w:r>
            <w:r>
              <w:rPr>
                <w:rFonts w:hAnsi="宋体" w:cs="宋体" w:hint="eastAsia"/>
                <w:kern w:val="0"/>
                <w:sz w:val="24"/>
              </w:rPr>
              <w:t>110人，完成率110%；完成农村及城镇低保适龄妇女“两癌”免费检查664人，完成率102%；康复救助残疾儿10名，救助贫困重性精神障碍患者10名，慰问及临时救助生活困难退役军人46万余元；完成困难残疾人家庭无障碍改造11户，城乡困难老人家庭适老化改造40户；整治农村饮用水水源地突出环境问题2个。</w:t>
            </w:r>
          </w:p>
          <w:p w:rsidR="0012515A" w:rsidRDefault="00875616">
            <w:pPr>
              <w:spacing w:line="600" w:lineRule="exact"/>
              <w:ind w:firstLineChars="200" w:firstLine="480"/>
              <w:rPr>
                <w:rFonts w:ascii="仿宋_GB2312" w:eastAsia="仿宋_GB2312" w:hAnsi="宋体" w:cs="宋体"/>
                <w:kern w:val="0"/>
                <w:sz w:val="24"/>
              </w:rPr>
            </w:pPr>
            <w:r>
              <w:rPr>
                <w:rFonts w:ascii="仿宋_GB2312" w:eastAsia="仿宋_GB2312" w:hAnsi="宋体" w:cs="宋体" w:hint="eastAsia"/>
                <w:kern w:val="0"/>
                <w:sz w:val="24"/>
              </w:rPr>
              <w:t>3.不断完善社会保障体系。强化技能、创业培训和招聘工作，开展中级育婴师和两期中级电工培训，共计培训150人次；依托河口区位和企业优势，推动重点人群转移就业和再就业，2022年转移就业228人，城镇新增就业257人，失业人员再就业35人，困难人员再就业5人，新增退役军人就业32人，已超前完成全年任务；发放贫困劳动力跨省转移就业交通补贴13人，补贴金额2800元；发放残疾人生活补贴555人，月发放生活补贴金41625元，发放护理补贴372人，月发放护理补贴27900元；采取多种形式、切实搞好医保参保缴费工作，2022年完成医保收缴93%，其中莲托、古塘桥、上桐、紫杨等9个村全面完成95%的收缴任务。</w:t>
            </w:r>
          </w:p>
          <w:p w:rsidR="0012515A" w:rsidRDefault="00875616">
            <w:pPr>
              <w:spacing w:line="560" w:lineRule="exact"/>
              <w:ind w:firstLineChars="200" w:firstLine="480"/>
              <w:rPr>
                <w:rFonts w:ascii="仿宋_GB2312" w:eastAsia="仿宋_GB2312" w:hAnsi="宋体" w:cs="宋体"/>
                <w:kern w:val="0"/>
                <w:sz w:val="24"/>
              </w:rPr>
            </w:pPr>
            <w:r>
              <w:rPr>
                <w:rFonts w:ascii="仿宋_GB2312" w:eastAsia="仿宋_GB2312" w:hAnsi="宋体" w:cs="宋体" w:hint="eastAsia"/>
                <w:kern w:val="0"/>
                <w:sz w:val="24"/>
              </w:rPr>
              <w:t>4.着力巩固文化阵地建设。一是广泛开展新时代文明实践活动。依托新时代文明实践所站开展交通保畅、人居环境整治、疫情防控和疫苗接种、防溺水宣传、助老志愿服务等新时代文明实践活动100余场次，镇村干部、党员、志愿者积极以身作则倡导文明言行，志愿文明服务，推动新时代文明实践在服务百姓解决实际问题中实现志愿服务常态化，切实打通“宣传群众、教育群</w:t>
            </w:r>
            <w:r>
              <w:rPr>
                <w:rFonts w:ascii="仿宋_GB2312" w:eastAsia="仿宋_GB2312" w:hAnsi="宋体" w:cs="宋体" w:hint="eastAsia"/>
                <w:kern w:val="0"/>
                <w:sz w:val="24"/>
              </w:rPr>
              <w:lastRenderedPageBreak/>
              <w:t>众、服务群众、关心群众”的“最后一公里”。其中中湾、河口村因地制宜搭建小平台、壮大志愿队伍、开展好活动，不断激发文明实践新动能；曾顺其获得“2022年湘潭市最佳志愿者”。二是积极开展文化市场巡查执法。强化对“村村响”广播、农家书屋、网吧、KTV等场所的日常巡查管理，积极开展文化市场执法检查，有效巩固宣传思想文化阵地、营造文化清朗空间。三是积极培育文明乡风、民风。注重发挥村规民约作用，以文化人、成风化俗，培育好乡风、民风，以德治促善治，发挥示范、导向和辐射作用。石枫村带头践行村规民约，在党员的带动下成为行动自觉，让村规民约落地生根、深入人心，在全镇形成了移风易俗、推行新风的良好氛围。全面推行党建引领社会治理“五个一”工程，提升村级整体治理能力，推动市域社会治理现代化工作落地见效。</w:t>
            </w:r>
          </w:p>
          <w:p w:rsidR="0012515A" w:rsidRDefault="00875616">
            <w:pPr>
              <w:spacing w:line="600" w:lineRule="exact"/>
              <w:ind w:firstLineChars="200" w:firstLine="480"/>
              <w:rPr>
                <w:rFonts w:ascii="仿宋_GB2312" w:eastAsia="仿宋_GB2312" w:hAnsi="宋体" w:cs="宋体"/>
                <w:kern w:val="0"/>
                <w:sz w:val="24"/>
              </w:rPr>
            </w:pPr>
            <w:r>
              <w:rPr>
                <w:rFonts w:ascii="仿宋_GB2312" w:eastAsia="仿宋_GB2312" w:hAnsi="宋体" w:cs="宋体" w:hint="eastAsia"/>
                <w:kern w:val="0"/>
                <w:sz w:val="24"/>
              </w:rPr>
              <w:t>5.不断深化宣传示范效应。全方位、多角度、深层次地编发和深挖反映全镇经济建设和社会事业发展成效的信息。截至目前，累计被学习强国平台、红网时刻、新湖南等市级以上媒体采用110余条，《湘潭县河口镇：“五小+”志愿服务激发文明时间新动能》被学习强国平台采用发布；基层社会治理经验《“三员”共绘社会治理“同心圆”》在《中国网》《新湖南》《红网时刻》等中央、省市各级主要媒体推介采用；“人民网客户端”报道华中村为种粮大户做农业技术培训画面；《市域社会治理看湘潭，湘潭县河口“五老”真有作为》被湘潭在线采用；宏兴村抛荒治理视频在湖南经视新闻播放；</w:t>
            </w:r>
            <w:r>
              <w:rPr>
                <w:rFonts w:ascii="仿宋_GB2312" w:eastAsia="仿宋_GB2312" w:hAnsi="宋体" w:cs="宋体" w:hint="eastAsia"/>
                <w:kern w:val="0"/>
                <w:sz w:val="24"/>
              </w:rPr>
              <w:lastRenderedPageBreak/>
              <w:t>《荒地复垦，三华村找到集体增收新渠道》一文被“湘潭日报数字报”宣传报道；全国“人民满意的公务员”袁谷红同志载誉归来，掀起“学榜样、践初心、共奋进”的精神潮流；“湘妹子能量家园”积分制工作代表湘潭县在全市经验交流会上作典型发言。</w:t>
            </w:r>
          </w:p>
          <w:p w:rsidR="0012515A" w:rsidRDefault="00875616">
            <w:pPr>
              <w:widowControl/>
              <w:shd w:val="clear" w:color="auto" w:fill="FFFFFF"/>
              <w:spacing w:line="600" w:lineRule="exact"/>
              <w:ind w:firstLineChars="150" w:firstLine="360"/>
              <w:rPr>
                <w:rFonts w:ascii="仿宋_GB2312" w:eastAsia="仿宋_GB2312" w:hAnsi="宋体" w:cs="宋体"/>
                <w:kern w:val="0"/>
                <w:sz w:val="24"/>
              </w:rPr>
            </w:pPr>
            <w:r>
              <w:rPr>
                <w:rFonts w:ascii="仿宋_GB2312" w:eastAsia="仿宋_GB2312" w:hAnsi="宋体" w:cs="宋体"/>
                <w:kern w:val="0"/>
                <w:sz w:val="24"/>
              </w:rPr>
              <w:t>（四）</w:t>
            </w:r>
            <w:r>
              <w:rPr>
                <w:rFonts w:ascii="仿宋_GB2312" w:eastAsia="仿宋_GB2312" w:hAnsi="宋体" w:cs="宋体" w:hint="eastAsia"/>
                <w:kern w:val="0"/>
                <w:sz w:val="24"/>
              </w:rPr>
              <w:t>凝聚合力</w:t>
            </w:r>
            <w:r>
              <w:rPr>
                <w:rFonts w:ascii="仿宋_GB2312" w:eastAsia="仿宋_GB2312" w:hAnsi="宋体" w:cs="宋体"/>
                <w:kern w:val="0"/>
                <w:sz w:val="24"/>
              </w:rPr>
              <w:t>，社会治理</w:t>
            </w:r>
            <w:r>
              <w:rPr>
                <w:rFonts w:ascii="仿宋_GB2312" w:eastAsia="仿宋_GB2312" w:hAnsi="宋体" w:cs="宋体" w:hint="eastAsia"/>
                <w:kern w:val="0"/>
                <w:sz w:val="24"/>
              </w:rPr>
              <w:t>水平显著</w:t>
            </w:r>
            <w:r>
              <w:rPr>
                <w:rFonts w:ascii="仿宋_GB2312" w:eastAsia="仿宋_GB2312" w:hAnsi="宋体" w:cs="宋体"/>
                <w:kern w:val="0"/>
                <w:sz w:val="24"/>
              </w:rPr>
              <w:t>提</w:t>
            </w:r>
            <w:r>
              <w:rPr>
                <w:rFonts w:ascii="仿宋_GB2312" w:eastAsia="仿宋_GB2312" w:hAnsi="宋体" w:cs="宋体" w:hint="eastAsia"/>
                <w:kern w:val="0"/>
                <w:sz w:val="24"/>
              </w:rPr>
              <w:t>高</w:t>
            </w:r>
          </w:p>
          <w:p w:rsidR="0012515A" w:rsidRDefault="00875616">
            <w:pPr>
              <w:spacing w:line="600" w:lineRule="exact"/>
              <w:ind w:firstLineChars="200" w:firstLine="480"/>
              <w:rPr>
                <w:rFonts w:ascii="仿宋_GB2312" w:eastAsia="仿宋_GB2312" w:hAnsi="宋体" w:cs="宋体"/>
                <w:kern w:val="0"/>
                <w:sz w:val="24"/>
              </w:rPr>
            </w:pPr>
            <w:r>
              <w:rPr>
                <w:rFonts w:ascii="仿宋_GB2312" w:eastAsia="仿宋_GB2312" w:hAnsi="宋体" w:cs="宋体" w:hint="eastAsia"/>
                <w:kern w:val="0"/>
                <w:sz w:val="24"/>
              </w:rPr>
              <w:t>1.</w:t>
            </w:r>
            <w:r>
              <w:rPr>
                <w:rFonts w:ascii="仿宋_GB2312" w:eastAsia="仿宋_GB2312" w:hAnsi="宋体" w:cs="宋体"/>
                <w:kern w:val="0"/>
                <w:sz w:val="24"/>
              </w:rPr>
              <w:t>治理能力</w:t>
            </w:r>
            <w:r>
              <w:rPr>
                <w:rFonts w:ascii="仿宋_GB2312" w:eastAsia="仿宋_GB2312" w:hAnsi="宋体" w:cs="宋体" w:hint="eastAsia"/>
                <w:kern w:val="0"/>
                <w:sz w:val="24"/>
              </w:rPr>
              <w:t>进一步</w:t>
            </w:r>
            <w:r>
              <w:rPr>
                <w:rFonts w:ascii="仿宋_GB2312" w:eastAsia="仿宋_GB2312" w:hAnsi="宋体" w:cs="宋体"/>
                <w:kern w:val="0"/>
                <w:sz w:val="24"/>
              </w:rPr>
              <w:t>提升。</w:t>
            </w:r>
            <w:r>
              <w:rPr>
                <w:rFonts w:ascii="仿宋_GB2312" w:eastAsia="仿宋_GB2312" w:hAnsi="宋体" w:cs="宋体" w:hint="eastAsia"/>
                <w:kern w:val="0"/>
                <w:sz w:val="24"/>
              </w:rPr>
              <w:t>一是全面排查化解矛盾纠纷。结合“心连心走基层、面对面解难题”活动开展群众大走访工作，全面排查矛盾纠纷，逐一分析研判，力促矛盾纠纷闭环管理，推动矛盾纠纷源头化解。活动开展以来，共排查矛盾纠纷70起，成功化解32起，缓解38起；全年共接待群众来信来电来访59批130余人次，全部按程序转交责任单位办理并及时回复；深化“信访积案清零”专项行动，加大重复信访治理、信访积案化解力度，积极开展群体访、个访和影响村企关系的矛盾问题化解及“诉源治理”工作，今年重点化解曾某某、肖某某等信访积案4起，成功调解龙某某诉源治理案件1起。二是统筹做好社会面防控。深入开展护航二十大安保维稳行动，全力做好系列重大节日和重要活动期间安保维稳工作。严格落实“五包一”稳控措施，加强教育疏导和依法管控，确保盯得住、不失控。全面开展社会面吸毒人员、社区戒毒康复人员、邪教人员、肇事肇祸精神病人、重点信访人员、涉军群体等重点人员和群体的排查管控工作，做到底子清、情况明。三是联动解决网络舆情。切实加强社会舆情和网络舆情的分析、研</w:t>
            </w:r>
            <w:r>
              <w:rPr>
                <w:rFonts w:ascii="仿宋_GB2312" w:eastAsia="仿宋_GB2312" w:hAnsi="宋体" w:cs="宋体" w:hint="eastAsia"/>
                <w:kern w:val="0"/>
                <w:sz w:val="24"/>
              </w:rPr>
              <w:lastRenderedPageBreak/>
              <w:t>判、处置，把握舆论主动权，及时做好舆情监测和上报工作，对存在的问题及时采取应对措施，对网上群众回复及时反馈，处理有效，2022年至今共收到12345等各类热线249条，按时反馈率99.6%，回访满意率90%。完善政务公开制度，在镇政府门户网站公开信息22条，发布工作动态75篇。</w:t>
            </w:r>
          </w:p>
          <w:p w:rsidR="0012515A" w:rsidRDefault="00875616">
            <w:pPr>
              <w:pStyle w:val="1"/>
              <w:spacing w:line="600" w:lineRule="exact"/>
              <w:ind w:firstLine="480"/>
              <w:rPr>
                <w:rFonts w:ascii="仿宋_GB2312" w:eastAsia="仿宋_GB2312" w:hAnsi="宋体" w:cs="宋体"/>
                <w:kern w:val="0"/>
                <w:sz w:val="24"/>
                <w:szCs w:val="24"/>
              </w:rPr>
            </w:pPr>
            <w:r>
              <w:rPr>
                <w:rFonts w:ascii="仿宋_GB2312" w:eastAsia="仿宋_GB2312" w:hAnsi="宋体" w:cs="宋体" w:hint="eastAsia"/>
                <w:kern w:val="0"/>
                <w:sz w:val="24"/>
                <w:szCs w:val="24"/>
              </w:rPr>
              <w:t>2.安全防范措施进一步细化。一是突出重点，深入扎实做好排查整治风险隐患。集中开展安全生产大检查“百日攻坚”行动，强化各企业排查“主体”责任，建立风险隐患问题台账，实行销号管理，及时消除问题隐患，建立健全安全生产隐患查处长效机制，始终绷紧“安全生产”这根弦。二是压实责任，深化整治有效遏制事故发生。分层级、分类别严格安全生产检查，今年来，共立案查处违法违规行为21起、消防1起，停业整顿生产经营单位2个，取缔关闭生产经营单位14个，行政拘留4人，摸排“下店上宅，前店后宅”门店750余家。全面整改消防安全隐患83处。三是从严落实，全面开展全镇居民自建房安全隐患排查整治。排查发现房屋安全隐患60处，其中设置警示标志、拉警戒线封停使用46处，拆除隐患房屋12处、拆除屋顶违规搭建雨棚1处，拆除总面积约2600</w:t>
            </w:r>
            <w:r>
              <w:rPr>
                <w:rFonts w:ascii="Batang" w:eastAsia="Batang" w:hAnsi="Batang" w:cs="Batang" w:hint="eastAsia"/>
                <w:kern w:val="0"/>
                <w:sz w:val="24"/>
                <w:szCs w:val="24"/>
              </w:rPr>
              <w:t>㎡</w:t>
            </w:r>
            <w:r>
              <w:rPr>
                <w:rFonts w:ascii="仿宋_GB2312" w:eastAsia="仿宋_GB2312" w:hAnsi="仿宋_GB2312" w:cs="仿宋_GB2312" w:hint="eastAsia"/>
                <w:kern w:val="0"/>
                <w:sz w:val="24"/>
                <w:szCs w:val="24"/>
              </w:rPr>
              <w:t>，</w:t>
            </w:r>
            <w:r>
              <w:rPr>
                <w:rFonts w:ascii="仿宋_GB2312" w:eastAsia="仿宋_GB2312" w:hAnsi="宋体" w:cs="宋体" w:hint="eastAsia"/>
                <w:kern w:val="0"/>
                <w:sz w:val="24"/>
                <w:szCs w:val="24"/>
              </w:rPr>
              <w:t>1户存在安全隐患房屋纳入今年危改建设。四是强化宣传，着力提升全民安全意识。组织开展“一法一条例”的专题宣讲学习，积极开展道路交通安全、烟花爆竹、森林防火、防溺水安全等安全生产宣传“五进”活动，入户走访“敲门”1.5</w:t>
            </w:r>
            <w:r>
              <w:rPr>
                <w:rFonts w:ascii="仿宋_GB2312" w:eastAsia="仿宋_GB2312" w:hAnsi="宋体" w:cs="宋体" w:hint="eastAsia"/>
                <w:kern w:val="0"/>
                <w:sz w:val="24"/>
                <w:szCs w:val="24"/>
              </w:rPr>
              <w:lastRenderedPageBreak/>
              <w:t>万余户，共张贴标语400多条，悬挂横幅150条，出动宣传车30天（每天不间断宣传），宣传单发放15000余份，共劝导野外游泳人数2000余人次，涓水村积极配合职能部门取缔白米滩野泳“网红地”。</w:t>
            </w:r>
          </w:p>
          <w:p w:rsidR="0012515A" w:rsidRDefault="00875616">
            <w:pPr>
              <w:spacing w:line="600" w:lineRule="exact"/>
              <w:ind w:firstLineChars="200" w:firstLine="480"/>
              <w:rPr>
                <w:rFonts w:ascii="仿宋_GB2312" w:eastAsia="仿宋_GB2312" w:hAnsi="宋体" w:cs="宋体"/>
                <w:kern w:val="0"/>
                <w:sz w:val="24"/>
              </w:rPr>
            </w:pPr>
            <w:r>
              <w:rPr>
                <w:rFonts w:ascii="仿宋_GB2312" w:eastAsia="仿宋_GB2312" w:hAnsi="宋体" w:cs="宋体" w:hint="eastAsia"/>
                <w:kern w:val="0"/>
                <w:sz w:val="24"/>
              </w:rPr>
              <w:t>3.</w:t>
            </w:r>
            <w:r>
              <w:rPr>
                <w:rFonts w:ascii="仿宋_GB2312" w:eastAsia="仿宋_GB2312" w:hAnsi="宋体" w:cs="宋体"/>
                <w:kern w:val="0"/>
                <w:sz w:val="24"/>
              </w:rPr>
              <w:t>生态环境建设</w:t>
            </w:r>
            <w:r>
              <w:rPr>
                <w:rFonts w:ascii="仿宋_GB2312" w:eastAsia="仿宋_GB2312" w:hAnsi="宋体" w:cs="宋体" w:hint="eastAsia"/>
                <w:kern w:val="0"/>
                <w:sz w:val="24"/>
              </w:rPr>
              <w:t>进一步加强</w:t>
            </w:r>
            <w:r>
              <w:rPr>
                <w:rFonts w:ascii="仿宋_GB2312" w:eastAsia="仿宋_GB2312" w:hAnsi="宋体" w:cs="宋体"/>
                <w:kern w:val="0"/>
                <w:sz w:val="24"/>
              </w:rPr>
              <w:t>。</w:t>
            </w:r>
            <w:r>
              <w:rPr>
                <w:rFonts w:ascii="仿宋_GB2312" w:eastAsia="仿宋_GB2312" w:hAnsi="宋体" w:cs="宋体" w:hint="eastAsia"/>
                <w:kern w:val="0"/>
                <w:sz w:val="24"/>
              </w:rPr>
              <w:t>明确工作责任、把握时间节点，切实做好露天禁烧秸秆与垃圾工作；对中央生态环境保护督察、省督察组以往交办问题的重点企业，如雍和物流、卓江建材、华森板业、润鑫再生等环保重点企业加强长效管理，巩固整改成果；持续推进污染防治工作，</w:t>
            </w:r>
            <w:r>
              <w:rPr>
                <w:rFonts w:ascii="仿宋_GB2312" w:eastAsia="仿宋_GB2312" w:hAnsi="宋体" w:cs="宋体"/>
                <w:kern w:val="0"/>
                <w:sz w:val="24"/>
              </w:rPr>
              <w:t>启动中湾村灌溉渠重金属污染底泥治理项目</w:t>
            </w:r>
            <w:r>
              <w:rPr>
                <w:rFonts w:ascii="仿宋_GB2312" w:eastAsia="仿宋_GB2312" w:hAnsi="宋体" w:cs="宋体" w:hint="eastAsia"/>
                <w:kern w:val="0"/>
                <w:sz w:val="24"/>
              </w:rPr>
              <w:t>。</w:t>
            </w:r>
            <w:r>
              <w:rPr>
                <w:rFonts w:ascii="仿宋_GB2312" w:eastAsia="仿宋_GB2312" w:hAnsi="宋体" w:cs="宋体"/>
                <w:kern w:val="0"/>
                <w:sz w:val="24"/>
              </w:rPr>
              <w:t>河长制、林长制</w:t>
            </w:r>
            <w:r>
              <w:rPr>
                <w:rFonts w:ascii="仿宋_GB2312" w:eastAsia="仿宋_GB2312" w:hAnsi="宋体" w:cs="宋体" w:hint="eastAsia"/>
                <w:kern w:val="0"/>
                <w:sz w:val="24"/>
              </w:rPr>
              <w:t>、田长制、路长制</w:t>
            </w:r>
            <w:r>
              <w:rPr>
                <w:rFonts w:ascii="仿宋_GB2312" w:eastAsia="仿宋_GB2312" w:hAnsi="宋体" w:cs="宋体"/>
                <w:kern w:val="0"/>
                <w:sz w:val="24"/>
              </w:rPr>
              <w:t>责任进一步压实，切实保护耕地，制止乱占耕地</w:t>
            </w:r>
            <w:r>
              <w:rPr>
                <w:rFonts w:ascii="仿宋_GB2312" w:eastAsia="仿宋_GB2312" w:hAnsi="宋体" w:cs="宋体" w:hint="eastAsia"/>
                <w:kern w:val="0"/>
                <w:sz w:val="24"/>
              </w:rPr>
              <w:t>3</w:t>
            </w:r>
            <w:r>
              <w:rPr>
                <w:rFonts w:ascii="仿宋_GB2312" w:eastAsia="仿宋_GB2312" w:hAnsi="宋体" w:cs="宋体"/>
                <w:kern w:val="0"/>
                <w:sz w:val="24"/>
              </w:rPr>
              <w:t>宗，</w:t>
            </w:r>
            <w:r>
              <w:rPr>
                <w:rFonts w:ascii="仿宋_GB2312" w:eastAsia="仿宋_GB2312" w:hAnsi="宋体" w:cs="宋体" w:hint="eastAsia"/>
                <w:kern w:val="0"/>
                <w:sz w:val="24"/>
              </w:rPr>
              <w:t>非法捕鱼零容忍，有效控制大鹏西路乱摆卖现象。</w:t>
            </w:r>
          </w:p>
          <w:p w:rsidR="0012515A" w:rsidRDefault="00875616">
            <w:pPr>
              <w:spacing w:line="600" w:lineRule="exact"/>
              <w:ind w:firstLineChars="200" w:firstLine="480"/>
              <w:rPr>
                <w:rFonts w:ascii="仿宋_GB2312" w:eastAsia="仿宋_GB2312" w:hAnsi="宋体" w:cs="宋体"/>
                <w:kern w:val="0"/>
                <w:sz w:val="24"/>
              </w:rPr>
            </w:pPr>
            <w:r>
              <w:rPr>
                <w:rFonts w:ascii="仿宋_GB2312" w:eastAsia="仿宋_GB2312" w:hAnsi="宋体" w:cs="宋体" w:hint="eastAsia"/>
                <w:kern w:val="0"/>
                <w:sz w:val="24"/>
              </w:rPr>
              <w:t>（五）扎实作风，履职能力不断加强</w:t>
            </w:r>
          </w:p>
          <w:p w:rsidR="0012515A" w:rsidRDefault="00875616">
            <w:pPr>
              <w:pStyle w:val="ac"/>
              <w:spacing w:line="600" w:lineRule="exact"/>
              <w:rPr>
                <w:rFonts w:hAnsi="宋体" w:cs="宋体"/>
                <w:kern w:val="0"/>
                <w:sz w:val="24"/>
              </w:rPr>
            </w:pPr>
            <w:r>
              <w:rPr>
                <w:rFonts w:hAnsi="宋体" w:cs="宋体" w:hint="eastAsia"/>
                <w:kern w:val="0"/>
                <w:sz w:val="24"/>
              </w:rPr>
              <w:t>1.“四度建设”提振干事精气神。深入开展“闯新路、破险阻，湘潭怎么干”解放思想大讨论活动，召开“振兴河口我的责任”之“启航、笃行、携手、谋定”4场讨论座谈会；发扬“三牛四干”精神，在全镇干部群体中开展“遵守党内规定有制度、报送信息材料有准度，回复上级交办有速度、开展便民服务有温度”的“四度建设”主题活动</w:t>
            </w:r>
            <w:r>
              <w:rPr>
                <w:rFonts w:hAnsi="宋体" w:cs="宋体" w:hint="eastAsia"/>
                <w:b/>
                <w:kern w:val="0"/>
                <w:sz w:val="24"/>
              </w:rPr>
              <w:t>；</w:t>
            </w:r>
            <w:r>
              <w:rPr>
                <w:rFonts w:hAnsi="宋体" w:cs="宋体" w:hint="eastAsia"/>
                <w:kern w:val="0"/>
                <w:sz w:val="24"/>
              </w:rPr>
              <w:t>开展党政负责人家庭走访活动，共走访干部职工家庭63户，收集《家访情况记录表》63份、家访小结10份、问题建议17个，全面实现党员干部“正作风、提精神、鼓士气”。</w:t>
            </w:r>
          </w:p>
          <w:p w:rsidR="0012515A" w:rsidRDefault="00875616">
            <w:pPr>
              <w:spacing w:line="600" w:lineRule="exact"/>
              <w:ind w:firstLineChars="200" w:firstLine="480"/>
              <w:jc w:val="left"/>
              <w:rPr>
                <w:rFonts w:ascii="仿宋_GB2312" w:eastAsia="仿宋_GB2312" w:hAnsi="宋体" w:cs="宋体"/>
                <w:kern w:val="0"/>
                <w:sz w:val="24"/>
              </w:rPr>
            </w:pPr>
            <w:r>
              <w:rPr>
                <w:rFonts w:ascii="仿宋_GB2312" w:eastAsia="仿宋_GB2312" w:hAnsi="宋体" w:cs="宋体" w:hint="eastAsia"/>
                <w:kern w:val="0"/>
                <w:sz w:val="24"/>
              </w:rPr>
              <w:t>2.“四为一帮”提升群众幸福感。大力推进党建引</w:t>
            </w:r>
            <w:r>
              <w:rPr>
                <w:rFonts w:ascii="仿宋_GB2312" w:eastAsia="仿宋_GB2312" w:hAnsi="宋体" w:cs="宋体" w:hint="eastAsia"/>
                <w:kern w:val="0"/>
                <w:sz w:val="24"/>
              </w:rPr>
              <w:lastRenderedPageBreak/>
              <w:t>领社会治理“五个一”工程，深入86个网格面对面为群众解难题，排查化解矛盾纠纷48个，有效疏导和化解各类社会矛盾22个；开展“我为企业解难题”服务企业“八个一”活动，聚焦园区企业急难愁盼的问题，11名党政负责人、57名站所干部分3批次实地走访企业51家，帮助东升电气解决历史遗留办证问题、雍和物流协调解决企群矛盾等15个实际问题。</w:t>
            </w:r>
          </w:p>
          <w:p w:rsidR="0012515A" w:rsidRDefault="00875616">
            <w:pPr>
              <w:spacing w:line="600" w:lineRule="exact"/>
              <w:ind w:firstLineChars="200" w:firstLine="480"/>
              <w:rPr>
                <w:rFonts w:ascii="仿宋_GB2312" w:eastAsia="仿宋_GB2312" w:hAnsi="宋体" w:cs="宋体"/>
                <w:kern w:val="0"/>
                <w:sz w:val="24"/>
              </w:rPr>
            </w:pPr>
            <w:r>
              <w:rPr>
                <w:rFonts w:ascii="仿宋_GB2312" w:eastAsia="仿宋_GB2312" w:hAnsi="宋体" w:cs="宋体" w:hint="eastAsia"/>
                <w:kern w:val="0"/>
                <w:sz w:val="24"/>
              </w:rPr>
              <w:t>3.“清廉套餐”助力队伍走深走实。积极推进“清廉大厅”建设，</w:t>
            </w:r>
            <w:r>
              <w:rPr>
                <w:rFonts w:ascii="仿宋_GB2312" w:eastAsia="仿宋_GB2312" w:hAnsi="宋体" w:cs="宋体"/>
                <w:kern w:val="0"/>
                <w:sz w:val="24"/>
              </w:rPr>
              <w:t>落实</w:t>
            </w:r>
            <w:r>
              <w:rPr>
                <w:rFonts w:ascii="仿宋_GB2312" w:eastAsia="仿宋_GB2312" w:hAnsi="宋体" w:cs="宋体"/>
                <w:kern w:val="0"/>
                <w:sz w:val="24"/>
              </w:rPr>
              <w:t>“</w:t>
            </w:r>
            <w:r>
              <w:rPr>
                <w:rFonts w:ascii="仿宋_GB2312" w:eastAsia="仿宋_GB2312" w:hAnsi="宋体" w:cs="宋体"/>
                <w:kern w:val="0"/>
                <w:sz w:val="24"/>
              </w:rPr>
              <w:t>三化</w:t>
            </w:r>
            <w:r>
              <w:rPr>
                <w:rFonts w:ascii="仿宋_GB2312" w:eastAsia="仿宋_GB2312" w:hAnsi="宋体" w:cs="宋体"/>
                <w:kern w:val="0"/>
                <w:sz w:val="24"/>
              </w:rPr>
              <w:t>”</w:t>
            </w:r>
            <w:r>
              <w:rPr>
                <w:rFonts w:ascii="仿宋_GB2312" w:eastAsia="仿宋_GB2312" w:hAnsi="宋体" w:cs="宋体"/>
                <w:kern w:val="0"/>
                <w:sz w:val="24"/>
              </w:rPr>
              <w:t>攻坚行动</w:t>
            </w:r>
            <w:r>
              <w:rPr>
                <w:rFonts w:ascii="仿宋_GB2312" w:eastAsia="仿宋_GB2312" w:hAnsi="宋体" w:cs="宋体" w:hint="eastAsia"/>
                <w:kern w:val="0"/>
                <w:sz w:val="24"/>
              </w:rPr>
              <w:t>，</w:t>
            </w:r>
            <w:r>
              <w:rPr>
                <w:rFonts w:ascii="仿宋_GB2312" w:eastAsia="仿宋_GB2312" w:hAnsi="宋体" w:cs="宋体"/>
                <w:kern w:val="0"/>
                <w:sz w:val="24"/>
              </w:rPr>
              <w:t>全镇发布动态调整权责清单</w:t>
            </w:r>
            <w:r>
              <w:rPr>
                <w:rFonts w:ascii="仿宋_GB2312" w:eastAsia="仿宋_GB2312" w:hAnsi="宋体" w:cs="宋体" w:hint="eastAsia"/>
                <w:kern w:val="0"/>
                <w:sz w:val="24"/>
              </w:rPr>
              <w:t>1568</w:t>
            </w:r>
            <w:r>
              <w:rPr>
                <w:rFonts w:ascii="仿宋_GB2312" w:eastAsia="仿宋_GB2312" w:hAnsi="宋体" w:cs="宋体"/>
                <w:kern w:val="0"/>
                <w:sz w:val="24"/>
              </w:rPr>
              <w:t>条，行政许可事项全程网办率</w:t>
            </w:r>
            <w:r>
              <w:rPr>
                <w:rFonts w:ascii="仿宋_GB2312" w:eastAsia="仿宋_GB2312" w:hAnsi="宋体" w:cs="宋体" w:hint="eastAsia"/>
                <w:kern w:val="0"/>
                <w:sz w:val="24"/>
              </w:rPr>
              <w:t>92.83</w:t>
            </w:r>
            <w:r>
              <w:rPr>
                <w:rFonts w:ascii="仿宋_GB2312" w:eastAsia="仿宋_GB2312" w:hAnsi="宋体" w:cs="宋体"/>
                <w:kern w:val="0"/>
                <w:sz w:val="24"/>
              </w:rPr>
              <w:t>%</w:t>
            </w:r>
            <w:r>
              <w:rPr>
                <w:rFonts w:ascii="仿宋_GB2312" w:eastAsia="仿宋_GB2312" w:hAnsi="宋体" w:cs="宋体" w:hint="eastAsia"/>
                <w:kern w:val="0"/>
                <w:sz w:val="24"/>
              </w:rPr>
              <w:t>，深化“一件事一次办”改革，中心业务受理事项办理件数1565人次，业务受理事项办理件数5508人次，办结率100%。举办主题为“清廉河口、共建共享——清廉文化周演讲比赛活动”；积极配合县委巡察组开展巡察工作；开展“为民务实转作风，勤廉办事树形象”清廉建设年主题活动；对党员干部违规收送红包礼金问题开展了专项整治，目前有9名党政负责人向“清风账号” 主动上缴违规收受红包礼金3.25万元；收缴9名受党政纪处分政府工作人员在刑拘或拘役期间多发的13055元工资；积极开展“洞庭清波”的再监督工作，提醒谈话1人次，批评教育2人次。</w:t>
            </w:r>
          </w:p>
          <w:p w:rsidR="0012515A" w:rsidRDefault="00875616">
            <w:pPr>
              <w:pStyle w:val="ac"/>
              <w:spacing w:line="600" w:lineRule="exact"/>
              <w:rPr>
                <w:rFonts w:hAnsi="宋体" w:cs="宋体"/>
                <w:kern w:val="0"/>
                <w:sz w:val="24"/>
              </w:rPr>
            </w:pPr>
            <w:r>
              <w:rPr>
                <w:rFonts w:hAnsi="宋体" w:cs="宋体" w:hint="eastAsia"/>
                <w:kern w:val="0"/>
                <w:sz w:val="24"/>
              </w:rPr>
              <w:t>此外，武装、工会、团委、妇联、统战、保密、档案等工作有序开展，为河口镇经济和社会发展作出了贡献。</w:t>
            </w:r>
          </w:p>
        </w:tc>
      </w:tr>
      <w:tr w:rsidR="0012515A">
        <w:trPr>
          <w:trHeight w:val="1856"/>
          <w:jc w:val="center"/>
        </w:trPr>
        <w:tc>
          <w:tcPr>
            <w:tcW w:w="1384" w:type="dxa"/>
            <w:vMerge w:val="restart"/>
            <w:vAlign w:val="center"/>
          </w:tcPr>
          <w:p w:rsidR="0012515A" w:rsidRDefault="00875616">
            <w:pPr>
              <w:spacing w:line="576" w:lineRule="exact"/>
              <w:jc w:val="center"/>
              <w:rPr>
                <w:rFonts w:ascii="仿宋_GB2312" w:eastAsia="仿宋_GB2312" w:hAnsi="宋体" w:cs="宋体"/>
                <w:sz w:val="24"/>
              </w:rPr>
            </w:pPr>
            <w:r>
              <w:rPr>
                <w:rFonts w:ascii="仿宋_GB2312" w:eastAsia="仿宋_GB2312" w:hAnsi="宋体" w:cs="宋体" w:hint="eastAsia"/>
                <w:sz w:val="24"/>
              </w:rPr>
              <w:lastRenderedPageBreak/>
              <w:t>存在的问题分析及改进措施</w:t>
            </w:r>
          </w:p>
        </w:tc>
        <w:tc>
          <w:tcPr>
            <w:tcW w:w="1697" w:type="dxa"/>
            <w:vAlign w:val="center"/>
          </w:tcPr>
          <w:p w:rsidR="0012515A" w:rsidRDefault="00875616">
            <w:pPr>
              <w:spacing w:line="576" w:lineRule="exact"/>
              <w:jc w:val="center"/>
              <w:rPr>
                <w:rFonts w:ascii="仿宋_GB2312" w:eastAsia="仿宋_GB2312" w:hAnsi="宋体" w:cs="宋体"/>
                <w:sz w:val="24"/>
              </w:rPr>
            </w:pPr>
            <w:r>
              <w:rPr>
                <w:rFonts w:ascii="仿宋_GB2312" w:eastAsia="仿宋_GB2312" w:hAnsi="宋体" w:cs="宋体" w:hint="eastAsia"/>
                <w:sz w:val="24"/>
              </w:rPr>
              <w:t>存在的问题</w:t>
            </w:r>
          </w:p>
        </w:tc>
        <w:tc>
          <w:tcPr>
            <w:tcW w:w="5958" w:type="dxa"/>
            <w:vAlign w:val="center"/>
          </w:tcPr>
          <w:p w:rsidR="0012515A" w:rsidRDefault="00875616">
            <w:pPr>
              <w:spacing w:line="6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（一）预算编制的口径与实际执行不太一致；</w:t>
            </w:r>
          </w:p>
          <w:p w:rsidR="0012515A" w:rsidRDefault="00875616">
            <w:pPr>
              <w:spacing w:line="6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（二）工业经济发展质量不高，经济总量尚有差距，产业层次不高；</w:t>
            </w:r>
          </w:p>
          <w:p w:rsidR="0012515A" w:rsidRDefault="00875616">
            <w:pPr>
              <w:spacing w:line="600" w:lineRule="exact"/>
              <w:ind w:firstLineChars="200" w:firstLine="480"/>
              <w:rPr>
                <w:rFonts w:ascii="仿宋_GB2312" w:eastAsia="仿宋_GB2312" w:hAnsi="宋体" w:cs="宋体"/>
                <w:sz w:val="24"/>
              </w:rPr>
            </w:pPr>
            <w:r>
              <w:rPr>
                <w:rFonts w:ascii="仿宋_GB2312" w:eastAsia="仿宋_GB2312" w:hAnsi="仿宋_GB2312" w:cs="仿宋_GB2312" w:hint="eastAsia"/>
                <w:sz w:val="24"/>
              </w:rPr>
              <w:t>（</w:t>
            </w:r>
            <w:r>
              <w:rPr>
                <w:rFonts w:ascii="仿宋_GB2312" w:eastAsia="仿宋_GB2312" w:hAnsi="仿宋_GB2312" w:cs="仿宋_GB2312"/>
                <w:sz w:val="24"/>
              </w:rPr>
              <w:t>三）</w:t>
            </w:r>
            <w:r>
              <w:rPr>
                <w:rFonts w:ascii="仿宋_GB2312" w:eastAsia="仿宋_GB2312" w:hAnsi="仿宋_GB2312" w:cs="仿宋_GB2312" w:hint="eastAsia"/>
                <w:sz w:val="24"/>
              </w:rPr>
              <w:t>村级集体经济发展薄弱，没有充足的集体经济资金来满足群众的公共服务需求。</w:t>
            </w:r>
          </w:p>
        </w:tc>
      </w:tr>
      <w:tr w:rsidR="0012515A">
        <w:trPr>
          <w:trHeight w:val="1690"/>
          <w:jc w:val="center"/>
        </w:trPr>
        <w:tc>
          <w:tcPr>
            <w:tcW w:w="1384" w:type="dxa"/>
            <w:vMerge/>
          </w:tcPr>
          <w:p w:rsidR="0012515A" w:rsidRDefault="0012515A">
            <w:pPr>
              <w:spacing w:line="576" w:lineRule="exact"/>
              <w:jc w:val="center"/>
              <w:rPr>
                <w:rFonts w:ascii="仿宋_GB2312" w:eastAsia="仿宋_GB2312" w:hAnsi="宋体" w:cs="宋体"/>
                <w:sz w:val="24"/>
              </w:rPr>
            </w:pPr>
          </w:p>
        </w:tc>
        <w:tc>
          <w:tcPr>
            <w:tcW w:w="1697" w:type="dxa"/>
            <w:vAlign w:val="center"/>
          </w:tcPr>
          <w:p w:rsidR="0012515A" w:rsidRDefault="00875616">
            <w:pPr>
              <w:spacing w:line="576" w:lineRule="exact"/>
              <w:jc w:val="center"/>
              <w:rPr>
                <w:rFonts w:ascii="仿宋_GB2312" w:eastAsia="仿宋_GB2312" w:hAnsi="宋体" w:cs="宋体"/>
                <w:sz w:val="24"/>
              </w:rPr>
            </w:pPr>
            <w:r>
              <w:rPr>
                <w:rFonts w:ascii="仿宋_GB2312" w:eastAsia="仿宋_GB2312" w:hAnsi="宋体" w:cs="宋体" w:hint="eastAsia"/>
                <w:sz w:val="24"/>
              </w:rPr>
              <w:t>改进措施</w:t>
            </w:r>
          </w:p>
        </w:tc>
        <w:tc>
          <w:tcPr>
            <w:tcW w:w="5958" w:type="dxa"/>
            <w:vAlign w:val="center"/>
          </w:tcPr>
          <w:p w:rsidR="0012515A" w:rsidRDefault="00875616">
            <w:pPr>
              <w:spacing w:line="576" w:lineRule="exact"/>
              <w:ind w:firstLineChars="200" w:firstLine="480"/>
              <w:rPr>
                <w:rFonts w:ascii="仿宋_GB2312" w:eastAsia="仿宋_GB2312" w:hAnsi="宋体" w:cs="宋体"/>
                <w:sz w:val="24"/>
              </w:rPr>
            </w:pPr>
            <w:r>
              <w:rPr>
                <w:rFonts w:ascii="仿宋_GB2312" w:eastAsia="仿宋_GB2312" w:hAnsi="宋体" w:cs="宋体" w:hint="eastAsia"/>
                <w:sz w:val="24"/>
              </w:rPr>
              <w:t>1、加强</w:t>
            </w:r>
            <w:r>
              <w:rPr>
                <w:rFonts w:ascii="仿宋_GB2312" w:eastAsia="仿宋_GB2312" w:hAnsi="宋体" w:cs="宋体"/>
                <w:sz w:val="24"/>
              </w:rPr>
              <w:t>财政管理</w:t>
            </w:r>
            <w:r>
              <w:rPr>
                <w:rFonts w:ascii="仿宋_GB2312" w:eastAsia="仿宋_GB2312" w:hAnsi="宋体" w:cs="宋体" w:hint="eastAsia"/>
                <w:sz w:val="24"/>
              </w:rPr>
              <w:t>。</w:t>
            </w:r>
            <w:r>
              <w:rPr>
                <w:rFonts w:ascii="仿宋_GB2312" w:eastAsia="仿宋_GB2312" w:hAnsi="宋体" w:cs="宋体"/>
                <w:sz w:val="24"/>
              </w:rPr>
              <w:t>预算编制方面</w:t>
            </w:r>
            <w:r>
              <w:rPr>
                <w:rFonts w:ascii="仿宋_GB2312" w:eastAsia="仿宋_GB2312" w:hAnsi="宋体" w:cs="宋体" w:hint="eastAsia"/>
                <w:sz w:val="24"/>
              </w:rPr>
              <w:t>加</w:t>
            </w:r>
            <w:r>
              <w:rPr>
                <w:rFonts w:ascii="仿宋_GB2312" w:eastAsia="仿宋_GB2312" w:hAnsi="宋体" w:cs="宋体"/>
                <w:sz w:val="24"/>
              </w:rPr>
              <w:t>强信息收集，</w:t>
            </w:r>
            <w:r>
              <w:rPr>
                <w:rFonts w:ascii="仿宋_GB2312" w:eastAsia="仿宋_GB2312" w:hAnsi="宋体" w:cs="宋体" w:hint="eastAsia"/>
                <w:sz w:val="24"/>
              </w:rPr>
              <w:t>项目</w:t>
            </w:r>
            <w:r>
              <w:rPr>
                <w:rFonts w:ascii="仿宋_GB2312" w:eastAsia="仿宋_GB2312" w:hAnsi="宋体" w:cs="宋体"/>
                <w:sz w:val="24"/>
              </w:rPr>
              <w:t>细化；资金使用方面严格管控，专款专用，报批手续齐全</w:t>
            </w:r>
            <w:r>
              <w:rPr>
                <w:rFonts w:ascii="仿宋_GB2312" w:eastAsia="仿宋_GB2312" w:hAnsi="宋体" w:cs="宋体" w:hint="eastAsia"/>
                <w:sz w:val="24"/>
              </w:rPr>
              <w:t>。进一步完善内控制度建设，加强“三公”经费开支管理，提高资金使用效能。建立本部门“三公经费”等公务支出管理制度及厉行节约制度，加强经费审批和控制，规范支出标准与范围，并严格执行</w:t>
            </w:r>
          </w:p>
          <w:p w:rsidR="0012515A" w:rsidRDefault="00875616">
            <w:pPr>
              <w:spacing w:line="600" w:lineRule="exact"/>
              <w:ind w:firstLineChars="200" w:firstLine="480"/>
              <w:rPr>
                <w:rFonts w:ascii="仿宋_GB2312" w:eastAsia="仿宋_GB2312" w:hAnsi="宋体" w:cs="宋体"/>
                <w:sz w:val="24"/>
              </w:rPr>
            </w:pPr>
            <w:r>
              <w:rPr>
                <w:rFonts w:ascii="仿宋_GB2312" w:eastAsia="仿宋_GB2312" w:hAnsi="宋体" w:cs="宋体" w:hint="eastAsia"/>
                <w:sz w:val="24"/>
              </w:rPr>
              <w:t>2、以高质量发展为动力，做强港区和园区产业,进一步优化企业营商环境，推动全镇经济稳中有进。</w:t>
            </w:r>
          </w:p>
          <w:p w:rsidR="0012515A" w:rsidRDefault="00875616">
            <w:pPr>
              <w:spacing w:line="576" w:lineRule="exact"/>
              <w:ind w:firstLineChars="200" w:firstLine="480"/>
              <w:rPr>
                <w:rFonts w:ascii="仿宋_GB2312" w:eastAsia="仿宋_GB2312" w:hAnsi="宋体" w:cs="宋体"/>
                <w:sz w:val="24"/>
              </w:rPr>
            </w:pPr>
            <w:r>
              <w:rPr>
                <w:rFonts w:ascii="仿宋_GB2312" w:eastAsia="仿宋_GB2312" w:hAnsi="宋体" w:cs="宋体" w:hint="eastAsia"/>
                <w:sz w:val="24"/>
              </w:rPr>
              <w:t>3、以生态农业为基础，推动村集体经济发展壮大,进一步筑牢基层党组织战斗堡垒，促进乡村振兴提质增效。</w:t>
            </w:r>
          </w:p>
        </w:tc>
      </w:tr>
      <w:tr w:rsidR="0012515A">
        <w:trPr>
          <w:trHeight w:val="1500"/>
          <w:jc w:val="center"/>
        </w:trPr>
        <w:tc>
          <w:tcPr>
            <w:tcW w:w="1384" w:type="dxa"/>
            <w:vMerge/>
          </w:tcPr>
          <w:p w:rsidR="0012515A" w:rsidRDefault="0012515A">
            <w:pPr>
              <w:spacing w:line="576" w:lineRule="exact"/>
              <w:jc w:val="center"/>
              <w:rPr>
                <w:rFonts w:ascii="仿宋_GB2312" w:eastAsia="仿宋_GB2312" w:hAnsi="宋体" w:cs="宋体"/>
                <w:sz w:val="24"/>
              </w:rPr>
            </w:pPr>
          </w:p>
        </w:tc>
        <w:tc>
          <w:tcPr>
            <w:tcW w:w="1697" w:type="dxa"/>
            <w:vAlign w:val="center"/>
          </w:tcPr>
          <w:p w:rsidR="0012515A" w:rsidRDefault="00875616">
            <w:pPr>
              <w:spacing w:line="576" w:lineRule="exact"/>
              <w:jc w:val="center"/>
              <w:rPr>
                <w:rFonts w:ascii="仿宋_GB2312" w:eastAsia="仿宋_GB2312" w:hAnsi="宋体" w:cs="宋体"/>
                <w:sz w:val="24"/>
              </w:rPr>
            </w:pPr>
            <w:r>
              <w:rPr>
                <w:rFonts w:ascii="仿宋_GB2312" w:eastAsia="仿宋_GB2312" w:hAnsi="宋体" w:cs="宋体" w:hint="eastAsia"/>
                <w:sz w:val="24"/>
              </w:rPr>
              <w:t>其他需要说明问题</w:t>
            </w:r>
          </w:p>
        </w:tc>
        <w:tc>
          <w:tcPr>
            <w:tcW w:w="5958" w:type="dxa"/>
            <w:vAlign w:val="center"/>
          </w:tcPr>
          <w:p w:rsidR="0012515A" w:rsidRDefault="00875616">
            <w:pPr>
              <w:spacing w:line="576" w:lineRule="exact"/>
              <w:ind w:rightChars="419" w:right="880"/>
              <w:jc w:val="center"/>
              <w:rPr>
                <w:rFonts w:ascii="仿宋_GB2312" w:eastAsia="仿宋_GB2312" w:hAnsi="宋体" w:cs="宋体"/>
                <w:sz w:val="24"/>
              </w:rPr>
            </w:pPr>
            <w:r>
              <w:rPr>
                <w:rFonts w:ascii="仿宋_GB2312" w:eastAsia="仿宋_GB2312" w:hAnsi="宋体" w:cs="宋体" w:hint="eastAsia"/>
                <w:sz w:val="24"/>
              </w:rPr>
              <w:t>无</w:t>
            </w:r>
          </w:p>
        </w:tc>
      </w:tr>
    </w:tbl>
    <w:p w:rsidR="0012515A" w:rsidRDefault="0012515A">
      <w:pPr>
        <w:widowControl/>
        <w:jc w:val="left"/>
        <w:rPr>
          <w:rFonts w:ascii="仿宋_GB2312" w:eastAsia="仿宋_GB2312" w:hAnsi="宋体" w:cs="宋体"/>
          <w:sz w:val="24"/>
        </w:rPr>
      </w:pPr>
    </w:p>
    <w:p w:rsidR="0012515A" w:rsidRDefault="0012515A">
      <w:pPr>
        <w:rPr>
          <w:rFonts w:ascii="仿宋_GB2312" w:eastAsia="仿宋_GB2312" w:hAnsi="宋体" w:cs="宋体"/>
          <w:sz w:val="24"/>
        </w:rPr>
      </w:pPr>
    </w:p>
    <w:p w:rsidR="0012515A" w:rsidRDefault="0012515A">
      <w:pPr>
        <w:jc w:val="left"/>
        <w:rPr>
          <w:rFonts w:ascii="宋体" w:cs="Times New Roman"/>
          <w:color w:val="000000"/>
          <w:kern w:val="0"/>
          <w:sz w:val="32"/>
          <w:szCs w:val="32"/>
        </w:rPr>
      </w:pPr>
    </w:p>
    <w:sectPr w:rsidR="0012515A">
      <w:pgSz w:w="11906" w:h="16838"/>
      <w:pgMar w:top="720" w:right="720" w:bottom="720" w:left="720" w:header="851" w:footer="992" w:gutter="0"/>
      <w:cols w:space="425"/>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方正小标宋_GBK">
    <w:altName w:val="微软雅黑"/>
    <w:charset w:val="86"/>
    <w:family w:val="script"/>
    <w:pitch w:val="default"/>
    <w:sig w:usb0="00000000" w:usb1="00000000" w:usb2="00000000" w:usb3="00000000" w:csb0="00040000" w:csb1="00000000"/>
  </w:font>
  <w:font w:name="仿宋">
    <w:altName w:val="微软雅黑"/>
    <w:panose1 w:val="02010609060101010101"/>
    <w:charset w:val="86"/>
    <w:family w:val="modern"/>
    <w:pitch w:val="fixed"/>
    <w:sig w:usb0="800002BF" w:usb1="38CF7CFA" w:usb2="00000016" w:usb3="00000000" w:csb0="00040001" w:csb1="00000000"/>
  </w:font>
  <w:font w:name="Batang">
    <w:altName w:val="Malgun Gothic Semilight"/>
    <w:panose1 w:val="02030600000101010101"/>
    <w:charset w:val="81"/>
    <w:family w:val="roman"/>
    <w:pitch w:val="default"/>
    <w:sig w:usb0="00000000" w:usb1="00000000" w:usb2="00000030" w:usb3="00000000" w:csb0="0008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095F06C"/>
    <w:multiLevelType w:val="singleLevel"/>
    <w:tmpl w:val="9095F06C"/>
    <w:lvl w:ilvl="0">
      <w:start w:val="1"/>
      <w:numFmt w:val="decimal"/>
      <w:suff w:val="nothing"/>
      <w:lvlText w:val="%1、"/>
      <w:lvlJc w:val="left"/>
    </w:lvl>
  </w:abstractNum>
  <w:abstractNum w:abstractNumId="1" w15:restartNumberingAfterBreak="0">
    <w:nsid w:val="1447839B"/>
    <w:multiLevelType w:val="singleLevel"/>
    <w:tmpl w:val="1447839B"/>
    <w:lvl w:ilvl="0">
      <w:start w:val="7"/>
      <w:numFmt w:val="decimal"/>
      <w:suff w:val="nothing"/>
      <w:lvlText w:val="%1、"/>
      <w:lvlJc w:val="left"/>
    </w:lvl>
  </w:abstractNum>
  <w:abstractNum w:abstractNumId="2" w15:restartNumberingAfterBreak="0">
    <w:nsid w:val="1BE17582"/>
    <w:multiLevelType w:val="singleLevel"/>
    <w:tmpl w:val="1BE17582"/>
    <w:lvl w:ilvl="0">
      <w:start w:val="13"/>
      <w:numFmt w:val="chineseCounting"/>
      <w:suff w:val="nothing"/>
      <w:lvlText w:val="%1、"/>
      <w:lvlJc w:val="left"/>
      <w:rPr>
        <w:rFonts w:hint="eastAsia"/>
      </w:rPr>
    </w:lvl>
  </w:abstractNum>
  <w:abstractNum w:abstractNumId="3" w15:restartNumberingAfterBreak="0">
    <w:nsid w:val="373518C1"/>
    <w:multiLevelType w:val="multilevel"/>
    <w:tmpl w:val="373518C1"/>
    <w:lvl w:ilvl="0">
      <w:start w:val="1"/>
      <w:numFmt w:val="none"/>
      <w:lvlText w:val="一、"/>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oNotHyphenateCaps/>
  <w:drawingGridHorizontalSpacing w:val="105"/>
  <w:drawingGridVerticalSpacing w:val="156"/>
  <w:noPunctuationKerning/>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U1NTRhOTFlYjMzZTRiNTYzYjdlYzQ5M2I0MTY5ODcifQ=="/>
  </w:docVars>
  <w:rsids>
    <w:rsidRoot w:val="004506F9"/>
    <w:rsid w:val="00005B0F"/>
    <w:rsid w:val="0002229B"/>
    <w:rsid w:val="000273BD"/>
    <w:rsid w:val="000415B7"/>
    <w:rsid w:val="00041E3F"/>
    <w:rsid w:val="00055DAA"/>
    <w:rsid w:val="00061F7B"/>
    <w:rsid w:val="000658A3"/>
    <w:rsid w:val="00067E7A"/>
    <w:rsid w:val="00074155"/>
    <w:rsid w:val="000969EB"/>
    <w:rsid w:val="000A3F69"/>
    <w:rsid w:val="00103957"/>
    <w:rsid w:val="0012515A"/>
    <w:rsid w:val="00146013"/>
    <w:rsid w:val="00152C6D"/>
    <w:rsid w:val="00161642"/>
    <w:rsid w:val="00162D39"/>
    <w:rsid w:val="001678BD"/>
    <w:rsid w:val="001A67DB"/>
    <w:rsid w:val="001C3C29"/>
    <w:rsid w:val="001D51E5"/>
    <w:rsid w:val="001E080D"/>
    <w:rsid w:val="001E53D0"/>
    <w:rsid w:val="001F0C3B"/>
    <w:rsid w:val="001F5B81"/>
    <w:rsid w:val="00202C82"/>
    <w:rsid w:val="00214427"/>
    <w:rsid w:val="00222FCB"/>
    <w:rsid w:val="00226CB7"/>
    <w:rsid w:val="00264552"/>
    <w:rsid w:val="00264EF9"/>
    <w:rsid w:val="00265724"/>
    <w:rsid w:val="002710BF"/>
    <w:rsid w:val="00272E5C"/>
    <w:rsid w:val="0027426B"/>
    <w:rsid w:val="002E0A30"/>
    <w:rsid w:val="003130C4"/>
    <w:rsid w:val="00316C4B"/>
    <w:rsid w:val="0032192B"/>
    <w:rsid w:val="003479BD"/>
    <w:rsid w:val="0037197D"/>
    <w:rsid w:val="003768D5"/>
    <w:rsid w:val="003C47E6"/>
    <w:rsid w:val="003C4FC2"/>
    <w:rsid w:val="003F50CC"/>
    <w:rsid w:val="00416E61"/>
    <w:rsid w:val="0042790C"/>
    <w:rsid w:val="004506F9"/>
    <w:rsid w:val="004717A2"/>
    <w:rsid w:val="00473CA2"/>
    <w:rsid w:val="00473DF3"/>
    <w:rsid w:val="00487911"/>
    <w:rsid w:val="00491741"/>
    <w:rsid w:val="0049506D"/>
    <w:rsid w:val="004F713B"/>
    <w:rsid w:val="00500E5F"/>
    <w:rsid w:val="005122EF"/>
    <w:rsid w:val="0051441A"/>
    <w:rsid w:val="00517C33"/>
    <w:rsid w:val="00523644"/>
    <w:rsid w:val="0054069E"/>
    <w:rsid w:val="00544866"/>
    <w:rsid w:val="005767CC"/>
    <w:rsid w:val="00590D9F"/>
    <w:rsid w:val="00595D26"/>
    <w:rsid w:val="005A74E6"/>
    <w:rsid w:val="005B404E"/>
    <w:rsid w:val="005D4D55"/>
    <w:rsid w:val="005E2CFB"/>
    <w:rsid w:val="005F3D1C"/>
    <w:rsid w:val="0062378F"/>
    <w:rsid w:val="00641842"/>
    <w:rsid w:val="00651EEC"/>
    <w:rsid w:val="0066051A"/>
    <w:rsid w:val="00665D17"/>
    <w:rsid w:val="00691E8C"/>
    <w:rsid w:val="006A22C4"/>
    <w:rsid w:val="006A351B"/>
    <w:rsid w:val="006B0422"/>
    <w:rsid w:val="006C1B53"/>
    <w:rsid w:val="006D7730"/>
    <w:rsid w:val="006E5284"/>
    <w:rsid w:val="006F10EB"/>
    <w:rsid w:val="006F3EB5"/>
    <w:rsid w:val="00701D2C"/>
    <w:rsid w:val="00702E34"/>
    <w:rsid w:val="00704395"/>
    <w:rsid w:val="00717621"/>
    <w:rsid w:val="00720FF1"/>
    <w:rsid w:val="00727A53"/>
    <w:rsid w:val="00787B42"/>
    <w:rsid w:val="007C4539"/>
    <w:rsid w:val="007E2800"/>
    <w:rsid w:val="007E4460"/>
    <w:rsid w:val="007F3657"/>
    <w:rsid w:val="00812ED5"/>
    <w:rsid w:val="008277D9"/>
    <w:rsid w:val="0084478C"/>
    <w:rsid w:val="0086638C"/>
    <w:rsid w:val="00875616"/>
    <w:rsid w:val="0089419A"/>
    <w:rsid w:val="008A3E8D"/>
    <w:rsid w:val="009237C4"/>
    <w:rsid w:val="00944C48"/>
    <w:rsid w:val="00950252"/>
    <w:rsid w:val="00967F5D"/>
    <w:rsid w:val="00997D7A"/>
    <w:rsid w:val="009A0F95"/>
    <w:rsid w:val="009B3ADF"/>
    <w:rsid w:val="009C3B52"/>
    <w:rsid w:val="009D09F6"/>
    <w:rsid w:val="009D2977"/>
    <w:rsid w:val="009E6817"/>
    <w:rsid w:val="009E6E9A"/>
    <w:rsid w:val="00A01D2B"/>
    <w:rsid w:val="00A42218"/>
    <w:rsid w:val="00A70249"/>
    <w:rsid w:val="00A70B02"/>
    <w:rsid w:val="00A71D9F"/>
    <w:rsid w:val="00A92E9F"/>
    <w:rsid w:val="00B33BEA"/>
    <w:rsid w:val="00B36887"/>
    <w:rsid w:val="00B57C9F"/>
    <w:rsid w:val="00B63572"/>
    <w:rsid w:val="00B845B3"/>
    <w:rsid w:val="00B85D8B"/>
    <w:rsid w:val="00B96A05"/>
    <w:rsid w:val="00BB4A40"/>
    <w:rsid w:val="00BD6C3E"/>
    <w:rsid w:val="00BE3674"/>
    <w:rsid w:val="00BF43CB"/>
    <w:rsid w:val="00C10681"/>
    <w:rsid w:val="00C3049A"/>
    <w:rsid w:val="00C31B1E"/>
    <w:rsid w:val="00C77645"/>
    <w:rsid w:val="00CC61BD"/>
    <w:rsid w:val="00CE04C3"/>
    <w:rsid w:val="00CE76A0"/>
    <w:rsid w:val="00CF566C"/>
    <w:rsid w:val="00D148C6"/>
    <w:rsid w:val="00D17A8A"/>
    <w:rsid w:val="00D415BA"/>
    <w:rsid w:val="00D4194D"/>
    <w:rsid w:val="00D5679D"/>
    <w:rsid w:val="00D622D0"/>
    <w:rsid w:val="00D644EE"/>
    <w:rsid w:val="00DD06FF"/>
    <w:rsid w:val="00DD5FE9"/>
    <w:rsid w:val="00E00C7A"/>
    <w:rsid w:val="00E37D6C"/>
    <w:rsid w:val="00E55B68"/>
    <w:rsid w:val="00E6452D"/>
    <w:rsid w:val="00E67BE6"/>
    <w:rsid w:val="00E8683C"/>
    <w:rsid w:val="00EA2B72"/>
    <w:rsid w:val="00EB088B"/>
    <w:rsid w:val="00F25650"/>
    <w:rsid w:val="00F74360"/>
    <w:rsid w:val="00F80324"/>
    <w:rsid w:val="00FB462F"/>
    <w:rsid w:val="00FE16FA"/>
    <w:rsid w:val="00FE328A"/>
    <w:rsid w:val="00FE6269"/>
    <w:rsid w:val="011504A7"/>
    <w:rsid w:val="014C27CC"/>
    <w:rsid w:val="018614E2"/>
    <w:rsid w:val="022F712A"/>
    <w:rsid w:val="027C5214"/>
    <w:rsid w:val="028F6E49"/>
    <w:rsid w:val="029A039E"/>
    <w:rsid w:val="02AE1B8E"/>
    <w:rsid w:val="02E76D69"/>
    <w:rsid w:val="03B21BF1"/>
    <w:rsid w:val="04784914"/>
    <w:rsid w:val="06101C58"/>
    <w:rsid w:val="06922C2A"/>
    <w:rsid w:val="06B37672"/>
    <w:rsid w:val="08AC6127"/>
    <w:rsid w:val="098578E1"/>
    <w:rsid w:val="0A7E45E1"/>
    <w:rsid w:val="0A8E4E72"/>
    <w:rsid w:val="0AD3655E"/>
    <w:rsid w:val="0B0F319A"/>
    <w:rsid w:val="0BB30C31"/>
    <w:rsid w:val="0CBE6723"/>
    <w:rsid w:val="0CCB7FB1"/>
    <w:rsid w:val="0D315B40"/>
    <w:rsid w:val="0D3C3E06"/>
    <w:rsid w:val="0D474670"/>
    <w:rsid w:val="0DCD726B"/>
    <w:rsid w:val="0F33172D"/>
    <w:rsid w:val="0FF44989"/>
    <w:rsid w:val="10364077"/>
    <w:rsid w:val="10967755"/>
    <w:rsid w:val="112F445D"/>
    <w:rsid w:val="11723850"/>
    <w:rsid w:val="11CE710E"/>
    <w:rsid w:val="11D71831"/>
    <w:rsid w:val="124E765D"/>
    <w:rsid w:val="12820D85"/>
    <w:rsid w:val="12A53D68"/>
    <w:rsid w:val="135160CC"/>
    <w:rsid w:val="14141BA3"/>
    <w:rsid w:val="14684A64"/>
    <w:rsid w:val="14CC3014"/>
    <w:rsid w:val="15333847"/>
    <w:rsid w:val="154E70AE"/>
    <w:rsid w:val="156C1118"/>
    <w:rsid w:val="15C31904"/>
    <w:rsid w:val="16283F74"/>
    <w:rsid w:val="163D0024"/>
    <w:rsid w:val="1784297D"/>
    <w:rsid w:val="17A94258"/>
    <w:rsid w:val="18410A13"/>
    <w:rsid w:val="18C16EF3"/>
    <w:rsid w:val="194602D5"/>
    <w:rsid w:val="197D7485"/>
    <w:rsid w:val="198D6A4F"/>
    <w:rsid w:val="1A5349C5"/>
    <w:rsid w:val="1A5F3B75"/>
    <w:rsid w:val="1BAE07CA"/>
    <w:rsid w:val="1C31251A"/>
    <w:rsid w:val="1C5D5A9A"/>
    <w:rsid w:val="1C764CE6"/>
    <w:rsid w:val="1D1D4003"/>
    <w:rsid w:val="1D5839FA"/>
    <w:rsid w:val="1DA33A01"/>
    <w:rsid w:val="1DCD2D51"/>
    <w:rsid w:val="1E0265CC"/>
    <w:rsid w:val="1EC967F9"/>
    <w:rsid w:val="1ED0731C"/>
    <w:rsid w:val="1EEC5ED0"/>
    <w:rsid w:val="1F183A5F"/>
    <w:rsid w:val="1F915C7E"/>
    <w:rsid w:val="1FB104BE"/>
    <w:rsid w:val="20411657"/>
    <w:rsid w:val="20CE7B22"/>
    <w:rsid w:val="216C198C"/>
    <w:rsid w:val="220403E4"/>
    <w:rsid w:val="22DC0838"/>
    <w:rsid w:val="23AC308C"/>
    <w:rsid w:val="23FF6BE5"/>
    <w:rsid w:val="25561B98"/>
    <w:rsid w:val="2608043C"/>
    <w:rsid w:val="27F118CD"/>
    <w:rsid w:val="284E65ED"/>
    <w:rsid w:val="28D21538"/>
    <w:rsid w:val="2927315F"/>
    <w:rsid w:val="29F745B7"/>
    <w:rsid w:val="2A2D6363"/>
    <w:rsid w:val="2ADD2863"/>
    <w:rsid w:val="2AEA7395"/>
    <w:rsid w:val="2AF510F1"/>
    <w:rsid w:val="2B0D5850"/>
    <w:rsid w:val="2BCC163A"/>
    <w:rsid w:val="2C4A1F29"/>
    <w:rsid w:val="2C6729B6"/>
    <w:rsid w:val="2DEE67B9"/>
    <w:rsid w:val="2ECC080E"/>
    <w:rsid w:val="2F250AAF"/>
    <w:rsid w:val="2F355C8E"/>
    <w:rsid w:val="2F683877"/>
    <w:rsid w:val="2F714920"/>
    <w:rsid w:val="307D734B"/>
    <w:rsid w:val="30A457B2"/>
    <w:rsid w:val="30B42642"/>
    <w:rsid w:val="3124429C"/>
    <w:rsid w:val="313D4742"/>
    <w:rsid w:val="31AB028C"/>
    <w:rsid w:val="31C61972"/>
    <w:rsid w:val="31CD5F3F"/>
    <w:rsid w:val="323D48BA"/>
    <w:rsid w:val="32F539B2"/>
    <w:rsid w:val="33832439"/>
    <w:rsid w:val="35E93528"/>
    <w:rsid w:val="360675CA"/>
    <w:rsid w:val="36DD6ED4"/>
    <w:rsid w:val="36FF7875"/>
    <w:rsid w:val="37BC3AC5"/>
    <w:rsid w:val="38000E5B"/>
    <w:rsid w:val="382F44FB"/>
    <w:rsid w:val="385B43AF"/>
    <w:rsid w:val="38BC6B38"/>
    <w:rsid w:val="38EA0D10"/>
    <w:rsid w:val="38F02AB3"/>
    <w:rsid w:val="39132A95"/>
    <w:rsid w:val="3A505044"/>
    <w:rsid w:val="3AC83265"/>
    <w:rsid w:val="3B4A2DBE"/>
    <w:rsid w:val="3B8F4DC1"/>
    <w:rsid w:val="3BF41478"/>
    <w:rsid w:val="3C4F1A59"/>
    <w:rsid w:val="3CB11738"/>
    <w:rsid w:val="3DAA6DEC"/>
    <w:rsid w:val="3E9C2FDE"/>
    <w:rsid w:val="3EF31009"/>
    <w:rsid w:val="3F897B95"/>
    <w:rsid w:val="40714DBC"/>
    <w:rsid w:val="41132A6E"/>
    <w:rsid w:val="4157042E"/>
    <w:rsid w:val="418F73BE"/>
    <w:rsid w:val="41981026"/>
    <w:rsid w:val="427471EE"/>
    <w:rsid w:val="42797335"/>
    <w:rsid w:val="435140E5"/>
    <w:rsid w:val="43674259"/>
    <w:rsid w:val="438F25E2"/>
    <w:rsid w:val="44292F78"/>
    <w:rsid w:val="44581571"/>
    <w:rsid w:val="44EB58E1"/>
    <w:rsid w:val="45A32329"/>
    <w:rsid w:val="46756350"/>
    <w:rsid w:val="4686774D"/>
    <w:rsid w:val="47476709"/>
    <w:rsid w:val="474B2221"/>
    <w:rsid w:val="475D556B"/>
    <w:rsid w:val="47C36A0E"/>
    <w:rsid w:val="48B60321"/>
    <w:rsid w:val="48E63A8E"/>
    <w:rsid w:val="497A278E"/>
    <w:rsid w:val="49B370A7"/>
    <w:rsid w:val="49BC1967"/>
    <w:rsid w:val="4AAC2CD7"/>
    <w:rsid w:val="4AD00DD8"/>
    <w:rsid w:val="4AE82C13"/>
    <w:rsid w:val="4BA869D5"/>
    <w:rsid w:val="4C263E3E"/>
    <w:rsid w:val="4C4E3B8D"/>
    <w:rsid w:val="4D960A04"/>
    <w:rsid w:val="4F667EB6"/>
    <w:rsid w:val="4F8D3B03"/>
    <w:rsid w:val="502E1DA6"/>
    <w:rsid w:val="50662296"/>
    <w:rsid w:val="5081507E"/>
    <w:rsid w:val="50A57697"/>
    <w:rsid w:val="51021967"/>
    <w:rsid w:val="51283D83"/>
    <w:rsid w:val="51F55A16"/>
    <w:rsid w:val="51FB6915"/>
    <w:rsid w:val="52046052"/>
    <w:rsid w:val="52A23E03"/>
    <w:rsid w:val="52B633F7"/>
    <w:rsid w:val="533057DD"/>
    <w:rsid w:val="537A0F01"/>
    <w:rsid w:val="54751090"/>
    <w:rsid w:val="54EB4EAE"/>
    <w:rsid w:val="551F163C"/>
    <w:rsid w:val="556B1A0F"/>
    <w:rsid w:val="55F7069C"/>
    <w:rsid w:val="56424565"/>
    <w:rsid w:val="572331C0"/>
    <w:rsid w:val="576E1A54"/>
    <w:rsid w:val="57F10EA3"/>
    <w:rsid w:val="57FF79E1"/>
    <w:rsid w:val="580B3F07"/>
    <w:rsid w:val="5856312C"/>
    <w:rsid w:val="58D00F8B"/>
    <w:rsid w:val="5988447D"/>
    <w:rsid w:val="5A73074A"/>
    <w:rsid w:val="5A920684"/>
    <w:rsid w:val="5B317ABF"/>
    <w:rsid w:val="5B4F1E5E"/>
    <w:rsid w:val="5B801924"/>
    <w:rsid w:val="5C133D8D"/>
    <w:rsid w:val="5E5A37D0"/>
    <w:rsid w:val="5EC107EB"/>
    <w:rsid w:val="5EE219EC"/>
    <w:rsid w:val="5F2525D5"/>
    <w:rsid w:val="5FC75B5C"/>
    <w:rsid w:val="60353C24"/>
    <w:rsid w:val="60373FCC"/>
    <w:rsid w:val="608D71FE"/>
    <w:rsid w:val="612E5582"/>
    <w:rsid w:val="615A5AF2"/>
    <w:rsid w:val="61F93B5F"/>
    <w:rsid w:val="620C6371"/>
    <w:rsid w:val="62217F0A"/>
    <w:rsid w:val="62D617CF"/>
    <w:rsid w:val="62E3005A"/>
    <w:rsid w:val="633C66BB"/>
    <w:rsid w:val="63657CFF"/>
    <w:rsid w:val="636D3240"/>
    <w:rsid w:val="6375739A"/>
    <w:rsid w:val="637F3391"/>
    <w:rsid w:val="63954E6E"/>
    <w:rsid w:val="63F971D1"/>
    <w:rsid w:val="644C1AA2"/>
    <w:rsid w:val="64E93BEE"/>
    <w:rsid w:val="64F26F06"/>
    <w:rsid w:val="64F422BE"/>
    <w:rsid w:val="65405E30"/>
    <w:rsid w:val="65445244"/>
    <w:rsid w:val="65474383"/>
    <w:rsid w:val="654E63DB"/>
    <w:rsid w:val="663A199C"/>
    <w:rsid w:val="66AC1CAB"/>
    <w:rsid w:val="66B76CAD"/>
    <w:rsid w:val="67772EE0"/>
    <w:rsid w:val="67995DE5"/>
    <w:rsid w:val="67A11A0F"/>
    <w:rsid w:val="68B97582"/>
    <w:rsid w:val="68F4768C"/>
    <w:rsid w:val="6911327A"/>
    <w:rsid w:val="69BD5CAE"/>
    <w:rsid w:val="6B06502A"/>
    <w:rsid w:val="6B2A021D"/>
    <w:rsid w:val="6B6F7227"/>
    <w:rsid w:val="6BB16924"/>
    <w:rsid w:val="6BD663EF"/>
    <w:rsid w:val="6C4447DA"/>
    <w:rsid w:val="6D290903"/>
    <w:rsid w:val="6D337B8D"/>
    <w:rsid w:val="6D9D447C"/>
    <w:rsid w:val="6E09513B"/>
    <w:rsid w:val="6E0A3446"/>
    <w:rsid w:val="6E614F55"/>
    <w:rsid w:val="6EF17948"/>
    <w:rsid w:val="6F0812FB"/>
    <w:rsid w:val="6FD570F1"/>
    <w:rsid w:val="70BD438E"/>
    <w:rsid w:val="714448E2"/>
    <w:rsid w:val="717209D9"/>
    <w:rsid w:val="71D84BCE"/>
    <w:rsid w:val="727A2170"/>
    <w:rsid w:val="74103540"/>
    <w:rsid w:val="75740158"/>
    <w:rsid w:val="760C64EA"/>
    <w:rsid w:val="762E4A80"/>
    <w:rsid w:val="767D2A35"/>
    <w:rsid w:val="76C51E30"/>
    <w:rsid w:val="778C7907"/>
    <w:rsid w:val="79104BBD"/>
    <w:rsid w:val="79986B03"/>
    <w:rsid w:val="79C766C2"/>
    <w:rsid w:val="79CA05AE"/>
    <w:rsid w:val="7A6D6A0F"/>
    <w:rsid w:val="7BB01098"/>
    <w:rsid w:val="7BB70AB6"/>
    <w:rsid w:val="7BEC5F6A"/>
    <w:rsid w:val="7C363FD8"/>
    <w:rsid w:val="7CD448F4"/>
    <w:rsid w:val="7CE13AD7"/>
    <w:rsid w:val="7D1C2A2A"/>
    <w:rsid w:val="7E272F43"/>
    <w:rsid w:val="7E663F98"/>
    <w:rsid w:val="7E947DFE"/>
    <w:rsid w:val="7F0F4C94"/>
    <w:rsid w:val="7FA163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555DA93B-F905-4B1E-A6F3-F07FE31CF3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uiPriority="0"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locked="1" w:uiPriority="0"/>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Calibri" w:hAnsi="Calibri" w:cs="Calibri"/>
      <w:kern w:val="2"/>
      <w:sz w:val="21"/>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0">
    <w:name w:val="正文格式"/>
    <w:qFormat/>
    <w:pPr>
      <w:spacing w:beforeLines="50" w:afterLines="50" w:line="360" w:lineRule="auto"/>
      <w:ind w:firstLineChars="200" w:firstLine="480"/>
    </w:pPr>
    <w:rPr>
      <w:kern w:val="2"/>
      <w:sz w:val="24"/>
      <w:szCs w:val="22"/>
    </w:rPr>
  </w:style>
  <w:style w:type="paragraph" w:styleId="a4">
    <w:name w:val="Body Text"/>
    <w:basedOn w:val="a"/>
    <w:semiHidden/>
    <w:unhideWhenUsed/>
    <w:pPr>
      <w:spacing w:after="120"/>
    </w:pPr>
  </w:style>
  <w:style w:type="paragraph" w:styleId="a5">
    <w:name w:val="Balloon Text"/>
    <w:basedOn w:val="a"/>
    <w:link w:val="a6"/>
    <w:uiPriority w:val="99"/>
    <w:semiHidden/>
    <w:qFormat/>
    <w:rPr>
      <w:sz w:val="18"/>
      <w:szCs w:val="18"/>
    </w:rPr>
  </w:style>
  <w:style w:type="paragraph" w:styleId="a7">
    <w:name w:val="footer"/>
    <w:basedOn w:val="a"/>
    <w:link w:val="a8"/>
    <w:uiPriority w:val="99"/>
    <w:qFormat/>
    <w:pPr>
      <w:tabs>
        <w:tab w:val="center" w:pos="4153"/>
        <w:tab w:val="right" w:pos="8306"/>
      </w:tabs>
      <w:snapToGrid w:val="0"/>
      <w:jc w:val="left"/>
    </w:pPr>
    <w:rPr>
      <w:sz w:val="18"/>
      <w:szCs w:val="18"/>
    </w:rPr>
  </w:style>
  <w:style w:type="paragraph" w:styleId="a9">
    <w:name w:val="header"/>
    <w:basedOn w:val="a"/>
    <w:link w:val="aa"/>
    <w:uiPriority w:val="99"/>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iPriority w:val="99"/>
    <w:qFormat/>
    <w:pPr>
      <w:widowControl/>
      <w:spacing w:before="100" w:beforeAutospacing="1" w:after="100" w:afterAutospacing="1"/>
      <w:jc w:val="left"/>
    </w:pPr>
    <w:rPr>
      <w:rFonts w:ascii="宋体" w:hAnsi="宋体" w:cs="宋体"/>
      <w:kern w:val="0"/>
      <w:sz w:val="24"/>
      <w:szCs w:val="24"/>
    </w:rPr>
  </w:style>
  <w:style w:type="paragraph" w:styleId="ac">
    <w:name w:val="Body Text First Indent"/>
    <w:basedOn w:val="a4"/>
    <w:qFormat/>
    <w:pPr>
      <w:tabs>
        <w:tab w:val="left" w:pos="720"/>
      </w:tabs>
      <w:spacing w:after="0"/>
      <w:ind w:firstLine="664"/>
    </w:pPr>
    <w:rPr>
      <w:rFonts w:ascii="仿宋_GB2312" w:eastAsia="仿宋_GB2312" w:hAnsiTheme="minorHAnsi" w:cstheme="minorBidi"/>
      <w:sz w:val="32"/>
    </w:rPr>
  </w:style>
  <w:style w:type="character" w:styleId="ad">
    <w:name w:val="Hyperlink"/>
    <w:basedOn w:val="a1"/>
    <w:qFormat/>
    <w:rPr>
      <w:color w:val="0000FF" w:themeColor="hyperlink"/>
      <w:u w:val="single"/>
    </w:rPr>
  </w:style>
  <w:style w:type="character" w:customStyle="1" w:styleId="aa">
    <w:name w:val="页眉 字符"/>
    <w:basedOn w:val="a1"/>
    <w:link w:val="a9"/>
    <w:uiPriority w:val="99"/>
    <w:qFormat/>
    <w:locked/>
    <w:rPr>
      <w:sz w:val="18"/>
      <w:szCs w:val="18"/>
    </w:rPr>
  </w:style>
  <w:style w:type="character" w:customStyle="1" w:styleId="a8">
    <w:name w:val="页脚 字符"/>
    <w:basedOn w:val="a1"/>
    <w:link w:val="a7"/>
    <w:uiPriority w:val="99"/>
    <w:qFormat/>
    <w:locked/>
    <w:rPr>
      <w:sz w:val="18"/>
      <w:szCs w:val="18"/>
    </w:rPr>
  </w:style>
  <w:style w:type="paragraph" w:customStyle="1" w:styleId="Default">
    <w:name w:val="Default"/>
    <w:uiPriority w:val="99"/>
    <w:qFormat/>
    <w:pPr>
      <w:widowControl w:val="0"/>
      <w:autoSpaceDE w:val="0"/>
      <w:autoSpaceDN w:val="0"/>
      <w:adjustRightInd w:val="0"/>
    </w:pPr>
    <w:rPr>
      <w:rFonts w:ascii="黑体" w:eastAsia="黑体" w:hAnsi="Calibri" w:cs="黑体"/>
      <w:color w:val="000000"/>
      <w:sz w:val="24"/>
      <w:szCs w:val="24"/>
    </w:rPr>
  </w:style>
  <w:style w:type="paragraph" w:customStyle="1" w:styleId="1">
    <w:name w:val="列出段落1"/>
    <w:basedOn w:val="a"/>
    <w:uiPriority w:val="99"/>
    <w:qFormat/>
    <w:pPr>
      <w:ind w:firstLineChars="200" w:firstLine="420"/>
    </w:pPr>
  </w:style>
  <w:style w:type="character" w:customStyle="1" w:styleId="a6">
    <w:name w:val="批注框文本 字符"/>
    <w:basedOn w:val="a1"/>
    <w:link w:val="a5"/>
    <w:uiPriority w:val="99"/>
    <w:semiHidden/>
    <w:qFormat/>
    <w:locked/>
    <w:rPr>
      <w:sz w:val="18"/>
      <w:szCs w:val="18"/>
    </w:rPr>
  </w:style>
  <w:style w:type="paragraph" w:customStyle="1" w:styleId="ListParagraph1">
    <w:name w:val="List Paragraph1"/>
    <w:basedOn w:val="a"/>
    <w:uiPriority w:val="99"/>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930AF03-EB83-44C8-B65F-EEC75EF4EF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46</Pages>
  <Words>4089</Words>
  <Characters>23309</Characters>
  <Application>Microsoft Office Word</Application>
  <DocSecurity>0</DocSecurity>
  <Lines>194</Lines>
  <Paragraphs>54</Paragraphs>
  <ScaleCrop>false</ScaleCrop>
  <Company>Microsoft</Company>
  <LinksUpToDate>false</LinksUpToDate>
  <CharactersWithSpaces>27344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Administrator</cp:lastModifiedBy>
  <cp:revision>2</cp:revision>
  <cp:lastPrinted>2022-06-27T04:33:00Z</cp:lastPrinted>
  <dcterms:created xsi:type="dcterms:W3CDTF">2023-07-31T02:02:00Z</dcterms:created>
  <dcterms:modified xsi:type="dcterms:W3CDTF">2023-07-31T02:02:00Z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2052-11.1.0.10314</vt:lpwstr>
  </property>
  <property fmtid="{D5CDD505-2E9C-101B-9397-08002B2CF9AE}" pid="4" name="ICV">
    <vt:lpwstr>4C137A16D70A4D80A57E7A5BF39460D1</vt:lpwstr>
  </property>
</Properties>
</file>