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b/>
          <w:bCs/>
          <w:kern w:val="0"/>
          <w:sz w:val="32"/>
          <w:szCs w:val="32"/>
        </w:rPr>
      </w:pPr>
      <w:r>
        <w:rPr>
          <w:rFonts w:hint="eastAsia" w:ascii="黑体" w:hAnsi="黑体" w:eastAsia="黑体" w:cs="黑体"/>
          <w:color w:val="000000"/>
          <w:sz w:val="32"/>
          <w:szCs w:val="32"/>
        </w:rPr>
        <w:t>附件5</w:t>
      </w:r>
    </w:p>
    <w:p>
      <w:pPr>
        <w:widowControl/>
        <w:spacing w:line="576" w:lineRule="exact"/>
        <w:jc w:val="center"/>
        <w:rPr>
          <w:rFonts w:hint="eastAsia" w:ascii="宋体" w:hAnsi="宋体" w:cs="仿宋_GB2312"/>
          <w:b/>
          <w:bCs/>
          <w:color w:val="000000"/>
          <w:kern w:val="0"/>
          <w:sz w:val="36"/>
          <w:szCs w:val="36"/>
          <w:lang w:eastAsia="zh-CN"/>
        </w:rPr>
      </w:pPr>
      <w:r>
        <w:rPr>
          <w:rFonts w:hint="eastAsia" w:ascii="宋体" w:hAnsi="宋体" w:cs="仿宋_GB2312"/>
          <w:b/>
          <w:bCs/>
          <w:color w:val="000000"/>
          <w:kern w:val="0"/>
          <w:sz w:val="36"/>
          <w:szCs w:val="36"/>
          <w:lang w:eastAsia="zh-CN"/>
        </w:rPr>
        <w:t>校车补助县级配套经费</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项目支出绩效评价报告</w:t>
      </w:r>
    </w:p>
    <w:tbl>
      <w:tblPr>
        <w:tblStyle w:val="3"/>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部门概况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专项名称</w:t>
            </w:r>
          </w:p>
        </w:tc>
        <w:tc>
          <w:tcPr>
            <w:tcW w:w="5670" w:type="dxa"/>
            <w:noWrap w:val="0"/>
            <w:vAlign w:val="center"/>
          </w:tcPr>
          <w:p>
            <w:pPr>
              <w:spacing w:line="576" w:lineRule="exact"/>
              <w:ind w:right="880" w:rightChars="419"/>
              <w:jc w:val="center"/>
              <w:rPr>
                <w:rFonts w:hint="eastAsia" w:ascii="仿宋_GB2312" w:hAnsi="宋体" w:eastAsia="仿宋_GB2312" w:cs="宋体"/>
                <w:szCs w:val="32"/>
              </w:rPr>
            </w:pPr>
            <w:r>
              <w:rPr>
                <w:rFonts w:hint="eastAsia" w:ascii="仿宋_GB2312" w:hAnsi="宋体" w:eastAsia="仿宋_GB2312" w:cs="宋体"/>
                <w:szCs w:val="32"/>
              </w:rPr>
              <w:t>校车补助县级配套经费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年度预算金额</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262万元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项目主管部门</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湘潭县教育局政策法规股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项目立项目的</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left"/>
              <w:textAlignment w:val="auto"/>
              <w:rPr>
                <w:rFonts w:hint="eastAsia" w:ascii="仿宋_GB2312" w:hAnsi="宋体" w:eastAsia="仿宋_GB2312" w:cs="宋体"/>
                <w:szCs w:val="32"/>
              </w:rPr>
            </w:pPr>
            <w:r>
              <w:rPr>
                <w:rFonts w:hint="eastAsia" w:ascii="仿宋_GB2312" w:hAnsi="宋体" w:eastAsia="仿宋_GB2312" w:cs="宋体"/>
                <w:szCs w:val="32"/>
                <w:lang w:eastAsia="zh-CN"/>
              </w:rPr>
              <w:t>通过进行专项资金的绩效评价，改进预算管理，优化资源配置，控制节约成本，提高专项资金的效益，提升管理效能和服务水平。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绩效情况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noWrap w:val="0"/>
            <w:vAlign w:val="center"/>
          </w:tcPr>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我单位高度重视专项资金的管理，制定了专项资金管理办法。成立了以校车办主任为组长，相关分管领导为副组长，相关股室人员为成员的市级校车安全专项资金绩效评价工作领导小组。组织相关人员认真学习专项资金文件，要求项目单位实施专人负责，专款专用，绝不截留、挪用。</w:t>
            </w:r>
          </w:p>
          <w:p>
            <w:pPr>
              <w:keepNext w:val="0"/>
              <w:keepLines w:val="0"/>
              <w:pageBreakBefore w:val="0"/>
              <w:kinsoku/>
              <w:wordWrap/>
              <w:overflowPunct/>
              <w:topLinePunct w:val="0"/>
              <w:autoSpaceDE/>
              <w:autoSpaceDN/>
              <w:bidi w:val="0"/>
              <w:adjustRightInd/>
              <w:snapToGrid/>
              <w:spacing w:line="30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2022年纳入校车公司监控平台的校车有171台，总座位数为3279座，确保了校车安全的有序运营，全年实现了乘坐校车幼儿伤亡事故为零的工作目标。营造安全便捷的幼儿乘车环境，为全县持续稳定发展奠定基础。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1、</w:t>
            </w:r>
            <w:r>
              <w:rPr>
                <w:rFonts w:hint="eastAsia" w:ascii="仿宋_GB2312" w:hAnsi="宋体" w:eastAsia="仿宋_GB2312" w:cs="宋体"/>
                <w:kern w:val="2"/>
                <w:sz w:val="21"/>
                <w:szCs w:val="32"/>
                <w:lang w:val="en-US" w:eastAsia="zh-CN" w:bidi="ar-SA"/>
              </w:rPr>
              <w:t>在2022年12月底完成下列事项：校车座位补贴；</w:t>
            </w:r>
            <w:bookmarkStart w:id="0" w:name="_GoBack"/>
            <w:bookmarkEnd w:id="0"/>
            <w:r>
              <w:rPr>
                <w:rFonts w:hint="eastAsia" w:ascii="仿宋_GB2312" w:hAnsi="宋体" w:eastAsia="仿宋_GB2312" w:cs="宋体"/>
                <w:kern w:val="2"/>
                <w:sz w:val="21"/>
                <w:szCs w:val="32"/>
                <w:lang w:val="en-US" w:eastAsia="zh-CN" w:bidi="ar-SA"/>
              </w:rPr>
              <w:t>对监控平台及车载监控设备进行升级改造；年度末对校车公司、主要成员单位及乡镇人民政府的校车安全管理工作情况进行专项考核和评价。</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2、对专项项目对照评价指标体系进行了评价，得分为100分。财政支出绩效等第为“优秀”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w:t>
            </w:r>
          </w:p>
        </w:tc>
        <w:tc>
          <w:tcPr>
            <w:tcW w:w="5670" w:type="dxa"/>
            <w:noWrap w:val="0"/>
            <w:vAlign w:val="center"/>
          </w:tcPr>
          <w:p>
            <w:pPr>
              <w:spacing w:line="576" w:lineRule="exact"/>
              <w:ind w:right="880" w:rightChars="419" w:firstLine="420" w:firstLineChars="200"/>
              <w:jc w:val="both"/>
              <w:rPr>
                <w:rFonts w:hint="default" w:ascii="仿宋_GB2312" w:hAnsi="宋体" w:eastAsia="仿宋" w:cs="宋体"/>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改进措施</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880" w:rightChars="419"/>
              <w:jc w:val="left"/>
              <w:textAlignment w:val="auto"/>
              <w:rPr>
                <w:rFonts w:hint="eastAsia" w:ascii="仿宋_GB2312" w:hAnsi="宋体" w:eastAsia="仿宋_GB2312" w:cs="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其他需要说明问题</w:t>
            </w:r>
          </w:p>
        </w:tc>
        <w:tc>
          <w:tcPr>
            <w:tcW w:w="5670" w:type="dxa"/>
            <w:noWrap w:val="0"/>
            <w:vAlign w:val="center"/>
          </w:tcPr>
          <w:p>
            <w:pPr>
              <w:spacing w:line="576" w:lineRule="exact"/>
              <w:ind w:right="880" w:rightChars="419"/>
              <w:jc w:val="center"/>
              <w:rPr>
                <w:rFonts w:hint="eastAsia" w:ascii="仿宋_GB2312" w:hAnsi="宋体" w:eastAsia="仿宋_GB2312" w:cs="宋体"/>
                <w:szCs w:val="32"/>
              </w:rPr>
            </w:pPr>
          </w:p>
        </w:tc>
      </w:tr>
    </w:tbl>
    <w:p>
      <w:pPr>
        <w:snapToGrid w:val="0"/>
        <w:spacing w:line="540" w:lineRule="exact"/>
        <w:rPr>
          <w:rFonts w:hint="eastAsia" w:ascii="黑体" w:hAnsi="黑体" w:eastAsia="黑体" w:cs="黑体"/>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mY2M3NDM0MGJlNTY4YzQ2ZjIzMDA2YTY3YWU5ZmIifQ=="/>
  </w:docVars>
  <w:rsids>
    <w:rsidRoot w:val="4B164DAC"/>
    <w:rsid w:val="18930821"/>
    <w:rsid w:val="413119C8"/>
    <w:rsid w:val="4B164DAC"/>
    <w:rsid w:val="6F8739E6"/>
    <w:rsid w:val="756F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551</Words>
  <Characters>569</Characters>
  <Lines>0</Lines>
  <Paragraphs>0</Paragraphs>
  <TotalTime>1</TotalTime>
  <ScaleCrop>false</ScaleCrop>
  <LinksUpToDate>false</LinksUpToDate>
  <CharactersWithSpaces>569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2021-05-27T07:09:00Z</dcterms:created>
  <dc:creator>雨与晴</dc:creator>
  <cp:lastModifiedBy>雨与晴</cp:lastModifiedBy>
  <dcterms:modified xsi:type="dcterms:W3CDTF">2023-05-24T09:59:37Z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FF5E7600711E477C9F8A49C22491EE3A</vt:lpwstr>
  </property>
</Properties>
</file>