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6DB" w:rsidRPr="00AA06DB" w:rsidRDefault="00AA06DB" w:rsidP="00AA06DB">
      <w:pPr>
        <w:pStyle w:val="a4"/>
        <w:rPr>
          <w:rFonts w:asciiTheme="majorEastAsia" w:eastAsiaTheme="majorEastAsia" w:hAnsiTheme="majorEastAsia"/>
          <w:sz w:val="44"/>
          <w:szCs w:val="44"/>
        </w:rPr>
      </w:pPr>
      <w:bookmarkStart w:id="0" w:name="_Toc533427500"/>
      <w:bookmarkStart w:id="1" w:name="_Toc31155_WPSOffice_Level1"/>
      <w:r w:rsidRPr="00AA06DB">
        <w:rPr>
          <w:rFonts w:asciiTheme="majorEastAsia" w:eastAsiaTheme="majorEastAsia" w:hAnsiTheme="majorEastAsia" w:hint="eastAsia"/>
          <w:sz w:val="44"/>
          <w:szCs w:val="44"/>
        </w:rPr>
        <w:t>湘莲绿色高效种植技术</w:t>
      </w:r>
      <w:bookmarkEnd w:id="0"/>
      <w:bookmarkEnd w:id="1"/>
    </w:p>
    <w:p w:rsidR="00AA06DB" w:rsidRDefault="00AA06DB" w:rsidP="00AA06DB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湘潭县湘莲</w:t>
      </w:r>
      <w:r w:rsidR="00E93EF9">
        <w:rPr>
          <w:rFonts w:ascii="仿宋_GB2312" w:eastAsia="仿宋_GB2312" w:hint="eastAsia"/>
          <w:sz w:val="32"/>
          <w:szCs w:val="32"/>
        </w:rPr>
        <w:t>发展中心</w:t>
      </w:r>
    </w:p>
    <w:p w:rsidR="00AA06DB" w:rsidRDefault="00AA06DB" w:rsidP="00AA06DB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7A3296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</w:t>
      </w:r>
      <w:r w:rsidR="007032FD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月</w:t>
      </w:r>
    </w:p>
    <w:p w:rsidR="00AA06DB" w:rsidRPr="008B7F00" w:rsidRDefault="00AA06DB" w:rsidP="00AA06DB">
      <w:pPr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bookmarkStart w:id="2" w:name="_Toc164_WPSOffice_Level1"/>
      <w:r w:rsidRPr="008B7F00">
        <w:rPr>
          <w:rFonts w:ascii="仿宋_GB2312" w:eastAsia="仿宋_GB2312" w:hint="eastAsia"/>
          <w:b/>
          <w:bCs/>
          <w:sz w:val="32"/>
          <w:szCs w:val="32"/>
        </w:rPr>
        <w:t>一、品种与种藕选择</w:t>
      </w:r>
      <w:bookmarkEnd w:id="2"/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选用目前我县重点推广种植的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寸三莲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、芙蓉莲、太空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莲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36号等品种。选用一致性好、粗壮、有2—3个完整节的无病斑、无损伤种藕。</w:t>
      </w:r>
    </w:p>
    <w:p w:rsidR="00AA06DB" w:rsidRPr="008B7F00" w:rsidRDefault="00AA06DB" w:rsidP="00AA06DB">
      <w:pPr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bookmarkStart w:id="3" w:name="_Toc15959_WPSOffice_Level1"/>
      <w:r w:rsidRPr="008B7F00">
        <w:rPr>
          <w:rFonts w:ascii="仿宋_GB2312" w:eastAsia="仿宋_GB2312" w:hint="eastAsia"/>
          <w:b/>
          <w:bCs/>
          <w:sz w:val="32"/>
          <w:szCs w:val="32"/>
        </w:rPr>
        <w:t>二、整地施基肥与土壤消毒要求</w:t>
      </w:r>
      <w:bookmarkEnd w:id="3"/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在3月中、下旬将藕田精细整平，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使其泥烂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如浆。基肥以有机肥为主，每亩施人畜粪1000公斤、土杂肥200公斤、饼肥80—100公斤。每亩撒施生石灰50—75公斤进行土壤消毒。</w:t>
      </w:r>
    </w:p>
    <w:p w:rsidR="00AA06DB" w:rsidRPr="008B7F00" w:rsidRDefault="00AA06DB" w:rsidP="00AA06DB">
      <w:pPr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bookmarkStart w:id="4" w:name="_Toc3614_WPSOffice_Level1"/>
      <w:r w:rsidRPr="008B7F00">
        <w:rPr>
          <w:rFonts w:ascii="仿宋_GB2312" w:eastAsia="仿宋_GB2312" w:hint="eastAsia"/>
          <w:b/>
          <w:bCs/>
          <w:sz w:val="32"/>
          <w:szCs w:val="32"/>
        </w:rPr>
        <w:t>三、适时移栽、合理栽植</w:t>
      </w:r>
      <w:bookmarkEnd w:id="4"/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当气温稳定通过16℃时、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泥温稳定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在１０－１２℃，一般清明前后栽植为宜。按每亩50团、每团用种藕3-5支规格种植。栽植后灌水10-13厘米保温。</w:t>
      </w:r>
    </w:p>
    <w:p w:rsidR="00AA06DB" w:rsidRPr="008B7F00" w:rsidRDefault="00AA06DB" w:rsidP="00AA06DB">
      <w:pPr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bookmarkStart w:id="5" w:name="_Toc17113_WPSOffice_Level1"/>
      <w:r w:rsidRPr="008B7F00">
        <w:rPr>
          <w:rFonts w:ascii="仿宋_GB2312" w:eastAsia="仿宋_GB2312" w:hint="eastAsia"/>
          <w:b/>
          <w:bCs/>
          <w:sz w:val="32"/>
          <w:szCs w:val="32"/>
        </w:rPr>
        <w:t>四、苗期管理</w:t>
      </w:r>
      <w:bookmarkEnd w:id="5"/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栽植团内均匀覆盖5—7公斤干草。苗期水层保持5-10厘米，遇寒潮天气适当加深水层保温。5月中旬进行第一次追肥，每亩用钾肥4公斤、尿素7公斤均匀撒施于团外1.5米范围内。追肥后，全田保持10—20厘米深水层。当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主鞭上有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6-7片立叶时,选晴天午后,将老藕种取出。5月下旬后,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选晴天午后,调整莲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鞭走向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,使之朝向空缺处或田中方向生长。及时进行人工中耕除草，防止杂草和藻类滋生。</w:t>
      </w:r>
    </w:p>
    <w:p w:rsidR="00AA06DB" w:rsidRPr="008B7F00" w:rsidRDefault="00AA06DB" w:rsidP="00AA06DB">
      <w:pPr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bookmarkStart w:id="6" w:name="_Toc15462_WPSOffice_Level1"/>
      <w:r w:rsidRPr="008B7F00">
        <w:rPr>
          <w:rFonts w:ascii="仿宋_GB2312" w:eastAsia="仿宋_GB2312" w:hint="eastAsia"/>
          <w:b/>
          <w:bCs/>
          <w:sz w:val="32"/>
          <w:szCs w:val="32"/>
        </w:rPr>
        <w:t>五、花、</w:t>
      </w:r>
      <w:proofErr w:type="gramStart"/>
      <w:r w:rsidRPr="008B7F00">
        <w:rPr>
          <w:rFonts w:ascii="仿宋_GB2312" w:eastAsia="仿宋_GB2312" w:hint="eastAsia"/>
          <w:b/>
          <w:bCs/>
          <w:sz w:val="32"/>
          <w:szCs w:val="32"/>
        </w:rPr>
        <w:t>蓬期管理</w:t>
      </w:r>
      <w:bookmarkEnd w:id="6"/>
      <w:proofErr w:type="gramEnd"/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重施花、蓬肥。当栽植团外1.5米范围内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长满莲苗后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，将水层降至2厘米，每亩撒施钾肥7公斤、尿素15公斤，将肥料翻入泥。花、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蓬期水层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加深到15-20厘米，但要逐渐加深。8月中旬后，及时摘除无效的踏水荷叶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和无蓬无花的老立叶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，促进壮籽。收获前30天不可使用速效氮肥。</w:t>
      </w:r>
    </w:p>
    <w:p w:rsidR="00AA06DB" w:rsidRPr="008B7F00" w:rsidRDefault="00AA06DB" w:rsidP="00AA06DB">
      <w:pPr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bookmarkStart w:id="7" w:name="_Toc15537_WPSOffice_Level1"/>
      <w:r w:rsidRPr="008B7F00">
        <w:rPr>
          <w:rFonts w:ascii="仿宋_GB2312" w:eastAsia="仿宋_GB2312" w:hint="eastAsia"/>
          <w:b/>
          <w:bCs/>
          <w:sz w:val="32"/>
          <w:szCs w:val="32"/>
        </w:rPr>
        <w:t>六、病虫害防治</w:t>
      </w:r>
      <w:bookmarkEnd w:id="7"/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坚持农业、物理、生物防治为主，严格控制化学防治的原则，搞好病虫害防治工作。严格按照NY/T393的要求使用农药，莲子采收前30天不应施用化学农药。严禁使用附录A中的农药，允许使用低毒性植物源农药和微生物源农药等。</w:t>
      </w:r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1、湘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莲腐败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 xml:space="preserve">病： </w:t>
      </w:r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①选用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不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带病的种藕。②在夏季莲田翻耕时，每亩施生石灰50—75公斤进行土壤消毒。③莲藕移植前，用30%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恶霉灵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水剂1000倍液于水缸中浸种20小时，彻底清除病菌。④提高栽培技术。一是合理施肥。施足基肥，重施追肥，巧施后劲肥。二是科学管水。苗期水深5—10厘米，花期水深20厘米，结实黑籽期水深18－20厘米。⑤在始病期全田撒施生石灰。⑥实行轮作。</w:t>
      </w:r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2、斜纹夜蛾：每年一般以6—8月为发生期。采用杀虫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灯</w:t>
      </w:r>
      <w:r w:rsidR="008C070D">
        <w:rPr>
          <w:rFonts w:ascii="仿宋_GB2312" w:eastAsia="仿宋_GB2312" w:hint="eastAsia"/>
          <w:bCs/>
          <w:sz w:val="32"/>
          <w:szCs w:val="32"/>
        </w:rPr>
        <w:t>和性诱捕器</w:t>
      </w:r>
      <w:r>
        <w:rPr>
          <w:rFonts w:ascii="仿宋_GB2312" w:eastAsia="仿宋_GB2312" w:hint="eastAsia"/>
          <w:bCs/>
          <w:sz w:val="32"/>
          <w:szCs w:val="32"/>
        </w:rPr>
        <w:t>诱杀成虫。发现有斜纹夜蛾卵块及幼虫的荷叶及时人工摘除，将其捏死，踩入泥里。</w:t>
      </w:r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3、蚜虫：黄板诱杀等技术减少虫害。发现荷笔、荷梗、荷叶上聚集有蚜虫时，摘除病叶，踩入泥里。严重时，每亩用10%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吡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虫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啉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粉剂稀释3000—5000倍喷施防治蚜虫。</w:t>
      </w:r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湘莲生长过程中病虫发生较少，在防治上尽量采用人工捕捉，适量使用生石灰。</w:t>
      </w:r>
    </w:p>
    <w:p w:rsidR="00AA06DB" w:rsidRPr="008B7F00" w:rsidRDefault="00AA06DB" w:rsidP="00AA06DB">
      <w:pPr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bookmarkStart w:id="8" w:name="_Toc6249_WPSOffice_Level1"/>
      <w:r w:rsidRPr="008B7F00">
        <w:rPr>
          <w:rFonts w:ascii="仿宋_GB2312" w:eastAsia="仿宋_GB2312" w:hint="eastAsia"/>
          <w:b/>
          <w:bCs/>
          <w:sz w:val="32"/>
          <w:szCs w:val="32"/>
        </w:rPr>
        <w:t>七、采收与留种</w:t>
      </w:r>
      <w:bookmarkEnd w:id="8"/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采收要分期分批陆续进行。加工白莲的提前在莲籽为紫褐色或黄褐色时采收（7—8成熟）；加工红莲的在莲籽完熟时采收，选择好天摊在洁净专用的竹垫上晒干。</w:t>
      </w:r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莲藕就地越冬留种。种藕田要保持田间一层浅水，防止冻坏藕种。严禁在湘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莲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腐败病发生的田里留种。</w:t>
      </w:r>
    </w:p>
    <w:p w:rsidR="00AA06DB" w:rsidRPr="008B7F00" w:rsidRDefault="00AA06DB" w:rsidP="00AA06DB">
      <w:pPr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bookmarkStart w:id="9" w:name="_Toc17700_WPSOffice_Level1"/>
      <w:r w:rsidRPr="008B7F00">
        <w:rPr>
          <w:rFonts w:ascii="仿宋_GB2312" w:eastAsia="仿宋_GB2312" w:hint="eastAsia"/>
          <w:b/>
          <w:bCs/>
          <w:sz w:val="32"/>
          <w:szCs w:val="32"/>
        </w:rPr>
        <w:t>八、生产记录和档案管理</w:t>
      </w:r>
      <w:bookmarkEnd w:id="9"/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1、投入品的使用记载</w:t>
      </w:r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对种藕、农药、化肥和生长调节剂等投入品的品名、剂型、来源、用量、使用方法和病虫害防治等须作好简明记载。</w:t>
      </w:r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2、生产记载</w:t>
      </w:r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对整地时间、栽植时间、栽植面积、栽植密度、田间管理和采收时间，采收量、产品去向等进行记载。</w:t>
      </w:r>
    </w:p>
    <w:p w:rsidR="00AA06DB" w:rsidRDefault="00AA06DB" w:rsidP="00AA06DB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450159" w:rsidRPr="008C070D" w:rsidRDefault="00450159"/>
    <w:sectPr w:rsidR="00450159" w:rsidRPr="008C070D" w:rsidSect="008C070D">
      <w:footerReference w:type="default" r:id="rId6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10FC" w:rsidRDefault="001410FC" w:rsidP="008C070D">
      <w:r>
        <w:separator/>
      </w:r>
    </w:p>
  </w:endnote>
  <w:endnote w:type="continuationSeparator" w:id="0">
    <w:p w:rsidR="001410FC" w:rsidRDefault="001410FC" w:rsidP="008C07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239399"/>
      <w:docPartObj>
        <w:docPartGallery w:val="Page Numbers (Bottom of Page)"/>
        <w:docPartUnique/>
      </w:docPartObj>
    </w:sdtPr>
    <w:sdtContent>
      <w:p w:rsidR="008C070D" w:rsidRDefault="001A2359">
        <w:pPr>
          <w:pStyle w:val="a6"/>
          <w:jc w:val="center"/>
        </w:pPr>
        <w:fldSimple w:instr=" PAGE   \* MERGEFORMAT ">
          <w:r w:rsidR="00121305" w:rsidRPr="00121305">
            <w:rPr>
              <w:noProof/>
              <w:lang w:val="zh-CN"/>
            </w:rPr>
            <w:t>2</w:t>
          </w:r>
        </w:fldSimple>
      </w:p>
    </w:sdtContent>
  </w:sdt>
  <w:p w:rsidR="008C070D" w:rsidRDefault="008C070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10FC" w:rsidRDefault="001410FC" w:rsidP="008C070D">
      <w:r>
        <w:separator/>
      </w:r>
    </w:p>
  </w:footnote>
  <w:footnote w:type="continuationSeparator" w:id="0">
    <w:p w:rsidR="001410FC" w:rsidRDefault="001410FC" w:rsidP="008C07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06DB"/>
    <w:rsid w:val="000969C2"/>
    <w:rsid w:val="00121305"/>
    <w:rsid w:val="001410FC"/>
    <w:rsid w:val="001A2359"/>
    <w:rsid w:val="002A3F74"/>
    <w:rsid w:val="00377E2D"/>
    <w:rsid w:val="0044497C"/>
    <w:rsid w:val="00450159"/>
    <w:rsid w:val="004E687D"/>
    <w:rsid w:val="004E7805"/>
    <w:rsid w:val="00551E87"/>
    <w:rsid w:val="006233AD"/>
    <w:rsid w:val="006E7AF2"/>
    <w:rsid w:val="007032FD"/>
    <w:rsid w:val="007A3296"/>
    <w:rsid w:val="008A27D4"/>
    <w:rsid w:val="008C070D"/>
    <w:rsid w:val="00986735"/>
    <w:rsid w:val="00AA06DB"/>
    <w:rsid w:val="00E93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6DB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AA06DB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A06DB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AA06D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06DB"/>
    <w:rPr>
      <w:rFonts w:ascii="Calibri" w:eastAsia="宋体" w:hAnsi="Calibri" w:cs="Times New Roman"/>
      <w:sz w:val="18"/>
      <w:szCs w:val="18"/>
    </w:rPr>
  </w:style>
  <w:style w:type="paragraph" w:styleId="a4">
    <w:name w:val="Title"/>
    <w:basedOn w:val="a"/>
    <w:next w:val="a"/>
    <w:link w:val="Char0"/>
    <w:uiPriority w:val="10"/>
    <w:qFormat/>
    <w:rsid w:val="00AA06D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uiPriority w:val="10"/>
    <w:rsid w:val="00AA06DB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1"/>
    <w:uiPriority w:val="99"/>
    <w:semiHidden/>
    <w:unhideWhenUsed/>
    <w:rsid w:val="008C07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8C070D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8C07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8C070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202</Words>
  <Characters>1154</Characters>
  <Application>Microsoft Office Word</Application>
  <DocSecurity>0</DocSecurity>
  <Lines>9</Lines>
  <Paragraphs>2</Paragraphs>
  <ScaleCrop>false</ScaleCrop>
  <Company>湘潭县农业局</Company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2D605-2</dc:creator>
  <cp:lastModifiedBy>2D605-2</cp:lastModifiedBy>
  <cp:revision>7</cp:revision>
  <dcterms:created xsi:type="dcterms:W3CDTF">2020-10-21T07:27:00Z</dcterms:created>
  <dcterms:modified xsi:type="dcterms:W3CDTF">2023-05-12T03:15:00Z</dcterms:modified>
</cp:coreProperties>
</file>