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320"/>
        <w:gridCol w:w="1592"/>
        <w:gridCol w:w="1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493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2023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36" w:hRule="atLeast"/>
        </w:trPr>
        <w:tc>
          <w:tcPr>
            <w:tcW w:w="941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7231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看守所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张海岩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13873212973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6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看守所是羁押依法被逮捕、刑事拘留的人犯的机关。对被羁押的犯罪嫌疑人、被告人实行警戒看守，管理教育；对依法由看守所执行刑罚的罪犯执行刑罚；保障侦查机关、检察机关、审判机关、辩护人等诉讼参与人依法进行诉讼活动；保障犯罪嫌疑人、被告人的诉讼权利和其他合法权益；将罪犯交付执行刑罚；完成县委、县政府及上级业务主管部门交办的其他工作任务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315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8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593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93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对新收押入所在押人员进行入所教育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150次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协助破案工作（提供线索破获案件）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20条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羁押人员的档案管理，做到内容完整，一人一档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12月底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监所专项经费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315万元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被羁押人员无重大安全事故发生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0次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加强队伍建设，通过廉政教育、观看警示教育片的教育和平时加强政治学习，民警无违纪和无执法过错。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0%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5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231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刘述兵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张海岩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2023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16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>
      <w:pPr>
        <w:spacing w:line="480" w:lineRule="exact"/>
        <w:ind w:right="26"/>
        <w:rPr>
          <w:rFonts w:hint="eastAsia" w:ascii="仿宋_GB2312" w:hAnsi="宋体" w:eastAsia="仿宋_GB2312" w:cs="宋体"/>
          <w:kern w:val="0"/>
          <w:sz w:val="24"/>
        </w:rPr>
      </w:pP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tbl>
            <w:tblPr>
              <w:tblStyle w:val="4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0"/>
              <w:gridCol w:w="1420"/>
              <w:gridCol w:w="1320"/>
              <w:gridCol w:w="880"/>
              <w:gridCol w:w="1300"/>
              <w:gridCol w:w="1080"/>
              <w:gridCol w:w="1120"/>
              <w:gridCol w:w="265"/>
              <w:gridCol w:w="157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44"/>
                      <w:szCs w:val="44"/>
                    </w:rPr>
                    <w:t>项目支出绩效目标申报表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0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楷体_GB2312" w:hAnsi="宋体" w:eastAsia="楷体_GB2312" w:cs="宋体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（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  <w:lang w:eastAsia="zh-CN"/>
                    </w:rPr>
                    <w:t>2023</w:t>
                  </w:r>
                  <w:r>
                    <w:rPr>
                      <w:rFonts w:hint="eastAsia" w:ascii="楷体_GB2312" w:hAnsi="宋体" w:eastAsia="楷体_GB2312" w:cs="宋体"/>
                      <w:kern w:val="0"/>
                      <w:sz w:val="32"/>
                      <w:szCs w:val="32"/>
                    </w:rPr>
                    <w:t>年度）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5" w:hRule="atLeast"/>
              </w:trPr>
              <w:tc>
                <w:tcPr>
                  <w:tcW w:w="964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楷体_GB2312" w:hAnsi="宋体" w:eastAsia="楷体_GB2312" w:cs="宋体"/>
                      <w:kern w:val="0"/>
                      <w:sz w:val="24"/>
                    </w:rPr>
                  </w:pPr>
                  <w:r>
                    <w:rPr>
                      <w:rFonts w:hint="eastAsia" w:ascii="楷体_GB2312" w:hAnsi="宋体" w:eastAsia="楷体_GB2312" w:cs="宋体"/>
                      <w:kern w:val="0"/>
                      <w:sz w:val="24"/>
                    </w:rPr>
                    <w:t xml:space="preserve"> 填报单位（盖章）湘潭县看守所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基本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信息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项目名称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看守专项经费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项目属性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8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延续专项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☑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 新增专项□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主管部门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湘潭县看守所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项目负责人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联系电话</w:t>
                  </w:r>
                </w:p>
              </w:tc>
              <w:tc>
                <w:tcPr>
                  <w:tcW w:w="184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907322098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资金总额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叁佰壹拾伍万元整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项目起止时间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年1月至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年12月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7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项目概况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对被羁押的犯罪嫌疑人、被告人实行警戒看守，管理教育；保障侦查机关、检察机关、审判机关、辩护人等诉讼参与人依法进行诉讼活动；保障犯罪嫌疑人、被告人的诉讼权利和其他合法权益；将罪犯交付执行刑罚；对依法由看守所执行刑罚的罪犯执行刑罚。 湘潭县看守所月关押在押人员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40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0人。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项情况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项目立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项依据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1、公安部、财政部关于印发《看守所经费开支范围和管理办法的规定》；2、《湖南省财政厅 湖南省公安厅关于加强全省公安监管场所经费保障的通知》。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的可行性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1、各级政策文件的要求；2、县委县政府历年来对县监管场所经费保障工作的重视；3、省财政配套经费的拨付。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58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项目申报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的必要性</w:t>
                  </w:r>
                </w:p>
              </w:tc>
              <w:tc>
                <w:tcPr>
                  <w:tcW w:w="6220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1、充分发挥看守所监管看守、教育人犯和社会治安综合治理等方面的职能作用，保障刑事诉讼活动的顺利进行；2、保障监所安全，维护湘潭县大局稳定；3、提高政策的有效性，提升服务效能。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进度计划</w:t>
                  </w: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项目实施内容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计划开始时间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计划完成时间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给养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费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商品和服务支出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-1-1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-12-31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96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支出</w:t>
                  </w:r>
                </w:p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绩效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项目长期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  保障看守所在押人员的正常生活，稳定监区秩序，确保监所安全，保障刑事诉讼活动顺利进行，确保全县社会治安大局稳定。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绩效目标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1、确保监所安全、稳定监区秩序；2、加强经费保障和管理，保障在押人员的正常生活；3、服务好公检法司等部门的办案需求，保障刑事诉讼活动顺利进行。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项目</w:t>
                  </w:r>
                </w:p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支出</w:t>
                  </w:r>
                </w:p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绩效</w:t>
                  </w:r>
                </w:p>
                <w:p>
                  <w:pPr>
                    <w:widowControl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4"/>
                    </w:rPr>
                    <w:t>目标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一级指标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二级指标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指标内容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指标值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备注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项目年度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绩效指标</w:t>
                  </w: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产出指标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数量指标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对新收押入所在押人员进行入所教育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150次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协助破案工作（提供线索破获案件）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  <w:lang w:val="en-US" w:eastAsia="zh-CN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20条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质量指标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羁押人员的档案管理，做到内容完整，一人一档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</w:pPr>
                </w:p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时效指标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财政预算资金及时到位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0"/>
                      <w:szCs w:val="20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12月底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全年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  <w:lang w:val="en-US" w:eastAsia="zh-CN"/>
                    </w:rPr>
                    <w:t>12个月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</w:pPr>
                </w:p>
                <w:p>
                  <w:pPr>
                    <w:pStyle w:val="2"/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成本指标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预算经费使用率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监所专项经费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default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≥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305万元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武警专项执勤设施设备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default" w:ascii="Arial" w:hAnsi="Arial" w:eastAsia="仿宋_GB2312" w:cs="Arial"/>
                      <w:kern w:val="0"/>
                      <w:sz w:val="24"/>
                      <w:lang w:val="en-US" w:eastAsia="zh-CN"/>
                    </w:rPr>
                  </w:pPr>
                  <w:r>
                    <w:rPr>
                      <w:rFonts w:hint="default" w:ascii="Arial" w:hAnsi="Arial" w:eastAsia="仿宋_GB2312" w:cs="Arial"/>
                      <w:kern w:val="0"/>
                      <w:sz w:val="24"/>
                    </w:rPr>
                    <w:t>≥</w:t>
                  </w:r>
                  <w:r>
                    <w:rPr>
                      <w:rFonts w:hint="eastAsia" w:ascii="Arial" w:hAnsi="Arial" w:eastAsia="仿宋_GB2312" w:cs="Arial"/>
                      <w:kern w:val="0"/>
                      <w:sz w:val="24"/>
                      <w:lang w:val="en-US" w:eastAsia="zh-CN"/>
                    </w:rPr>
                    <w:t>10万元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效益指标</w:t>
                  </w:r>
                </w:p>
              </w:tc>
              <w:tc>
                <w:tcPr>
                  <w:tcW w:w="880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经济效益指标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被羁押人员无重大安全事故发生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color w:val="333333"/>
                      <w:kern w:val="0"/>
                      <w:sz w:val="24"/>
                      <w:szCs w:val="24"/>
                      <w:shd w:val="clear" w:color="auto" w:fill="FFFFFF"/>
                      <w:lang w:val="en-US" w:eastAsia="zh-CN"/>
                    </w:rPr>
                    <w:t>0次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bookmarkStart w:id="0" w:name="_GoBack"/>
                  <w:bookmarkEnd w:id="0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加强队伍建设，通过廉政教育、观看警示教育片的教育和平时加强政治学习，民警无违纪和无执法过错。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0%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szCs w:val="21"/>
                      <w:lang w:val="en-US" w:eastAsia="zh-CN" w:bidi="ar-SA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警示教育，预防犯罪，提高全民遵纪守法意识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9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生态效益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对周边环境的影响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无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86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可持续影响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彰显政府的公信力、执行力，警示全民遵纪守法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长期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320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社会公众或服务对象满意度</w:t>
                  </w:r>
                </w:p>
              </w:tc>
              <w:tc>
                <w:tcPr>
                  <w:tcW w:w="238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群众满意率</w:t>
                  </w:r>
                </w:p>
              </w:tc>
              <w:tc>
                <w:tcPr>
                  <w:tcW w:w="1385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0"/>
                      <w:szCs w:val="20"/>
                    </w:rPr>
                    <w:t>98%</w:t>
                  </w:r>
                </w:p>
              </w:tc>
              <w:tc>
                <w:tcPr>
                  <w:tcW w:w="15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10" w:hRule="atLeast"/>
              </w:trPr>
              <w:tc>
                <w:tcPr>
                  <w:tcW w:w="680" w:type="dxa"/>
                  <w:tcBorders>
                    <w:top w:val="nil"/>
                    <w:left w:val="single" w:color="auto" w:sz="8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　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单位已有的（或拟订的）保证项目实施的制度、措施</w:t>
                  </w:r>
                </w:p>
              </w:tc>
              <w:tc>
                <w:tcPr>
                  <w:tcW w:w="7540" w:type="dxa"/>
                  <w:gridSpan w:val="7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项目组织机构：湘潭县看守所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相关管理制度：《财务管理工作制度》《精细化考核办法》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工作措施 （方案、规划等）：《湘潭县看守所工作规程》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680" w:type="dxa"/>
                  <w:vMerge w:val="restart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黑体" w:hAnsi="宋体" w:eastAsia="黑体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财政部门审核</w:t>
                  </w:r>
                </w:p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</w:rPr>
                    <w:t>意见</w:t>
                  </w: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审核股室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审核的主要内容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财政归口</w:t>
                  </w:r>
                </w:p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业务股室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1、是否立项及项目属性确定；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2、绩效目标设定是否合理；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3、预算资金可供量是否合理；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4、项目、资金及财务管理措施；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5、其他。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0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绩效评价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股审核意见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1、填报内容是否完整；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2、是否设定量化的绩效目标；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3、是否有适当、细化的绩效指标，及其与绩效目标的对应性；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2"/>
                      <w:szCs w:val="22"/>
                    </w:rPr>
                    <w:t>4、其他。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95" w:hRule="atLeast"/>
              </w:trPr>
              <w:tc>
                <w:tcPr>
                  <w:tcW w:w="680" w:type="dxa"/>
                  <w:vMerge w:val="continue"/>
                  <w:tcBorders>
                    <w:top w:val="nil"/>
                    <w:left w:val="single" w:color="auto" w:sz="8" w:space="0"/>
                    <w:bottom w:val="single" w:color="000000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黑体" w:hAnsi="宋体" w:eastAsia="黑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4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预算股</w:t>
                  </w:r>
                </w:p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审核意见</w:t>
                  </w:r>
                </w:p>
              </w:tc>
              <w:tc>
                <w:tcPr>
                  <w:tcW w:w="350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1、县委、县政府已确定的项目；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2、财政待安排项目；</w:t>
                  </w:r>
                </w:p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3、是否进入备选项目；</w:t>
                  </w:r>
                </w:p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4、财政项目预算资金安排可供量与完成项目绩效目标的保障度。</w:t>
                  </w:r>
                </w:p>
              </w:tc>
              <w:tc>
                <w:tcPr>
                  <w:tcW w:w="4040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审核人：           年   月   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</w:trPr>
              <w:tc>
                <w:tcPr>
                  <w:tcW w:w="430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单位负责人：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刘述兵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填报人： </w:t>
                  </w:r>
                </w:p>
              </w:tc>
              <w:tc>
                <w:tcPr>
                  <w:tcW w:w="296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>张海岩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</w:p>
              </w:tc>
              <w:tc>
                <w:tcPr>
                  <w:tcW w:w="8960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ascii="仿宋_GB2312" w:hAnsi="宋体" w:eastAsia="仿宋_GB2312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填报日期：  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eastAsia="zh-CN"/>
                    </w:rPr>
                    <w:t>2023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 年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月 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  <w:lang w:val="en-US" w:eastAsia="zh-CN"/>
                    </w:rPr>
                    <w:t>16</w:t>
                  </w:r>
                  <w:r>
                    <w:rPr>
                      <w:rFonts w:hint="eastAsia" w:ascii="仿宋_GB2312" w:hAnsi="宋体" w:eastAsia="仿宋_GB2312" w:cs="宋体"/>
                      <w:kern w:val="0"/>
                      <w:sz w:val="24"/>
                    </w:rPr>
                    <w:t xml:space="preserve"> 日</w:t>
                  </w:r>
                </w:p>
              </w:tc>
            </w:tr>
          </w:tbl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M5ZWVlYmNmYjc1MGQ3MTQ1ZDkwNTIzYWUxZmYifQ=="/>
  </w:docVars>
  <w:rsids>
    <w:rsidRoot w:val="584F4D6D"/>
    <w:rsid w:val="00202659"/>
    <w:rsid w:val="5599108F"/>
    <w:rsid w:val="584F4D6D"/>
    <w:rsid w:val="6388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2420</Words>
  <Characters>2545</Characters>
  <Lines>0</Lines>
  <Paragraphs>0</Paragraphs>
  <TotalTime>1</TotalTime>
  <ScaleCrop>false</ScaleCrop>
  <LinksUpToDate>false</LinksUpToDate>
  <CharactersWithSpaces>2760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2022-12-10T06:51:00Z</dcterms:created>
  <dc:creator>A维维佗 </dc:creator>
  <cp:lastModifiedBy>A维维佗 </cp:lastModifiedBy>
  <dcterms:modified xsi:type="dcterms:W3CDTF">2023-01-16T08:10:58Z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395EC4CAF1E34FD0B8DCADDBD7FF6816</vt:lpwstr>
  </property>
</Properties>
</file>