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7F6" w:rsidRDefault="00D177F6">
      <w:pPr>
        <w:spacing w:line="480" w:lineRule="exact"/>
        <w:ind w:right="26"/>
        <w:rPr>
          <w:rFonts w:ascii="黑体" w:eastAsia="黑体" w:hAnsi="黑体"/>
          <w:color w:val="000000"/>
          <w:sz w:val="28"/>
          <w:szCs w:val="28"/>
        </w:rPr>
      </w:pPr>
    </w:p>
    <w:tbl>
      <w:tblPr>
        <w:tblW w:w="10167" w:type="dxa"/>
        <w:jc w:val="center"/>
        <w:tblLayout w:type="fixed"/>
        <w:tblLook w:val="04A0"/>
      </w:tblPr>
      <w:tblGrid>
        <w:gridCol w:w="811"/>
        <w:gridCol w:w="1560"/>
        <w:gridCol w:w="1137"/>
        <w:gridCol w:w="138"/>
        <w:gridCol w:w="902"/>
        <w:gridCol w:w="760"/>
        <w:gridCol w:w="465"/>
        <w:gridCol w:w="75"/>
        <w:gridCol w:w="328"/>
        <w:gridCol w:w="1072"/>
        <w:gridCol w:w="640"/>
        <w:gridCol w:w="698"/>
        <w:gridCol w:w="1581"/>
      </w:tblGrid>
      <w:tr w:rsidR="00D177F6">
        <w:trPr>
          <w:trHeight w:val="1065"/>
          <w:jc w:val="center"/>
        </w:trPr>
        <w:tc>
          <w:tcPr>
            <w:tcW w:w="10167" w:type="dxa"/>
            <w:gridSpan w:val="13"/>
            <w:tcBorders>
              <w:top w:val="nil"/>
              <w:left w:val="nil"/>
              <w:bottom w:val="nil"/>
              <w:right w:val="nil"/>
            </w:tcBorders>
            <w:vAlign w:val="bottom"/>
          </w:tcPr>
          <w:p w:rsidR="00D177F6" w:rsidRDefault="00FE02AE">
            <w:pPr>
              <w:widowControl/>
              <w:spacing w:line="480" w:lineRule="exact"/>
              <w:jc w:val="center"/>
              <w:rPr>
                <w:rFonts w:ascii="宋体" w:hAnsi="宋体" w:cs="宋体"/>
                <w:b/>
                <w:bCs/>
                <w:kern w:val="0"/>
                <w:sz w:val="44"/>
                <w:szCs w:val="44"/>
              </w:rPr>
            </w:pPr>
            <w:r>
              <w:rPr>
                <w:rFonts w:ascii="方正小标宋_GBK" w:eastAsia="方正小标宋_GBK" w:hAnsi="宋体" w:cs="宋体" w:hint="eastAsia"/>
                <w:bCs/>
                <w:kern w:val="0"/>
                <w:sz w:val="44"/>
                <w:szCs w:val="44"/>
              </w:rPr>
              <w:t>项目支出绩效目标申报表</w:t>
            </w:r>
            <w:r>
              <w:rPr>
                <w:rFonts w:ascii="方正小标宋_GBK" w:eastAsia="方正小标宋_GBK" w:hAnsi="宋体" w:cs="宋体" w:hint="eastAsia"/>
                <w:bCs/>
                <w:kern w:val="0"/>
                <w:sz w:val="44"/>
                <w:szCs w:val="44"/>
              </w:rPr>
              <w:br/>
            </w:r>
            <w:r>
              <w:rPr>
                <w:rFonts w:ascii="楷体_GB2312" w:eastAsia="楷体_GB2312" w:hAnsi="宋体" w:cs="宋体" w:hint="eastAsia"/>
                <w:b/>
                <w:bCs/>
                <w:kern w:val="0"/>
                <w:sz w:val="28"/>
                <w:szCs w:val="28"/>
              </w:rPr>
              <w:t>（</w:t>
            </w:r>
            <w:r>
              <w:rPr>
                <w:rFonts w:ascii="宋体" w:hAnsi="宋体" w:cs="宋体" w:hint="eastAsia"/>
                <w:b/>
                <w:bCs/>
                <w:kern w:val="0"/>
                <w:sz w:val="28"/>
                <w:szCs w:val="28"/>
              </w:rPr>
              <w:t>2022</w:t>
            </w:r>
            <w:r>
              <w:rPr>
                <w:rFonts w:ascii="楷体_GB2312" w:eastAsia="楷体_GB2312" w:hAnsi="宋体" w:cs="宋体" w:hint="eastAsia"/>
                <w:b/>
                <w:bCs/>
                <w:kern w:val="0"/>
                <w:sz w:val="28"/>
                <w:szCs w:val="28"/>
              </w:rPr>
              <w:t xml:space="preserve">年度） </w:t>
            </w:r>
          </w:p>
        </w:tc>
      </w:tr>
      <w:tr w:rsidR="00D177F6">
        <w:trPr>
          <w:trHeight w:val="390"/>
          <w:jc w:val="center"/>
        </w:trPr>
        <w:tc>
          <w:tcPr>
            <w:tcW w:w="10167" w:type="dxa"/>
            <w:gridSpan w:val="13"/>
            <w:tcBorders>
              <w:top w:val="nil"/>
              <w:left w:val="nil"/>
              <w:bottom w:val="single" w:sz="8" w:space="0" w:color="auto"/>
              <w:right w:val="nil"/>
            </w:tcBorders>
            <w:vAlign w:val="bottom"/>
          </w:tcPr>
          <w:p w:rsidR="00D177F6" w:rsidRDefault="00FE02AE">
            <w:pPr>
              <w:widowControl/>
              <w:spacing w:line="480" w:lineRule="exact"/>
              <w:jc w:val="left"/>
              <w:rPr>
                <w:rFonts w:ascii="仿宋_GB2312" w:eastAsia="仿宋_GB2312" w:hAnsi="宋体" w:cs="宋体"/>
                <w:kern w:val="0"/>
                <w:sz w:val="24"/>
              </w:rPr>
            </w:pPr>
            <w:r>
              <w:rPr>
                <w:rFonts w:ascii="仿宋_GB2312" w:eastAsia="仿宋_GB2312" w:hAnsi="宋体" w:cs="宋体" w:hint="eastAsia"/>
                <w:kern w:val="0"/>
                <w:sz w:val="24"/>
              </w:rPr>
              <w:t xml:space="preserve"> 填报单位（盖章）</w:t>
            </w:r>
          </w:p>
        </w:tc>
      </w:tr>
      <w:tr w:rsidR="00D177F6">
        <w:trPr>
          <w:trHeight w:val="439"/>
          <w:jc w:val="center"/>
        </w:trPr>
        <w:tc>
          <w:tcPr>
            <w:tcW w:w="811" w:type="dxa"/>
            <w:vMerge w:val="restart"/>
            <w:tcBorders>
              <w:top w:val="nil"/>
              <w:left w:val="single" w:sz="8" w:space="0" w:color="auto"/>
              <w:bottom w:val="single" w:sz="4" w:space="0" w:color="auto"/>
              <w:right w:val="single" w:sz="4" w:space="0" w:color="auto"/>
            </w:tcBorders>
            <w:vAlign w:val="center"/>
          </w:tcPr>
          <w:p w:rsidR="00D177F6" w:rsidRDefault="00FE02AE">
            <w:pPr>
              <w:widowControl/>
              <w:jc w:val="left"/>
              <w:rPr>
                <w:rFonts w:ascii="黑体" w:eastAsia="黑体" w:hAnsi="黑体" w:cs="宋体"/>
                <w:kern w:val="0"/>
                <w:sz w:val="24"/>
              </w:rPr>
            </w:pPr>
            <w:r>
              <w:rPr>
                <w:rFonts w:ascii="黑体" w:eastAsia="黑体" w:hAnsi="黑体" w:cs="宋体" w:hint="eastAsia"/>
                <w:kern w:val="0"/>
                <w:sz w:val="24"/>
              </w:rPr>
              <w:t>项目基本情况</w:t>
            </w:r>
          </w:p>
        </w:tc>
        <w:tc>
          <w:tcPr>
            <w:tcW w:w="1560" w:type="dxa"/>
            <w:tcBorders>
              <w:top w:val="nil"/>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项目名称</w:t>
            </w:r>
          </w:p>
        </w:tc>
        <w:tc>
          <w:tcPr>
            <w:tcW w:w="7796" w:type="dxa"/>
            <w:gridSpan w:val="11"/>
            <w:tcBorders>
              <w:top w:val="single" w:sz="8"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城镇污水处理经费 </w:t>
            </w:r>
          </w:p>
        </w:tc>
      </w:tr>
      <w:tr w:rsidR="00D177F6">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项目属性</w:t>
            </w:r>
          </w:p>
        </w:tc>
        <w:tc>
          <w:tcPr>
            <w:tcW w:w="7796" w:type="dxa"/>
            <w:gridSpan w:val="11"/>
            <w:tcBorders>
              <w:top w:val="single" w:sz="4" w:space="0" w:color="auto"/>
              <w:left w:val="nil"/>
              <w:bottom w:val="single" w:sz="4" w:space="0" w:color="auto"/>
              <w:right w:val="single" w:sz="8" w:space="0" w:color="000000"/>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新增项目 □   延续项目■</w:t>
            </w:r>
          </w:p>
        </w:tc>
      </w:tr>
      <w:tr w:rsidR="00D177F6">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主管部门</w:t>
            </w:r>
          </w:p>
        </w:tc>
        <w:tc>
          <w:tcPr>
            <w:tcW w:w="2177" w:type="dxa"/>
            <w:gridSpan w:val="3"/>
            <w:tcBorders>
              <w:top w:val="single" w:sz="4" w:space="0" w:color="auto"/>
              <w:left w:val="nil"/>
              <w:bottom w:val="single" w:sz="4" w:space="0" w:color="auto"/>
              <w:right w:val="single" w:sz="4" w:space="0" w:color="auto"/>
            </w:tcBorders>
            <w:vAlign w:val="center"/>
          </w:tcPr>
          <w:p w:rsidR="00D177F6" w:rsidRDefault="007D035C">
            <w:pPr>
              <w:widowControl/>
              <w:jc w:val="left"/>
              <w:rPr>
                <w:rFonts w:ascii="仿宋_GB2312" w:eastAsia="仿宋_GB2312" w:hAnsi="宋体" w:cs="宋体"/>
                <w:kern w:val="0"/>
                <w:sz w:val="24"/>
              </w:rPr>
            </w:pPr>
            <w:r>
              <w:rPr>
                <w:rFonts w:ascii="仿宋_GB2312" w:eastAsia="仿宋_GB2312" w:hAnsi="宋体" w:cs="宋体" w:hint="eastAsia"/>
                <w:kern w:val="0"/>
                <w:szCs w:val="21"/>
              </w:rPr>
              <w:t>湘潭县住房和城乡建设局(人防办）</w:t>
            </w:r>
          </w:p>
        </w:tc>
        <w:tc>
          <w:tcPr>
            <w:tcW w:w="1628" w:type="dxa"/>
            <w:gridSpan w:val="4"/>
            <w:tcBorders>
              <w:top w:val="single" w:sz="4" w:space="0" w:color="auto"/>
              <w:left w:val="nil"/>
              <w:bottom w:val="single" w:sz="4" w:space="0" w:color="auto"/>
              <w:right w:val="single" w:sz="4" w:space="0" w:color="auto"/>
            </w:tcBorders>
            <w:vAlign w:val="center"/>
          </w:tcPr>
          <w:p w:rsidR="00D177F6" w:rsidRDefault="00FE02AE">
            <w:pPr>
              <w:widowControl/>
              <w:ind w:leftChars="-86" w:left="-181"/>
              <w:jc w:val="center"/>
              <w:rPr>
                <w:rFonts w:ascii="仿宋_GB2312" w:eastAsia="仿宋_GB2312" w:hAnsi="宋体" w:cs="宋体"/>
                <w:kern w:val="0"/>
                <w:sz w:val="24"/>
              </w:rPr>
            </w:pPr>
            <w:r>
              <w:rPr>
                <w:rFonts w:ascii="仿宋_GB2312" w:eastAsia="仿宋_GB2312" w:hAnsi="宋体" w:cs="宋体" w:hint="eastAsia"/>
                <w:kern w:val="0"/>
                <w:sz w:val="24"/>
              </w:rPr>
              <w:t xml:space="preserve"> 项目起止时间</w:t>
            </w:r>
          </w:p>
        </w:tc>
        <w:tc>
          <w:tcPr>
            <w:tcW w:w="3991" w:type="dxa"/>
            <w:gridSpan w:val="4"/>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2022年1月1日-2022年12月31日　</w:t>
            </w:r>
          </w:p>
        </w:tc>
      </w:tr>
      <w:tr w:rsidR="00D177F6">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项目负责人</w:t>
            </w:r>
          </w:p>
        </w:tc>
        <w:tc>
          <w:tcPr>
            <w:tcW w:w="2177"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李  政　</w:t>
            </w:r>
          </w:p>
        </w:tc>
        <w:tc>
          <w:tcPr>
            <w:tcW w:w="1628"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联系电话</w:t>
            </w:r>
          </w:p>
        </w:tc>
        <w:tc>
          <w:tcPr>
            <w:tcW w:w="3991" w:type="dxa"/>
            <w:gridSpan w:val="4"/>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kern w:val="0"/>
                <w:sz w:val="24"/>
              </w:rPr>
              <w:t>17373210011</w:t>
            </w:r>
            <w:r>
              <w:rPr>
                <w:rFonts w:ascii="仿宋_GB2312" w:eastAsia="仿宋_GB2312" w:hAnsi="宋体" w:cs="宋体" w:hint="eastAsia"/>
                <w:kern w:val="0"/>
                <w:sz w:val="24"/>
              </w:rPr>
              <w:t xml:space="preserve">　</w:t>
            </w:r>
          </w:p>
        </w:tc>
      </w:tr>
      <w:tr w:rsidR="00D177F6">
        <w:trPr>
          <w:trHeight w:val="885"/>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项目类型</w:t>
            </w:r>
          </w:p>
        </w:tc>
        <w:tc>
          <w:tcPr>
            <w:tcW w:w="7796" w:type="dxa"/>
            <w:gridSpan w:val="11"/>
            <w:tcBorders>
              <w:top w:val="single" w:sz="4" w:space="0" w:color="auto"/>
              <w:left w:val="nil"/>
              <w:bottom w:val="single" w:sz="4" w:space="0" w:color="auto"/>
              <w:right w:val="single" w:sz="8" w:space="0" w:color="000000"/>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1.基本建设类 □    其中：新建  □    扩建  □    改建  □</w:t>
            </w:r>
            <w:r>
              <w:rPr>
                <w:rFonts w:ascii="仿宋_GB2312" w:eastAsia="仿宋_GB2312" w:hAnsi="宋体" w:cs="宋体" w:hint="eastAsia"/>
                <w:kern w:val="0"/>
                <w:sz w:val="24"/>
              </w:rPr>
              <w:br/>
              <w:t xml:space="preserve">2.行政事业类 □    其中: 采购类□    政府购买服务类□  </w:t>
            </w:r>
            <w:r>
              <w:rPr>
                <w:rFonts w:ascii="仿宋_GB2312" w:eastAsia="仿宋_GB2312" w:hAnsi="宋体" w:cs="宋体" w:hint="eastAsia"/>
                <w:kern w:val="0"/>
                <w:sz w:val="24"/>
              </w:rPr>
              <w:br/>
              <w:t xml:space="preserve">3.其他专项类 □ </w:t>
            </w:r>
          </w:p>
        </w:tc>
      </w:tr>
      <w:tr w:rsidR="00D177F6">
        <w:trPr>
          <w:trHeight w:val="743"/>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项目概况</w:t>
            </w:r>
          </w:p>
        </w:tc>
        <w:tc>
          <w:tcPr>
            <w:tcW w:w="7796" w:type="dxa"/>
            <w:gridSpan w:val="11"/>
            <w:tcBorders>
              <w:top w:val="single" w:sz="4" w:space="0" w:color="auto"/>
              <w:left w:val="nil"/>
              <w:bottom w:val="single" w:sz="4" w:space="0" w:color="auto"/>
              <w:right w:val="single" w:sz="8" w:space="0" w:color="000000"/>
            </w:tcBorders>
            <w:vAlign w:val="center"/>
          </w:tcPr>
          <w:p w:rsidR="00D177F6" w:rsidRDefault="00FE02AE">
            <w:pPr>
              <w:widowControl/>
              <w:spacing w:line="360" w:lineRule="auto"/>
              <w:jc w:val="left"/>
              <w:rPr>
                <w:rFonts w:ascii="仿宋_GB2312" w:eastAsia="仿宋_GB2312" w:hAnsi="宋体" w:cs="宋体"/>
                <w:kern w:val="0"/>
                <w:sz w:val="24"/>
              </w:rPr>
            </w:pPr>
            <w:r>
              <w:rPr>
                <w:rFonts w:ascii="仿宋_GB2312" w:eastAsia="仿宋_GB2312" w:hAnsi="宋体" w:cs="宋体" w:hint="eastAsia"/>
                <w:kern w:val="0"/>
                <w:sz w:val="24"/>
              </w:rPr>
              <w:t xml:space="preserve">　  湘潭县污水处理厂总设计规模为日处理污水5万吨，分两期建设，汇水面积约25.27平方公里，服务人口约15万。一期采用卡努赛尔2000型氧化沟污水处理工艺，于2009年10月通过市环保局组织的环保竣工验收；二期采用微曝氧化沟的处理工艺，于2013年6月动工建设，2014年1月23日投入试运行，7月6日组织进行竣工验收，8月15日通过环保验收，12月1日进入正式运营。为更好的保护湘江水质，县污水处理厂对出水进行提标改造，2015年6月动工建设， 2016年12月14日进行了环保验收，由《城镇污水处理厂污染物综合排放标准》一级B标准，提升至一级A标准。 本</w:t>
            </w:r>
            <w:r>
              <w:rPr>
                <w:rFonts w:ascii="仿宋_GB2312" w:eastAsia="仿宋_GB2312" w:hAnsi="宋体" w:cs="宋体"/>
                <w:kern w:val="0"/>
                <w:sz w:val="24"/>
              </w:rPr>
              <w:t>项目</w:t>
            </w:r>
            <w:r>
              <w:rPr>
                <w:rFonts w:ascii="仿宋_GB2312" w:eastAsia="仿宋_GB2312" w:hAnsi="宋体" w:cs="宋体" w:hint="eastAsia"/>
                <w:kern w:val="0"/>
                <w:sz w:val="24"/>
              </w:rPr>
              <w:t>202</w:t>
            </w:r>
            <w:r>
              <w:rPr>
                <w:rFonts w:ascii="仿宋_GB2312" w:eastAsia="仿宋_GB2312" w:hAnsi="宋体" w:cs="宋体"/>
                <w:kern w:val="0"/>
                <w:sz w:val="24"/>
              </w:rPr>
              <w:t>2</w:t>
            </w:r>
            <w:r>
              <w:rPr>
                <w:rFonts w:ascii="仿宋_GB2312" w:eastAsia="仿宋_GB2312" w:hAnsi="宋体" w:cs="宋体" w:hint="eastAsia"/>
                <w:kern w:val="0"/>
                <w:sz w:val="24"/>
              </w:rPr>
              <w:t>年年</w:t>
            </w:r>
            <w:r>
              <w:rPr>
                <w:rFonts w:ascii="仿宋_GB2312" w:eastAsia="仿宋_GB2312" w:hAnsi="宋体" w:cs="宋体"/>
                <w:kern w:val="0"/>
                <w:sz w:val="24"/>
              </w:rPr>
              <w:t>初</w:t>
            </w:r>
            <w:r>
              <w:rPr>
                <w:rFonts w:ascii="仿宋_GB2312" w:eastAsia="仿宋_GB2312" w:hAnsi="宋体" w:cs="宋体" w:hint="eastAsia"/>
                <w:kern w:val="0"/>
                <w:sz w:val="24"/>
              </w:rPr>
              <w:t>预算</w:t>
            </w:r>
            <w:r>
              <w:rPr>
                <w:rFonts w:ascii="仿宋_GB2312" w:eastAsia="仿宋_GB2312" w:hAnsi="宋体" w:cs="宋体"/>
                <w:kern w:val="0"/>
                <w:sz w:val="24"/>
              </w:rPr>
              <w:t>安</w:t>
            </w:r>
            <w:r>
              <w:rPr>
                <w:rFonts w:ascii="仿宋_GB2312" w:eastAsia="仿宋_GB2312" w:hAnsi="宋体" w:cs="宋体" w:hint="eastAsia"/>
                <w:kern w:val="0"/>
                <w:sz w:val="24"/>
              </w:rPr>
              <w:t>排</w:t>
            </w:r>
            <w:r>
              <w:rPr>
                <w:rFonts w:ascii="仿宋_GB2312" w:eastAsia="仿宋_GB2312" w:hAnsi="宋体" w:cs="宋体"/>
                <w:kern w:val="0"/>
                <w:sz w:val="24"/>
              </w:rPr>
              <w:t>4200</w:t>
            </w:r>
            <w:r>
              <w:rPr>
                <w:rFonts w:ascii="仿宋_GB2312" w:eastAsia="仿宋_GB2312" w:hAnsi="宋体" w:cs="宋体" w:hint="eastAsia"/>
                <w:kern w:val="0"/>
                <w:sz w:val="24"/>
              </w:rPr>
              <w:t>万</w:t>
            </w:r>
            <w:r>
              <w:rPr>
                <w:rFonts w:ascii="仿宋_GB2312" w:eastAsia="仿宋_GB2312" w:hAnsi="宋体" w:cs="宋体"/>
                <w:kern w:val="0"/>
                <w:sz w:val="24"/>
              </w:rPr>
              <w:t>元，其中</w:t>
            </w:r>
            <w:r>
              <w:rPr>
                <w:rFonts w:ascii="仿宋_GB2312" w:eastAsia="仿宋_GB2312" w:hAnsi="宋体" w:cs="宋体" w:hint="eastAsia"/>
                <w:kern w:val="0"/>
                <w:sz w:val="24"/>
              </w:rPr>
              <w:t>由自来水费代收的污水处理费基金收入安排1</w:t>
            </w:r>
            <w:r>
              <w:rPr>
                <w:rFonts w:ascii="仿宋_GB2312" w:eastAsia="仿宋_GB2312" w:hAnsi="宋体" w:cs="宋体"/>
                <w:kern w:val="0"/>
                <w:sz w:val="24"/>
              </w:rPr>
              <w:t>7</w:t>
            </w:r>
            <w:r>
              <w:rPr>
                <w:rFonts w:ascii="仿宋_GB2312" w:eastAsia="仿宋_GB2312" w:hAnsi="宋体" w:cs="宋体" w:hint="eastAsia"/>
                <w:kern w:val="0"/>
                <w:sz w:val="24"/>
              </w:rPr>
              <w:t>00万元、预算内资金</w:t>
            </w:r>
            <w:r>
              <w:rPr>
                <w:rFonts w:ascii="仿宋_GB2312" w:eastAsia="仿宋_GB2312" w:hAnsi="宋体" w:cs="宋体"/>
                <w:kern w:val="0"/>
                <w:sz w:val="24"/>
              </w:rPr>
              <w:t>2500</w:t>
            </w:r>
            <w:r>
              <w:rPr>
                <w:rFonts w:ascii="仿宋_GB2312" w:eastAsia="仿宋_GB2312" w:hAnsi="宋体" w:cs="宋体" w:hint="eastAsia"/>
                <w:kern w:val="0"/>
                <w:sz w:val="24"/>
              </w:rPr>
              <w:t>万元。主要用于支付污水处理厂污水处理费、污泥厂污泥处置费、京湘供水公司代征手续费、易俗河水利站电费。</w:t>
            </w:r>
          </w:p>
        </w:tc>
      </w:tr>
      <w:tr w:rsidR="00D177F6">
        <w:trPr>
          <w:trHeight w:val="834"/>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项目立项</w:t>
            </w:r>
            <w:r>
              <w:rPr>
                <w:rFonts w:ascii="仿宋_GB2312" w:eastAsia="仿宋_GB2312" w:hAnsi="宋体" w:cs="宋体" w:hint="eastAsia"/>
                <w:kern w:val="0"/>
                <w:sz w:val="24"/>
              </w:rPr>
              <w:br/>
              <w:t>情况</w:t>
            </w:r>
          </w:p>
        </w:tc>
        <w:tc>
          <w:tcPr>
            <w:tcW w:w="7796" w:type="dxa"/>
            <w:gridSpan w:val="11"/>
            <w:tcBorders>
              <w:top w:val="single" w:sz="4" w:space="0" w:color="auto"/>
              <w:left w:val="nil"/>
              <w:bottom w:val="single" w:sz="4" w:space="0" w:color="auto"/>
              <w:right w:val="single" w:sz="8" w:space="0" w:color="000000"/>
            </w:tcBorders>
          </w:tcPr>
          <w:p w:rsidR="00D177F6" w:rsidRDefault="00FE02AE">
            <w:pPr>
              <w:widowControl/>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项目立项依据:根据国务院2013年10月2日颁布的《城镇排水与污水处理条例》第三十三条规定：污水处理费应当纳入地方财政预算管理，专项用于城镇污水处理设施的建设、运行和污泥处理处置，不得挪作他用。收取的污水处理费不足以支付城镇污水处理设施正常运营的成本的，地方人民政府给予补贴。</w:t>
            </w:r>
          </w:p>
          <w:p w:rsidR="00D177F6" w:rsidRDefault="00FE02AE">
            <w:pPr>
              <w:widowControl/>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项目申报的可行性:环保部要求县级以上城市必须建立污水处理厂，并确保污水处理率达到85%以上，否则将对该区域执行新建项目的限批。</w:t>
            </w:r>
            <w:r>
              <w:rPr>
                <w:rFonts w:ascii="仿宋_GB2312" w:eastAsia="仿宋_GB2312" w:hAnsi="宋体" w:cs="宋体" w:hint="eastAsia"/>
                <w:kern w:val="0"/>
                <w:sz w:val="24"/>
              </w:rPr>
              <w:lastRenderedPageBreak/>
              <w:t>县住建局村镇股作为污水处理的主管部门有专人对污水处理厂的整个处理流程和污泥的运输进行监管.</w:t>
            </w:r>
          </w:p>
          <w:p w:rsidR="00D177F6" w:rsidRDefault="00FE02AE">
            <w:pPr>
              <w:widowControl/>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项目申报的必要性:湘潭县污水处理厂2014年起处理能力为5万吨/天，有效确保管网内污水得到安全处理，为湖南可持续发展战略和改善湘江水质做出贡献。</w:t>
            </w:r>
          </w:p>
        </w:tc>
      </w:tr>
      <w:tr w:rsidR="00D177F6">
        <w:trPr>
          <w:trHeight w:val="499"/>
          <w:jc w:val="center"/>
        </w:trPr>
        <w:tc>
          <w:tcPr>
            <w:tcW w:w="811" w:type="dxa"/>
            <w:vMerge w:val="restart"/>
            <w:tcBorders>
              <w:top w:val="nil"/>
              <w:left w:val="single" w:sz="8" w:space="0" w:color="auto"/>
              <w:bottom w:val="single" w:sz="4" w:space="0" w:color="auto"/>
              <w:right w:val="single" w:sz="4" w:space="0" w:color="auto"/>
            </w:tcBorders>
            <w:vAlign w:val="center"/>
          </w:tcPr>
          <w:p w:rsidR="00D177F6" w:rsidRDefault="00FE02AE">
            <w:pPr>
              <w:widowControl/>
              <w:jc w:val="left"/>
              <w:rPr>
                <w:rFonts w:ascii="黑体" w:eastAsia="黑体" w:hAnsi="黑体" w:cs="宋体"/>
                <w:kern w:val="0"/>
                <w:sz w:val="24"/>
              </w:rPr>
            </w:pPr>
            <w:r>
              <w:rPr>
                <w:rFonts w:ascii="黑体" w:eastAsia="黑体" w:hAnsi="黑体" w:cs="宋体" w:hint="eastAsia"/>
                <w:kern w:val="0"/>
                <w:sz w:val="24"/>
              </w:rPr>
              <w:lastRenderedPageBreak/>
              <w:t>项目资金情况</w:t>
            </w:r>
          </w:p>
        </w:tc>
        <w:tc>
          <w:tcPr>
            <w:tcW w:w="1560" w:type="dxa"/>
            <w:vMerge w:val="restart"/>
            <w:tcBorders>
              <w:top w:val="nil"/>
              <w:left w:val="single" w:sz="4" w:space="0" w:color="auto"/>
              <w:bottom w:val="single" w:sz="4" w:space="0" w:color="auto"/>
              <w:right w:val="single" w:sz="4" w:space="0" w:color="auto"/>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项目资金申请（万元）</w:t>
            </w:r>
          </w:p>
        </w:tc>
        <w:tc>
          <w:tcPr>
            <w:tcW w:w="1275" w:type="dxa"/>
            <w:gridSpan w:val="2"/>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资金来源</w:t>
            </w:r>
          </w:p>
        </w:tc>
        <w:tc>
          <w:tcPr>
            <w:tcW w:w="2530" w:type="dxa"/>
            <w:gridSpan w:val="5"/>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上年度安排资金</w:t>
            </w:r>
          </w:p>
        </w:tc>
        <w:tc>
          <w:tcPr>
            <w:tcW w:w="3991" w:type="dxa"/>
            <w:gridSpan w:val="4"/>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本年度申请资金</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ind w:firstLineChars="100" w:firstLine="240"/>
              <w:jc w:val="center"/>
              <w:rPr>
                <w:rFonts w:ascii="仿宋_GB2312" w:eastAsia="仿宋_GB2312" w:hAnsi="宋体" w:cs="宋体"/>
                <w:kern w:val="0"/>
                <w:sz w:val="24"/>
              </w:rPr>
            </w:pPr>
            <w:r>
              <w:rPr>
                <w:rFonts w:ascii="仿宋_GB2312" w:eastAsia="仿宋_GB2312" w:hAnsi="宋体" w:cs="宋体" w:hint="eastAsia"/>
                <w:kern w:val="0"/>
                <w:sz w:val="24"/>
              </w:rPr>
              <w:t xml:space="preserve">合计  </w:t>
            </w:r>
          </w:p>
        </w:tc>
        <w:tc>
          <w:tcPr>
            <w:tcW w:w="2530" w:type="dxa"/>
            <w:gridSpan w:val="5"/>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kern w:val="0"/>
                <w:sz w:val="24"/>
              </w:rPr>
              <w:t>2854</w:t>
            </w:r>
            <w:r>
              <w:rPr>
                <w:rFonts w:ascii="仿宋_GB2312" w:eastAsia="仿宋_GB2312" w:hAnsi="宋体" w:cs="宋体" w:hint="eastAsia"/>
                <w:kern w:val="0"/>
                <w:sz w:val="24"/>
              </w:rPr>
              <w:t>万元</w:t>
            </w:r>
          </w:p>
        </w:tc>
        <w:tc>
          <w:tcPr>
            <w:tcW w:w="3991" w:type="dxa"/>
            <w:gridSpan w:val="4"/>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4200万元</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中央/省级</w:t>
            </w:r>
          </w:p>
        </w:tc>
        <w:tc>
          <w:tcPr>
            <w:tcW w:w="2530" w:type="dxa"/>
            <w:gridSpan w:val="5"/>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3991" w:type="dxa"/>
            <w:gridSpan w:val="4"/>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市级</w:t>
            </w:r>
          </w:p>
        </w:tc>
        <w:tc>
          <w:tcPr>
            <w:tcW w:w="2530" w:type="dxa"/>
            <w:gridSpan w:val="5"/>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3991" w:type="dxa"/>
            <w:gridSpan w:val="4"/>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县级</w:t>
            </w:r>
          </w:p>
        </w:tc>
        <w:tc>
          <w:tcPr>
            <w:tcW w:w="2530" w:type="dxa"/>
            <w:gridSpan w:val="5"/>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kern w:val="0"/>
                <w:sz w:val="24"/>
              </w:rPr>
              <w:t>1654</w:t>
            </w:r>
          </w:p>
        </w:tc>
        <w:tc>
          <w:tcPr>
            <w:tcW w:w="3991" w:type="dxa"/>
            <w:gridSpan w:val="4"/>
            <w:tcBorders>
              <w:top w:val="single" w:sz="4" w:space="0" w:color="auto"/>
              <w:left w:val="nil"/>
              <w:bottom w:val="single" w:sz="4" w:space="0" w:color="auto"/>
              <w:right w:val="single" w:sz="8" w:space="0" w:color="000000"/>
            </w:tcBorders>
            <w:vAlign w:val="center"/>
          </w:tcPr>
          <w:p w:rsidR="00D177F6" w:rsidRDefault="00F32CDD">
            <w:pPr>
              <w:widowControl/>
              <w:jc w:val="center"/>
              <w:rPr>
                <w:rFonts w:ascii="仿宋_GB2312" w:eastAsia="仿宋_GB2312" w:hAnsi="宋体" w:cs="宋体"/>
                <w:kern w:val="0"/>
                <w:sz w:val="24"/>
              </w:rPr>
            </w:pPr>
            <w:r>
              <w:rPr>
                <w:rFonts w:ascii="仿宋_GB2312" w:eastAsia="仿宋_GB2312" w:hAnsi="宋体" w:cs="宋体" w:hint="eastAsia"/>
                <w:kern w:val="0"/>
                <w:sz w:val="24"/>
              </w:rPr>
              <w:t>2500</w:t>
            </w:r>
          </w:p>
        </w:tc>
      </w:tr>
      <w:tr w:rsidR="00F32CDD">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32CDD" w:rsidRDefault="00F32CDD">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32CDD" w:rsidRDefault="00F32CDD">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32CDD" w:rsidRDefault="00F32CDD">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其他</w:t>
            </w:r>
          </w:p>
        </w:tc>
        <w:tc>
          <w:tcPr>
            <w:tcW w:w="2530" w:type="dxa"/>
            <w:gridSpan w:val="5"/>
            <w:tcBorders>
              <w:top w:val="single" w:sz="4" w:space="0" w:color="auto"/>
              <w:left w:val="nil"/>
              <w:bottom w:val="single" w:sz="4" w:space="0" w:color="auto"/>
              <w:right w:val="single" w:sz="4" w:space="0" w:color="auto"/>
            </w:tcBorders>
            <w:vAlign w:val="center"/>
          </w:tcPr>
          <w:p w:rsidR="00F32CDD" w:rsidRDefault="00F32CDD">
            <w:pPr>
              <w:widowControl/>
              <w:jc w:val="center"/>
              <w:rPr>
                <w:rFonts w:ascii="仿宋_GB2312" w:eastAsia="仿宋_GB2312" w:hAnsi="宋体" w:cs="宋体"/>
                <w:kern w:val="0"/>
                <w:sz w:val="24"/>
              </w:rPr>
            </w:pPr>
          </w:p>
        </w:tc>
        <w:tc>
          <w:tcPr>
            <w:tcW w:w="3991" w:type="dxa"/>
            <w:gridSpan w:val="4"/>
            <w:tcBorders>
              <w:top w:val="single" w:sz="4" w:space="0" w:color="auto"/>
              <w:left w:val="nil"/>
              <w:bottom w:val="single" w:sz="4" w:space="0" w:color="auto"/>
              <w:right w:val="single" w:sz="8" w:space="0" w:color="000000"/>
            </w:tcBorders>
            <w:vAlign w:val="center"/>
          </w:tcPr>
          <w:p w:rsidR="00F32CDD" w:rsidRDefault="00F32CDD">
            <w:pPr>
              <w:widowControl/>
              <w:jc w:val="center"/>
              <w:rPr>
                <w:rFonts w:ascii="仿宋_GB2312" w:eastAsia="仿宋_GB2312" w:hAnsi="宋体" w:cs="宋体"/>
                <w:kern w:val="0"/>
                <w:sz w:val="24"/>
              </w:rPr>
            </w:pP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32CDD">
            <w:pPr>
              <w:widowControl/>
              <w:jc w:val="center"/>
              <w:rPr>
                <w:rFonts w:ascii="仿宋_GB2312" w:eastAsia="仿宋_GB2312" w:hAnsi="宋体" w:cs="宋体"/>
                <w:kern w:val="0"/>
                <w:sz w:val="24"/>
              </w:rPr>
            </w:pPr>
            <w:r>
              <w:rPr>
                <w:rFonts w:ascii="仿宋_GB2312" w:eastAsia="仿宋_GB2312" w:hAnsi="宋体" w:cs="宋体" w:hint="eastAsia"/>
                <w:kern w:val="0"/>
                <w:sz w:val="24"/>
              </w:rPr>
              <w:t>政府性基金</w:t>
            </w:r>
          </w:p>
        </w:tc>
        <w:tc>
          <w:tcPr>
            <w:tcW w:w="2530" w:type="dxa"/>
            <w:gridSpan w:val="5"/>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kern w:val="0"/>
                <w:sz w:val="24"/>
              </w:rPr>
              <w:t>1200</w:t>
            </w:r>
          </w:p>
        </w:tc>
        <w:tc>
          <w:tcPr>
            <w:tcW w:w="3991" w:type="dxa"/>
            <w:gridSpan w:val="4"/>
            <w:tcBorders>
              <w:top w:val="single" w:sz="4" w:space="0" w:color="auto"/>
              <w:left w:val="nil"/>
              <w:bottom w:val="single" w:sz="4" w:space="0" w:color="auto"/>
              <w:right w:val="single" w:sz="8" w:space="0" w:color="000000"/>
            </w:tcBorders>
            <w:vAlign w:val="center"/>
          </w:tcPr>
          <w:p w:rsidR="00D177F6" w:rsidRDefault="00F32CDD">
            <w:pPr>
              <w:widowControl/>
              <w:jc w:val="center"/>
              <w:rPr>
                <w:rFonts w:ascii="仿宋_GB2312" w:eastAsia="仿宋_GB2312" w:hAnsi="宋体" w:cs="宋体"/>
                <w:kern w:val="0"/>
                <w:sz w:val="24"/>
              </w:rPr>
            </w:pPr>
            <w:r>
              <w:rPr>
                <w:rFonts w:ascii="仿宋_GB2312" w:eastAsia="仿宋_GB2312" w:hAnsi="宋体" w:cs="宋体" w:hint="eastAsia"/>
                <w:kern w:val="0"/>
                <w:sz w:val="24"/>
              </w:rPr>
              <w:t>1700</w:t>
            </w:r>
          </w:p>
        </w:tc>
      </w:tr>
      <w:tr w:rsidR="00D177F6">
        <w:trPr>
          <w:trHeight w:val="690"/>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val="restart"/>
            <w:tcBorders>
              <w:top w:val="nil"/>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支出明细预算（万元）</w:t>
            </w: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项目明细</w:t>
            </w:r>
          </w:p>
        </w:tc>
        <w:tc>
          <w:tcPr>
            <w:tcW w:w="2127"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2"/>
              </w:rPr>
            </w:pPr>
            <w:r>
              <w:rPr>
                <w:rFonts w:ascii="仿宋_GB2312" w:eastAsia="仿宋_GB2312" w:hAnsi="宋体" w:cs="宋体" w:hint="eastAsia"/>
                <w:kern w:val="0"/>
                <w:sz w:val="22"/>
              </w:rPr>
              <w:t>上年度安</w:t>
            </w:r>
            <w:r>
              <w:rPr>
                <w:rFonts w:ascii="仿宋_GB2312" w:eastAsia="仿宋_GB2312" w:hAnsi="宋体" w:cs="宋体" w:hint="eastAsia"/>
                <w:kern w:val="0"/>
                <w:sz w:val="22"/>
              </w:rPr>
              <w:br/>
              <w:t>排资金</w:t>
            </w:r>
          </w:p>
        </w:tc>
        <w:tc>
          <w:tcPr>
            <w:tcW w:w="2115"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2"/>
              </w:rPr>
            </w:pPr>
            <w:r>
              <w:rPr>
                <w:rFonts w:ascii="仿宋_GB2312" w:eastAsia="仿宋_GB2312" w:hAnsi="宋体" w:cs="宋体" w:hint="eastAsia"/>
                <w:kern w:val="0"/>
                <w:sz w:val="22"/>
              </w:rPr>
              <w:t xml:space="preserve"> 本年度</w:t>
            </w:r>
            <w:r>
              <w:rPr>
                <w:rFonts w:ascii="仿宋_GB2312" w:eastAsia="仿宋_GB2312" w:hAnsi="宋体" w:cs="宋体" w:hint="eastAsia"/>
                <w:kern w:val="0"/>
                <w:sz w:val="22"/>
              </w:rPr>
              <w:br/>
              <w:t>申请资金</w:t>
            </w:r>
          </w:p>
        </w:tc>
        <w:tc>
          <w:tcPr>
            <w:tcW w:w="2279" w:type="dxa"/>
            <w:gridSpan w:val="2"/>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2"/>
              </w:rPr>
            </w:pPr>
            <w:r>
              <w:rPr>
                <w:rFonts w:ascii="仿宋_GB2312" w:eastAsia="仿宋_GB2312" w:hAnsi="宋体" w:cs="宋体" w:hint="eastAsia"/>
                <w:kern w:val="0"/>
                <w:sz w:val="22"/>
              </w:rPr>
              <w:t>测算依据</w:t>
            </w:r>
            <w:r>
              <w:rPr>
                <w:rFonts w:ascii="仿宋_GB2312" w:eastAsia="仿宋_GB2312" w:hAnsi="宋体" w:cs="宋体" w:hint="eastAsia"/>
                <w:kern w:val="0"/>
                <w:sz w:val="22"/>
              </w:rPr>
              <w:br/>
              <w:t>及说明</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合 计</w:t>
            </w:r>
          </w:p>
        </w:tc>
        <w:tc>
          <w:tcPr>
            <w:tcW w:w="2127"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kern w:val="0"/>
                <w:sz w:val="24"/>
              </w:rPr>
              <w:t>2854</w:t>
            </w:r>
          </w:p>
        </w:tc>
        <w:tc>
          <w:tcPr>
            <w:tcW w:w="2115"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highlight w:val="yellow"/>
              </w:rPr>
            </w:pPr>
            <w:r>
              <w:rPr>
                <w:rFonts w:ascii="仿宋_GB2312" w:eastAsia="仿宋_GB2312" w:hAnsi="宋体" w:cs="宋体" w:hint="eastAsia"/>
                <w:kern w:val="0"/>
                <w:sz w:val="24"/>
              </w:rPr>
              <w:t>4200</w:t>
            </w:r>
          </w:p>
        </w:tc>
        <w:tc>
          <w:tcPr>
            <w:tcW w:w="2279" w:type="dxa"/>
            <w:gridSpan w:val="2"/>
            <w:tcBorders>
              <w:top w:val="single" w:sz="4" w:space="0" w:color="auto"/>
              <w:left w:val="nil"/>
              <w:bottom w:val="single" w:sz="4" w:space="0" w:color="auto"/>
              <w:right w:val="single" w:sz="8" w:space="0" w:color="000000"/>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Cs w:val="18"/>
              </w:rPr>
              <w:t>污泥运输费</w:t>
            </w:r>
          </w:p>
        </w:tc>
        <w:tc>
          <w:tcPr>
            <w:tcW w:w="2127"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54</w:t>
            </w:r>
          </w:p>
        </w:tc>
        <w:tc>
          <w:tcPr>
            <w:tcW w:w="2115"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textAlignment w:val="center"/>
              <w:rPr>
                <w:rFonts w:ascii="仿宋_GB2312" w:eastAsia="仿宋_GB2312" w:hAnsi="宋体" w:cs="宋体"/>
                <w:kern w:val="0"/>
                <w:sz w:val="24"/>
              </w:rPr>
            </w:pPr>
            <w:r>
              <w:rPr>
                <w:rFonts w:ascii="宋体" w:eastAsia="宋体" w:hAnsi="宋体" w:cs="宋体" w:hint="eastAsia"/>
                <w:color w:val="000000"/>
                <w:kern w:val="0"/>
                <w:sz w:val="22"/>
              </w:rPr>
              <w:t>80</w:t>
            </w:r>
          </w:p>
        </w:tc>
        <w:tc>
          <w:tcPr>
            <w:tcW w:w="2279" w:type="dxa"/>
            <w:gridSpan w:val="2"/>
            <w:tcBorders>
              <w:top w:val="single" w:sz="4" w:space="0" w:color="auto"/>
              <w:left w:val="nil"/>
              <w:bottom w:val="single" w:sz="4" w:space="0" w:color="auto"/>
              <w:right w:val="single" w:sz="8" w:space="0" w:color="000000"/>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Cs w:val="18"/>
              </w:rPr>
              <w:t>污泥处理费</w:t>
            </w:r>
          </w:p>
        </w:tc>
        <w:tc>
          <w:tcPr>
            <w:tcW w:w="2127"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kern w:val="0"/>
                <w:sz w:val="24"/>
              </w:rPr>
              <w:t>0</w:t>
            </w:r>
            <w:r>
              <w:rPr>
                <w:rFonts w:ascii="仿宋_GB2312" w:eastAsia="仿宋_GB2312" w:hAnsi="宋体" w:cs="宋体" w:hint="eastAsia"/>
                <w:kern w:val="0"/>
                <w:sz w:val="24"/>
              </w:rPr>
              <w:t>0</w:t>
            </w:r>
          </w:p>
        </w:tc>
        <w:tc>
          <w:tcPr>
            <w:tcW w:w="2115"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textAlignment w:val="center"/>
              <w:rPr>
                <w:rFonts w:ascii="仿宋_GB2312" w:eastAsia="仿宋_GB2312" w:hAnsi="宋体" w:cs="宋体"/>
                <w:kern w:val="0"/>
                <w:sz w:val="24"/>
              </w:rPr>
            </w:pPr>
            <w:r>
              <w:rPr>
                <w:rFonts w:ascii="宋体" w:eastAsia="宋体" w:hAnsi="宋体" w:cs="宋体" w:hint="eastAsia"/>
                <w:color w:val="000000"/>
                <w:kern w:val="0"/>
                <w:sz w:val="22"/>
              </w:rPr>
              <w:t>440</w:t>
            </w:r>
          </w:p>
        </w:tc>
        <w:tc>
          <w:tcPr>
            <w:tcW w:w="2279" w:type="dxa"/>
            <w:gridSpan w:val="2"/>
            <w:tcBorders>
              <w:top w:val="single" w:sz="4" w:space="0" w:color="auto"/>
              <w:left w:val="nil"/>
              <w:bottom w:val="single" w:sz="4" w:space="0" w:color="auto"/>
              <w:right w:val="single" w:sz="8" w:space="0" w:color="000000"/>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hint="eastAsia"/>
                <w:kern w:val="0"/>
                <w:szCs w:val="18"/>
              </w:rPr>
              <w:t>污水处理专项资金</w:t>
            </w:r>
          </w:p>
        </w:tc>
        <w:tc>
          <w:tcPr>
            <w:tcW w:w="2127"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kern w:val="0"/>
                <w:sz w:val="24"/>
              </w:rPr>
              <w:t>2350</w:t>
            </w:r>
          </w:p>
        </w:tc>
        <w:tc>
          <w:tcPr>
            <w:tcW w:w="2115" w:type="dxa"/>
            <w:gridSpan w:val="4"/>
            <w:tcBorders>
              <w:top w:val="single" w:sz="4" w:space="0" w:color="auto"/>
              <w:left w:val="nil"/>
              <w:bottom w:val="single" w:sz="4" w:space="0" w:color="auto"/>
              <w:right w:val="single" w:sz="4" w:space="0" w:color="auto"/>
            </w:tcBorders>
            <w:vAlign w:val="center"/>
          </w:tcPr>
          <w:p w:rsidR="00D177F6" w:rsidRDefault="00956C25">
            <w:pPr>
              <w:widowControl/>
              <w:jc w:val="center"/>
              <w:textAlignment w:val="center"/>
              <w:rPr>
                <w:rFonts w:ascii="仿宋_GB2312" w:eastAsia="仿宋_GB2312" w:hAnsi="宋体" w:cs="宋体"/>
                <w:kern w:val="0"/>
                <w:sz w:val="24"/>
              </w:rPr>
            </w:pPr>
            <w:r>
              <w:rPr>
                <w:rFonts w:ascii="宋体" w:eastAsia="宋体" w:hAnsi="宋体" w:cs="宋体" w:hint="eastAsia"/>
                <w:color w:val="000000"/>
                <w:kern w:val="0"/>
                <w:sz w:val="22"/>
              </w:rPr>
              <w:t>3525</w:t>
            </w:r>
          </w:p>
        </w:tc>
        <w:tc>
          <w:tcPr>
            <w:tcW w:w="2279" w:type="dxa"/>
            <w:gridSpan w:val="2"/>
            <w:tcBorders>
              <w:top w:val="single" w:sz="4" w:space="0" w:color="auto"/>
              <w:left w:val="nil"/>
              <w:bottom w:val="single" w:sz="4" w:space="0" w:color="auto"/>
              <w:right w:val="single" w:sz="8" w:space="0" w:color="000000"/>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4、</w:t>
            </w:r>
            <w:r>
              <w:rPr>
                <w:rFonts w:ascii="仿宋_GB2312" w:eastAsia="仿宋_GB2312" w:hAnsi="宋体" w:cs="宋体" w:hint="eastAsia"/>
                <w:kern w:val="0"/>
                <w:szCs w:val="18"/>
              </w:rPr>
              <w:t>代收手续费</w:t>
            </w:r>
          </w:p>
        </w:tc>
        <w:tc>
          <w:tcPr>
            <w:tcW w:w="2127"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kern w:val="0"/>
                <w:sz w:val="24"/>
              </w:rPr>
              <w:t>100</w:t>
            </w:r>
          </w:p>
        </w:tc>
        <w:tc>
          <w:tcPr>
            <w:tcW w:w="2115" w:type="dxa"/>
            <w:gridSpan w:val="4"/>
            <w:tcBorders>
              <w:top w:val="single" w:sz="4" w:space="0" w:color="auto"/>
              <w:left w:val="nil"/>
              <w:bottom w:val="single" w:sz="4" w:space="0" w:color="auto"/>
              <w:right w:val="single" w:sz="4" w:space="0" w:color="auto"/>
            </w:tcBorders>
            <w:vAlign w:val="center"/>
          </w:tcPr>
          <w:p w:rsidR="00D177F6" w:rsidRDefault="00956C25">
            <w:pPr>
              <w:widowControl/>
              <w:jc w:val="center"/>
              <w:textAlignment w:val="center"/>
              <w:rPr>
                <w:rFonts w:ascii="仿宋_GB2312" w:eastAsia="仿宋_GB2312" w:hAnsi="宋体" w:cs="宋体"/>
                <w:kern w:val="0"/>
                <w:sz w:val="24"/>
              </w:rPr>
            </w:pPr>
            <w:r>
              <w:rPr>
                <w:rFonts w:ascii="宋体" w:eastAsia="宋体" w:hAnsi="宋体" w:cs="宋体" w:hint="eastAsia"/>
                <w:color w:val="000000"/>
                <w:kern w:val="0"/>
                <w:sz w:val="22"/>
              </w:rPr>
              <w:t>85</w:t>
            </w:r>
          </w:p>
        </w:tc>
        <w:tc>
          <w:tcPr>
            <w:tcW w:w="2279" w:type="dxa"/>
            <w:gridSpan w:val="2"/>
            <w:tcBorders>
              <w:top w:val="single" w:sz="4" w:space="0" w:color="auto"/>
              <w:left w:val="nil"/>
              <w:bottom w:val="single" w:sz="4" w:space="0" w:color="auto"/>
              <w:right w:val="single" w:sz="8" w:space="0" w:color="000000"/>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D177F6">
        <w:trPr>
          <w:trHeight w:val="499"/>
          <w:jc w:val="center"/>
        </w:trPr>
        <w:tc>
          <w:tcPr>
            <w:tcW w:w="811" w:type="dxa"/>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D177F6" w:rsidRDefault="00FE02AE">
            <w:pPr>
              <w:widowControl/>
              <w:jc w:val="left"/>
              <w:rPr>
                <w:rFonts w:ascii="仿宋_GB2312" w:eastAsia="仿宋_GB2312" w:hAnsi="宋体" w:cs="宋体"/>
                <w:kern w:val="0"/>
                <w:sz w:val="24"/>
              </w:rPr>
            </w:pPr>
            <w:r>
              <w:rPr>
                <w:rFonts w:ascii="仿宋_GB2312" w:eastAsia="仿宋_GB2312" w:hAnsi="宋体" w:cs="宋体" w:hint="eastAsia"/>
                <w:kern w:val="0"/>
                <w:sz w:val="24"/>
              </w:rPr>
              <w:t>5、电费</w:t>
            </w:r>
          </w:p>
        </w:tc>
        <w:tc>
          <w:tcPr>
            <w:tcW w:w="2127"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50</w:t>
            </w:r>
          </w:p>
        </w:tc>
        <w:tc>
          <w:tcPr>
            <w:tcW w:w="2115"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textAlignment w:val="center"/>
              <w:rPr>
                <w:rFonts w:ascii="仿宋_GB2312" w:eastAsia="仿宋_GB2312" w:hAnsi="宋体" w:cs="宋体"/>
                <w:kern w:val="0"/>
                <w:sz w:val="24"/>
              </w:rPr>
            </w:pPr>
            <w:r>
              <w:rPr>
                <w:rFonts w:ascii="宋体" w:eastAsia="宋体" w:hAnsi="宋体" w:cs="宋体" w:hint="eastAsia"/>
                <w:color w:val="000000"/>
                <w:kern w:val="0"/>
                <w:sz w:val="22"/>
              </w:rPr>
              <w:t>70</w:t>
            </w:r>
          </w:p>
        </w:tc>
        <w:tc>
          <w:tcPr>
            <w:tcW w:w="2279" w:type="dxa"/>
            <w:gridSpan w:val="2"/>
            <w:tcBorders>
              <w:top w:val="single" w:sz="4" w:space="0" w:color="auto"/>
              <w:left w:val="nil"/>
              <w:bottom w:val="single" w:sz="4" w:space="0" w:color="auto"/>
              <w:right w:val="single" w:sz="8" w:space="0" w:color="000000"/>
            </w:tcBorders>
            <w:vAlign w:val="center"/>
          </w:tcPr>
          <w:p w:rsidR="00D177F6" w:rsidRDefault="00D177F6">
            <w:pPr>
              <w:widowControl/>
              <w:jc w:val="left"/>
              <w:rPr>
                <w:rFonts w:ascii="仿宋_GB2312" w:eastAsia="仿宋_GB2312" w:hAnsi="宋体" w:cs="宋体"/>
                <w:kern w:val="0"/>
                <w:sz w:val="24"/>
              </w:rPr>
            </w:pPr>
          </w:p>
        </w:tc>
      </w:tr>
      <w:tr w:rsidR="00D177F6">
        <w:trPr>
          <w:trHeight w:val="1408"/>
          <w:jc w:val="center"/>
        </w:trPr>
        <w:tc>
          <w:tcPr>
            <w:tcW w:w="2371" w:type="dxa"/>
            <w:gridSpan w:val="2"/>
            <w:tcBorders>
              <w:top w:val="single" w:sz="4" w:space="0" w:color="auto"/>
              <w:left w:val="single" w:sz="8" w:space="0" w:color="auto"/>
              <w:bottom w:val="single" w:sz="4" w:space="0" w:color="auto"/>
              <w:right w:val="single" w:sz="4" w:space="0" w:color="auto"/>
            </w:tcBorders>
            <w:vAlign w:val="center"/>
          </w:tcPr>
          <w:p w:rsidR="00D177F6" w:rsidRDefault="00FE02AE">
            <w:pPr>
              <w:widowControl/>
              <w:jc w:val="left"/>
              <w:rPr>
                <w:rFonts w:ascii="黑体" w:eastAsia="黑体" w:hAnsi="黑体" w:cs="宋体"/>
                <w:kern w:val="0"/>
                <w:sz w:val="24"/>
              </w:rPr>
            </w:pPr>
            <w:r>
              <w:rPr>
                <w:rFonts w:ascii="黑体" w:eastAsia="黑体" w:hAnsi="黑体" w:cs="宋体" w:hint="eastAsia"/>
                <w:kern w:val="0"/>
                <w:sz w:val="24"/>
              </w:rPr>
              <w:t>单位已有的（或拟订的）保证项目实施的制度、措施</w:t>
            </w:r>
          </w:p>
        </w:tc>
        <w:tc>
          <w:tcPr>
            <w:tcW w:w="7796" w:type="dxa"/>
            <w:gridSpan w:val="11"/>
            <w:tcBorders>
              <w:top w:val="single" w:sz="4" w:space="0" w:color="auto"/>
              <w:left w:val="nil"/>
              <w:bottom w:val="single" w:sz="4" w:space="0" w:color="auto"/>
              <w:right w:val="single" w:sz="8" w:space="0" w:color="000000"/>
            </w:tcBorders>
            <w:vAlign w:val="center"/>
          </w:tcPr>
          <w:p w:rsidR="00D177F6" w:rsidRDefault="00FE02AE">
            <w:pPr>
              <w:widowControl/>
              <w:spacing w:line="360" w:lineRule="auto"/>
              <w:jc w:val="left"/>
              <w:rPr>
                <w:rFonts w:ascii="仿宋_GB2312" w:eastAsia="仿宋_GB2312" w:hAnsi="宋体" w:cs="宋体"/>
                <w:kern w:val="0"/>
                <w:sz w:val="24"/>
              </w:rPr>
            </w:pPr>
            <w:r>
              <w:rPr>
                <w:rFonts w:ascii="仿宋_GB2312" w:eastAsia="仿宋_GB2312" w:hAnsi="宋体" w:cs="宋体" w:hint="eastAsia"/>
                <w:kern w:val="0"/>
                <w:sz w:val="24"/>
              </w:rPr>
              <w:t>项目组织机构：</w:t>
            </w:r>
            <w:r w:rsidR="00F32CDD">
              <w:rPr>
                <w:rFonts w:ascii="仿宋_GB2312" w:eastAsia="仿宋_GB2312" w:hAnsi="宋体" w:cs="宋体" w:hint="eastAsia"/>
                <w:kern w:val="0"/>
                <w:szCs w:val="21"/>
              </w:rPr>
              <w:t>湘潭县住房和城乡建设局(人防办）</w:t>
            </w:r>
          </w:p>
          <w:p w:rsidR="00D177F6" w:rsidRDefault="00FE02AE">
            <w:pPr>
              <w:widowControl/>
              <w:spacing w:line="360" w:lineRule="auto"/>
              <w:jc w:val="left"/>
              <w:rPr>
                <w:rFonts w:ascii="仿宋_GB2312" w:eastAsia="仿宋_GB2312" w:hAnsi="宋体" w:cs="宋体"/>
                <w:kern w:val="0"/>
                <w:sz w:val="24"/>
              </w:rPr>
            </w:pPr>
            <w:r>
              <w:rPr>
                <w:rFonts w:ascii="仿宋_GB2312" w:eastAsia="仿宋_GB2312" w:hAnsi="宋体" w:cs="宋体" w:hint="eastAsia"/>
                <w:kern w:val="0"/>
                <w:sz w:val="24"/>
              </w:rPr>
              <w:t>相关管理制度：湘潭县污水服务费管理办法（拟定）</w:t>
            </w:r>
          </w:p>
          <w:p w:rsidR="00D177F6" w:rsidRDefault="00FE02AE">
            <w:pPr>
              <w:widowControl/>
              <w:spacing w:line="360" w:lineRule="auto"/>
              <w:jc w:val="left"/>
              <w:rPr>
                <w:rFonts w:ascii="仿宋_GB2312" w:eastAsia="仿宋_GB2312" w:hAnsi="宋体" w:cs="宋体"/>
                <w:kern w:val="0"/>
                <w:sz w:val="24"/>
              </w:rPr>
            </w:pPr>
            <w:r>
              <w:rPr>
                <w:rFonts w:ascii="仿宋_GB2312" w:eastAsia="仿宋_GB2312" w:hAnsi="宋体" w:cs="宋体" w:hint="eastAsia"/>
                <w:kern w:val="0"/>
                <w:sz w:val="24"/>
              </w:rPr>
              <w:t>工作措施 （方案、规划等）：</w:t>
            </w:r>
          </w:p>
        </w:tc>
      </w:tr>
      <w:tr w:rsidR="00D177F6">
        <w:trPr>
          <w:trHeight w:val="1297"/>
          <w:jc w:val="center"/>
        </w:trPr>
        <w:tc>
          <w:tcPr>
            <w:tcW w:w="811" w:type="dxa"/>
            <w:vMerge w:val="restart"/>
            <w:tcBorders>
              <w:top w:val="nil"/>
              <w:left w:val="single" w:sz="8" w:space="0" w:color="auto"/>
              <w:bottom w:val="single" w:sz="4" w:space="0" w:color="auto"/>
              <w:right w:val="single" w:sz="4" w:space="0" w:color="auto"/>
            </w:tcBorders>
            <w:vAlign w:val="center"/>
          </w:tcPr>
          <w:p w:rsidR="00D177F6" w:rsidRDefault="00FE02AE">
            <w:pPr>
              <w:widowControl/>
              <w:jc w:val="left"/>
              <w:rPr>
                <w:rFonts w:ascii="黑体" w:eastAsia="黑体" w:hAnsi="黑体" w:cs="宋体"/>
                <w:kern w:val="0"/>
                <w:sz w:val="24"/>
              </w:rPr>
            </w:pPr>
            <w:r>
              <w:rPr>
                <w:rFonts w:ascii="黑体" w:eastAsia="黑体" w:hAnsi="黑体" w:cs="宋体" w:hint="eastAsia"/>
                <w:kern w:val="0"/>
                <w:sz w:val="24"/>
              </w:rPr>
              <w:t>绩效目标情况</w:t>
            </w:r>
          </w:p>
        </w:tc>
        <w:tc>
          <w:tcPr>
            <w:tcW w:w="1560" w:type="dxa"/>
            <w:tcBorders>
              <w:top w:val="nil"/>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项目年度绩效目标</w:t>
            </w:r>
          </w:p>
        </w:tc>
        <w:tc>
          <w:tcPr>
            <w:tcW w:w="7796" w:type="dxa"/>
            <w:gridSpan w:val="11"/>
            <w:tcBorders>
              <w:top w:val="single" w:sz="4" w:space="0" w:color="auto"/>
              <w:left w:val="nil"/>
              <w:bottom w:val="single" w:sz="4" w:space="0" w:color="auto"/>
              <w:right w:val="single" w:sz="8" w:space="0" w:color="000000"/>
            </w:tcBorders>
            <w:vAlign w:val="center"/>
          </w:tcPr>
          <w:p w:rsidR="00D177F6" w:rsidRDefault="00FE02AE" w:rsidP="00FE02AE">
            <w:pPr>
              <w:widowControl/>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湘潭县污水处理厂20</w:t>
            </w:r>
            <w:r>
              <w:rPr>
                <w:rFonts w:ascii="仿宋_GB2312" w:eastAsia="仿宋_GB2312" w:hAnsi="宋体" w:cs="宋体"/>
                <w:kern w:val="0"/>
                <w:sz w:val="24"/>
              </w:rPr>
              <w:t>2</w:t>
            </w:r>
            <w:r>
              <w:rPr>
                <w:rFonts w:ascii="仿宋_GB2312" w:eastAsia="仿宋_GB2312" w:hAnsi="宋体" w:cs="宋体" w:hint="eastAsia"/>
                <w:kern w:val="0"/>
                <w:sz w:val="24"/>
              </w:rPr>
              <w:t>1年处理污水累计2085万吨，随着二期工程的投入使用202</w:t>
            </w:r>
            <w:r>
              <w:rPr>
                <w:rFonts w:ascii="仿宋_GB2312" w:eastAsia="仿宋_GB2312" w:hAnsi="宋体" w:cs="宋体"/>
                <w:kern w:val="0"/>
                <w:sz w:val="24"/>
              </w:rPr>
              <w:t>2</w:t>
            </w:r>
            <w:r>
              <w:rPr>
                <w:rFonts w:ascii="仿宋_GB2312" w:eastAsia="仿宋_GB2312" w:hAnsi="宋体" w:cs="宋体" w:hint="eastAsia"/>
                <w:kern w:val="0"/>
                <w:sz w:val="24"/>
              </w:rPr>
              <w:t>年</w:t>
            </w:r>
            <w:r w:rsidRPr="00FE02AE">
              <w:rPr>
                <w:rFonts w:ascii="仿宋_GB2312" w:eastAsia="仿宋_GB2312" w:hAnsi="宋体" w:cs="宋体" w:hint="eastAsia"/>
                <w:kern w:val="0"/>
                <w:sz w:val="24"/>
              </w:rPr>
              <w:t>预计污水处理量</w:t>
            </w:r>
            <w:r>
              <w:rPr>
                <w:rFonts w:ascii="仿宋_GB2312" w:eastAsia="仿宋_GB2312" w:hAnsi="宋体" w:cs="宋体" w:hint="eastAsia"/>
                <w:kern w:val="0"/>
                <w:sz w:val="24"/>
              </w:rPr>
              <w:t xml:space="preserve">2660万吨，可以实现非雨季污水处理率达到100%，并保证污水处理出水达标率为100%。　</w:t>
            </w:r>
          </w:p>
        </w:tc>
      </w:tr>
      <w:tr w:rsidR="00D177F6">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val="restart"/>
            <w:tcBorders>
              <w:top w:val="nil"/>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项目年度</w:t>
            </w:r>
            <w:r>
              <w:rPr>
                <w:rFonts w:ascii="仿宋_GB2312" w:eastAsia="仿宋_GB2312" w:hAnsi="宋体" w:cs="宋体" w:hint="eastAsia"/>
                <w:kern w:val="0"/>
                <w:sz w:val="24"/>
              </w:rPr>
              <w:br/>
              <w:t>绩效指标</w:t>
            </w:r>
          </w:p>
        </w:tc>
        <w:tc>
          <w:tcPr>
            <w:tcW w:w="1137" w:type="dxa"/>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一级指标</w:t>
            </w:r>
          </w:p>
        </w:tc>
        <w:tc>
          <w:tcPr>
            <w:tcW w:w="1800"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二级指标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指标内容</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指标值</w:t>
            </w:r>
          </w:p>
        </w:tc>
        <w:tc>
          <w:tcPr>
            <w:tcW w:w="1581" w:type="dxa"/>
            <w:tcBorders>
              <w:top w:val="nil"/>
              <w:left w:val="nil"/>
              <w:bottom w:val="single" w:sz="4" w:space="0" w:color="auto"/>
              <w:right w:val="single" w:sz="8"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备注</w:t>
            </w:r>
          </w:p>
        </w:tc>
      </w:tr>
      <w:tr w:rsidR="00D177F6">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val="restart"/>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产出指标</w:t>
            </w: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数量指标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预计2022年污水处理量</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2660万吨</w:t>
            </w:r>
          </w:p>
        </w:tc>
        <w:tc>
          <w:tcPr>
            <w:tcW w:w="1581" w:type="dxa"/>
            <w:tcBorders>
              <w:top w:val="nil"/>
              <w:left w:val="nil"/>
              <w:bottom w:val="single" w:sz="4" w:space="0" w:color="auto"/>
              <w:right w:val="single" w:sz="8"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根据BOT协议保底水量5万吨/天，预测2022年平均处理水量为7.29万吨/天。</w:t>
            </w:r>
          </w:p>
        </w:tc>
      </w:tr>
      <w:tr w:rsidR="00D177F6">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质量指标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出水水质按国家相关规范和标准执行。COD、BOD、SS、氨氮、总磷、总氮、粪大肠杆菌等</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出水水质满足《城镇污水处理厂污染物排放标准》（GB18918-2002）一级B标准规定的排放标准；100%达标排放。</w:t>
            </w:r>
          </w:p>
        </w:tc>
        <w:tc>
          <w:tcPr>
            <w:tcW w:w="1581" w:type="dxa"/>
            <w:tcBorders>
              <w:top w:val="nil"/>
              <w:left w:val="nil"/>
              <w:bottom w:val="single" w:sz="4" w:space="0" w:color="auto"/>
              <w:right w:val="single" w:sz="8"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环保局监测报告</w:t>
            </w:r>
          </w:p>
        </w:tc>
      </w:tr>
      <w:tr w:rsidR="00D177F6">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时效指标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hAnsi="宋体" w:cs="宋体"/>
                <w:kern w:val="0"/>
                <w:sz w:val="24"/>
              </w:rPr>
            </w:pPr>
            <w:r>
              <w:rPr>
                <w:rFonts w:ascii="宋体" w:hAnsi="宋体" w:cs="宋体" w:hint="eastAsia"/>
                <w:kern w:val="0"/>
                <w:sz w:val="24"/>
              </w:rPr>
              <w:t xml:space="preserve">　</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hAnsi="宋体" w:cs="宋体"/>
                <w:kern w:val="0"/>
                <w:sz w:val="24"/>
              </w:rPr>
            </w:pPr>
            <w:r>
              <w:rPr>
                <w:rFonts w:ascii="宋体" w:hAnsi="宋体" w:cs="宋体" w:hint="eastAsia"/>
                <w:kern w:val="0"/>
                <w:sz w:val="24"/>
              </w:rPr>
              <w:t xml:space="preserve">　</w:t>
            </w:r>
          </w:p>
        </w:tc>
        <w:tc>
          <w:tcPr>
            <w:tcW w:w="1581" w:type="dxa"/>
            <w:tcBorders>
              <w:top w:val="nil"/>
              <w:left w:val="nil"/>
              <w:bottom w:val="single" w:sz="4" w:space="0" w:color="auto"/>
              <w:right w:val="single" w:sz="8" w:space="0" w:color="auto"/>
            </w:tcBorders>
            <w:vAlign w:val="center"/>
          </w:tcPr>
          <w:p w:rsidR="00D177F6" w:rsidRDefault="00FE02AE">
            <w:pPr>
              <w:widowControl/>
              <w:jc w:val="left"/>
              <w:rPr>
                <w:rFonts w:ascii="宋体" w:hAnsi="宋体" w:cs="宋体"/>
                <w:kern w:val="0"/>
                <w:sz w:val="24"/>
              </w:rPr>
            </w:pPr>
            <w:r>
              <w:rPr>
                <w:rFonts w:ascii="宋体" w:hAnsi="宋体" w:cs="宋体" w:hint="eastAsia"/>
                <w:kern w:val="0"/>
                <w:sz w:val="24"/>
              </w:rPr>
              <w:t xml:space="preserve">　</w:t>
            </w:r>
          </w:p>
        </w:tc>
      </w:tr>
      <w:tr w:rsidR="00D177F6">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成本指标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城镇污水处理经费</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4200</w:t>
            </w:r>
          </w:p>
        </w:tc>
        <w:tc>
          <w:tcPr>
            <w:tcW w:w="1581" w:type="dxa"/>
            <w:tcBorders>
              <w:top w:val="nil"/>
              <w:left w:val="nil"/>
              <w:bottom w:val="single" w:sz="4" w:space="0" w:color="auto"/>
              <w:right w:val="single" w:sz="8" w:space="0" w:color="auto"/>
            </w:tcBorders>
            <w:vAlign w:val="center"/>
          </w:tcPr>
          <w:p w:rsidR="00D177F6" w:rsidRDefault="00FE02AE">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用于支付污水处理费、污泥处置费、代收手续费、</w:t>
            </w:r>
            <w:r>
              <w:rPr>
                <w:rFonts w:ascii="宋体" w:eastAsia="宋体" w:hAnsi="宋体" w:cs="宋体"/>
                <w:color w:val="000000"/>
                <w:kern w:val="0"/>
                <w:sz w:val="20"/>
                <w:szCs w:val="20"/>
              </w:rPr>
              <w:t>电费</w:t>
            </w:r>
            <w:r>
              <w:rPr>
                <w:rFonts w:ascii="宋体" w:eastAsia="宋体" w:hAnsi="宋体" w:cs="宋体" w:hint="eastAsia"/>
                <w:color w:val="000000"/>
                <w:kern w:val="0"/>
                <w:sz w:val="20"/>
                <w:szCs w:val="20"/>
              </w:rPr>
              <w:t>以及商运调价补差价</w:t>
            </w:r>
          </w:p>
        </w:tc>
      </w:tr>
      <w:tr w:rsidR="00D177F6">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val="restart"/>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效益指标</w:t>
            </w: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2"/>
              </w:rPr>
            </w:pPr>
            <w:r>
              <w:rPr>
                <w:rFonts w:ascii="仿宋_GB2312" w:eastAsia="仿宋_GB2312" w:hAnsi="宋体" w:cs="宋体" w:hint="eastAsia"/>
                <w:kern w:val="0"/>
                <w:sz w:val="22"/>
              </w:rPr>
              <w:t>经济效益</w:t>
            </w:r>
            <w:r>
              <w:rPr>
                <w:rFonts w:ascii="仿宋_GB2312" w:eastAsia="仿宋_GB2312" w:hAnsi="宋体" w:cs="宋体" w:hint="eastAsia"/>
                <w:kern w:val="0"/>
                <w:sz w:val="22"/>
              </w:rPr>
              <w:br/>
              <w:t>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D177F6">
            <w:pPr>
              <w:widowControl/>
              <w:jc w:val="left"/>
              <w:rPr>
                <w:rFonts w:ascii="宋体" w:eastAsia="宋体" w:hAnsi="宋体" w:cs="宋体"/>
                <w:color w:val="000000"/>
                <w:kern w:val="0"/>
                <w:sz w:val="20"/>
                <w:szCs w:val="20"/>
              </w:rPr>
            </w:pPr>
          </w:p>
        </w:tc>
        <w:tc>
          <w:tcPr>
            <w:tcW w:w="1338" w:type="dxa"/>
            <w:gridSpan w:val="2"/>
            <w:tcBorders>
              <w:top w:val="single" w:sz="4" w:space="0" w:color="auto"/>
              <w:left w:val="nil"/>
              <w:bottom w:val="single" w:sz="4" w:space="0" w:color="auto"/>
              <w:right w:val="single" w:sz="4" w:space="0" w:color="auto"/>
            </w:tcBorders>
            <w:vAlign w:val="center"/>
          </w:tcPr>
          <w:p w:rsidR="00D177F6" w:rsidRDefault="00D177F6">
            <w:pPr>
              <w:widowControl/>
              <w:jc w:val="left"/>
              <w:rPr>
                <w:rFonts w:ascii="宋体" w:eastAsia="宋体" w:hAnsi="宋体" w:cs="宋体"/>
                <w:color w:val="000000"/>
                <w:kern w:val="0"/>
                <w:sz w:val="20"/>
                <w:szCs w:val="20"/>
              </w:rPr>
            </w:pPr>
          </w:p>
        </w:tc>
        <w:tc>
          <w:tcPr>
            <w:tcW w:w="1581" w:type="dxa"/>
            <w:tcBorders>
              <w:top w:val="nil"/>
              <w:left w:val="nil"/>
              <w:bottom w:val="single" w:sz="4" w:space="0" w:color="auto"/>
              <w:right w:val="single" w:sz="8" w:space="0" w:color="auto"/>
            </w:tcBorders>
            <w:vAlign w:val="center"/>
          </w:tcPr>
          <w:p w:rsidR="00D177F6" w:rsidRDefault="00D177F6">
            <w:pPr>
              <w:widowControl/>
              <w:jc w:val="left"/>
              <w:rPr>
                <w:rFonts w:ascii="宋体" w:eastAsia="宋体" w:hAnsi="宋体" w:cs="宋体"/>
                <w:color w:val="000000"/>
                <w:kern w:val="0"/>
                <w:sz w:val="20"/>
                <w:szCs w:val="20"/>
              </w:rPr>
            </w:pPr>
          </w:p>
        </w:tc>
      </w:tr>
      <w:tr w:rsidR="00D177F6">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2"/>
              </w:rPr>
            </w:pPr>
            <w:r>
              <w:rPr>
                <w:rFonts w:ascii="仿宋_GB2312" w:eastAsia="仿宋_GB2312" w:hAnsi="宋体" w:cs="宋体" w:hint="eastAsia"/>
                <w:kern w:val="0"/>
                <w:sz w:val="22"/>
              </w:rPr>
              <w:t>社会效益</w:t>
            </w:r>
            <w:r>
              <w:rPr>
                <w:rFonts w:ascii="仿宋_GB2312" w:eastAsia="仿宋_GB2312" w:hAnsi="宋体" w:cs="宋体" w:hint="eastAsia"/>
                <w:kern w:val="0"/>
                <w:sz w:val="22"/>
              </w:rPr>
              <w:br/>
              <w:t>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保护城区饮用水水源，调查表满意度</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90%以上</w:t>
            </w:r>
          </w:p>
        </w:tc>
        <w:tc>
          <w:tcPr>
            <w:tcW w:w="1581" w:type="dxa"/>
            <w:tcBorders>
              <w:top w:val="nil"/>
              <w:left w:val="nil"/>
              <w:bottom w:val="single" w:sz="4" w:space="0" w:color="auto"/>
              <w:right w:val="single" w:sz="8" w:space="0" w:color="auto"/>
            </w:tcBorders>
            <w:vAlign w:val="center"/>
          </w:tcPr>
          <w:p w:rsidR="00D177F6" w:rsidRDefault="00FE02AE">
            <w:pPr>
              <w:widowControl/>
              <w:jc w:val="left"/>
              <w:rPr>
                <w:rFonts w:ascii="宋体" w:hAnsi="宋体" w:cs="宋体"/>
                <w:kern w:val="0"/>
                <w:sz w:val="24"/>
              </w:rPr>
            </w:pPr>
            <w:r>
              <w:rPr>
                <w:rFonts w:ascii="宋体" w:hAnsi="宋体" w:cs="宋体" w:hint="eastAsia"/>
                <w:kern w:val="0"/>
                <w:sz w:val="24"/>
              </w:rPr>
              <w:t xml:space="preserve">　</w:t>
            </w:r>
          </w:p>
        </w:tc>
      </w:tr>
      <w:tr w:rsidR="00D177F6">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2"/>
              </w:rPr>
            </w:pPr>
            <w:r>
              <w:rPr>
                <w:rFonts w:ascii="仿宋_GB2312" w:eastAsia="仿宋_GB2312" w:hAnsi="宋体" w:cs="宋体" w:hint="eastAsia"/>
                <w:kern w:val="0"/>
                <w:sz w:val="22"/>
              </w:rPr>
              <w:t>生态效益</w:t>
            </w:r>
            <w:r>
              <w:rPr>
                <w:rFonts w:ascii="仿宋_GB2312" w:eastAsia="仿宋_GB2312" w:hAnsi="宋体" w:cs="宋体" w:hint="eastAsia"/>
                <w:kern w:val="0"/>
                <w:sz w:val="22"/>
              </w:rPr>
              <w:br/>
              <w:t>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有效削减污染物的排放，改善湘江流域水质。</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COD削减量达3752吨，氨氮削减量达</w:t>
            </w:r>
            <w:bookmarkStart w:id="0" w:name="_GoBack"/>
            <w:r>
              <w:rPr>
                <w:rFonts w:ascii="宋体" w:eastAsia="宋体" w:hAnsi="宋体" w:cs="宋体" w:hint="eastAsia"/>
                <w:kern w:val="0"/>
                <w:sz w:val="20"/>
                <w:szCs w:val="20"/>
              </w:rPr>
              <w:t>490</w:t>
            </w:r>
            <w:bookmarkEnd w:id="0"/>
            <w:r>
              <w:rPr>
                <w:rFonts w:ascii="宋体" w:eastAsia="宋体" w:hAnsi="宋体" w:cs="宋体" w:hint="eastAsia"/>
                <w:kern w:val="0"/>
                <w:sz w:val="20"/>
                <w:szCs w:val="20"/>
              </w:rPr>
              <w:t>吨</w:t>
            </w:r>
          </w:p>
        </w:tc>
        <w:tc>
          <w:tcPr>
            <w:tcW w:w="1581" w:type="dxa"/>
            <w:tcBorders>
              <w:top w:val="nil"/>
              <w:left w:val="nil"/>
              <w:bottom w:val="single" w:sz="4" w:space="0" w:color="auto"/>
              <w:right w:val="single" w:sz="8"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依据四方确认的流量计读数及环保部门检测报告，根据实际处理量及进出水浓度计算</w:t>
            </w:r>
          </w:p>
        </w:tc>
      </w:tr>
      <w:tr w:rsidR="00D177F6">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2"/>
              </w:rPr>
            </w:pPr>
            <w:r>
              <w:rPr>
                <w:rFonts w:ascii="仿宋_GB2312" w:eastAsia="仿宋_GB2312" w:hAnsi="宋体" w:cs="宋体" w:hint="eastAsia"/>
                <w:kern w:val="0"/>
                <w:sz w:val="22"/>
              </w:rPr>
              <w:t>可持续影响指标</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有效确保非雨季城区污水得到有效处理排放。</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left"/>
              <w:rPr>
                <w:rFonts w:ascii="宋体" w:eastAsia="宋体" w:hAnsi="宋体" w:cs="宋体"/>
                <w:kern w:val="0"/>
                <w:sz w:val="20"/>
                <w:szCs w:val="20"/>
              </w:rPr>
            </w:pPr>
            <w:r>
              <w:rPr>
                <w:rFonts w:ascii="宋体" w:eastAsia="宋体" w:hAnsi="宋体" w:cs="宋体" w:hint="eastAsia"/>
                <w:kern w:val="0"/>
                <w:sz w:val="20"/>
                <w:szCs w:val="20"/>
              </w:rPr>
              <w:t>避免非雨季污水直排湘江</w:t>
            </w:r>
          </w:p>
        </w:tc>
        <w:tc>
          <w:tcPr>
            <w:tcW w:w="1581" w:type="dxa"/>
            <w:tcBorders>
              <w:top w:val="nil"/>
              <w:left w:val="nil"/>
              <w:bottom w:val="single" w:sz="4" w:space="0" w:color="auto"/>
              <w:right w:val="single" w:sz="8"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主管部门监察记录，核查是否有因污水处理厂处理未满负荷导致污水直排现象。</w:t>
            </w:r>
          </w:p>
        </w:tc>
      </w:tr>
      <w:tr w:rsidR="00D177F6">
        <w:trPr>
          <w:trHeight w:val="391"/>
          <w:jc w:val="center"/>
        </w:trPr>
        <w:tc>
          <w:tcPr>
            <w:tcW w:w="811" w:type="dxa"/>
            <w:vMerge/>
            <w:tcBorders>
              <w:top w:val="nil"/>
              <w:left w:val="single" w:sz="8" w:space="0" w:color="auto"/>
              <w:bottom w:val="single" w:sz="4" w:space="0" w:color="auto"/>
              <w:right w:val="single" w:sz="4" w:space="0" w:color="auto"/>
            </w:tcBorders>
            <w:vAlign w:val="center"/>
          </w:tcPr>
          <w:p w:rsidR="00D177F6" w:rsidRDefault="00D177F6">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D177F6" w:rsidRDefault="00D177F6">
            <w:pPr>
              <w:widowControl/>
              <w:jc w:val="left"/>
              <w:rPr>
                <w:rFonts w:ascii="仿宋_GB2312" w:eastAsia="仿宋_GB2312" w:hAnsi="宋体" w:cs="宋体"/>
                <w:kern w:val="0"/>
                <w:sz w:val="24"/>
              </w:rPr>
            </w:pPr>
          </w:p>
        </w:tc>
        <w:tc>
          <w:tcPr>
            <w:tcW w:w="1800" w:type="dxa"/>
            <w:gridSpan w:val="3"/>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仿宋_GB2312" w:eastAsia="仿宋_GB2312" w:hAnsi="宋体" w:cs="宋体"/>
                <w:kern w:val="0"/>
                <w:sz w:val="24"/>
              </w:rPr>
            </w:pPr>
            <w:r>
              <w:rPr>
                <w:rFonts w:ascii="仿宋_GB2312" w:eastAsia="仿宋_GB2312" w:hAnsi="宋体" w:cs="宋体" w:hint="eastAsia"/>
                <w:kern w:val="0"/>
                <w:sz w:val="24"/>
              </w:rPr>
              <w:t>社会公众或服务对象满意度</w:t>
            </w:r>
          </w:p>
        </w:tc>
        <w:tc>
          <w:tcPr>
            <w:tcW w:w="1940" w:type="dxa"/>
            <w:gridSpan w:val="4"/>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城镇居民满意度</w:t>
            </w:r>
          </w:p>
        </w:tc>
        <w:tc>
          <w:tcPr>
            <w:tcW w:w="1338" w:type="dxa"/>
            <w:gridSpan w:val="2"/>
            <w:tcBorders>
              <w:top w:val="single" w:sz="4" w:space="0" w:color="auto"/>
              <w:left w:val="nil"/>
              <w:bottom w:val="single" w:sz="4" w:space="0" w:color="auto"/>
              <w:right w:val="single" w:sz="4"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90%以上</w:t>
            </w:r>
          </w:p>
        </w:tc>
        <w:tc>
          <w:tcPr>
            <w:tcW w:w="1581" w:type="dxa"/>
            <w:tcBorders>
              <w:top w:val="nil"/>
              <w:left w:val="nil"/>
              <w:bottom w:val="single" w:sz="4" w:space="0" w:color="auto"/>
              <w:right w:val="single" w:sz="8" w:space="0" w:color="auto"/>
            </w:tcBorders>
            <w:vAlign w:val="center"/>
          </w:tcPr>
          <w:p w:rsidR="00D177F6" w:rsidRDefault="00FE02AE">
            <w:pPr>
              <w:widowControl/>
              <w:jc w:val="center"/>
              <w:rPr>
                <w:rFonts w:ascii="宋体" w:eastAsia="宋体" w:hAnsi="宋体" w:cs="宋体"/>
                <w:kern w:val="0"/>
                <w:sz w:val="20"/>
                <w:szCs w:val="20"/>
              </w:rPr>
            </w:pPr>
            <w:r>
              <w:rPr>
                <w:rFonts w:ascii="宋体" w:eastAsia="宋体" w:hAnsi="宋体" w:cs="宋体" w:hint="eastAsia"/>
                <w:kern w:val="0"/>
                <w:sz w:val="20"/>
                <w:szCs w:val="20"/>
              </w:rPr>
              <w:t>调查表满意度</w:t>
            </w:r>
          </w:p>
        </w:tc>
      </w:tr>
      <w:tr w:rsidR="00D177F6">
        <w:trPr>
          <w:trHeight w:val="612"/>
          <w:jc w:val="center"/>
        </w:trPr>
        <w:tc>
          <w:tcPr>
            <w:tcW w:w="811" w:type="dxa"/>
            <w:vMerge w:val="restart"/>
            <w:tcBorders>
              <w:top w:val="single" w:sz="4" w:space="0" w:color="auto"/>
              <w:left w:val="single" w:sz="8" w:space="0" w:color="auto"/>
              <w:right w:val="single" w:sz="4" w:space="0" w:color="000000"/>
            </w:tcBorders>
            <w:vAlign w:val="center"/>
          </w:tcPr>
          <w:p w:rsidR="00D177F6" w:rsidRDefault="00D177F6">
            <w:pPr>
              <w:widowControl/>
              <w:jc w:val="center"/>
              <w:rPr>
                <w:rFonts w:ascii="黑体" w:eastAsia="黑体" w:hAnsi="黑体" w:cs="宋体"/>
                <w:kern w:val="0"/>
                <w:sz w:val="24"/>
              </w:rPr>
            </w:pPr>
          </w:p>
          <w:p w:rsidR="00D177F6" w:rsidRDefault="00D177F6">
            <w:pPr>
              <w:widowControl/>
              <w:jc w:val="center"/>
              <w:rPr>
                <w:rFonts w:ascii="黑体" w:eastAsia="黑体" w:hAnsi="黑体" w:cs="宋体"/>
                <w:kern w:val="0"/>
                <w:sz w:val="24"/>
              </w:rPr>
            </w:pPr>
          </w:p>
          <w:p w:rsidR="00D177F6" w:rsidRDefault="00D177F6">
            <w:pPr>
              <w:widowControl/>
              <w:jc w:val="center"/>
              <w:rPr>
                <w:rFonts w:ascii="黑体" w:eastAsia="黑体" w:hAnsi="黑体" w:cs="宋体"/>
                <w:kern w:val="0"/>
                <w:sz w:val="24"/>
              </w:rPr>
            </w:pPr>
          </w:p>
          <w:p w:rsidR="00D177F6" w:rsidRDefault="00D177F6">
            <w:pPr>
              <w:widowControl/>
              <w:jc w:val="center"/>
              <w:rPr>
                <w:rFonts w:ascii="黑体" w:eastAsia="黑体" w:hAnsi="黑体" w:cs="宋体"/>
                <w:kern w:val="0"/>
                <w:sz w:val="24"/>
              </w:rPr>
            </w:pPr>
          </w:p>
          <w:p w:rsidR="00D177F6" w:rsidRDefault="00D177F6">
            <w:pPr>
              <w:widowControl/>
              <w:jc w:val="center"/>
              <w:rPr>
                <w:rFonts w:ascii="黑体" w:eastAsia="黑体" w:hAnsi="黑体" w:cs="宋体"/>
                <w:kern w:val="0"/>
                <w:sz w:val="24"/>
              </w:rPr>
            </w:pPr>
          </w:p>
          <w:p w:rsidR="00D177F6" w:rsidRDefault="00FE02AE">
            <w:pPr>
              <w:widowControl/>
              <w:spacing w:line="480" w:lineRule="auto"/>
              <w:jc w:val="center"/>
              <w:rPr>
                <w:rFonts w:ascii="黑体" w:eastAsia="黑体" w:hAnsi="黑体" w:cs="宋体"/>
                <w:kern w:val="0"/>
                <w:sz w:val="24"/>
              </w:rPr>
            </w:pPr>
            <w:r>
              <w:rPr>
                <w:rFonts w:ascii="黑体" w:eastAsia="黑体" w:hAnsi="黑体" w:cs="宋体" w:hint="eastAsia"/>
                <w:kern w:val="0"/>
                <w:sz w:val="24"/>
              </w:rPr>
              <w:t>财政</w:t>
            </w:r>
          </w:p>
          <w:p w:rsidR="00D177F6" w:rsidRDefault="00FE02AE">
            <w:pPr>
              <w:widowControl/>
              <w:spacing w:line="480" w:lineRule="auto"/>
              <w:jc w:val="center"/>
              <w:rPr>
                <w:rFonts w:ascii="黑体" w:eastAsia="黑体" w:hAnsi="黑体" w:cs="宋体"/>
                <w:kern w:val="0"/>
                <w:sz w:val="24"/>
              </w:rPr>
            </w:pPr>
            <w:r>
              <w:rPr>
                <w:rFonts w:ascii="黑体" w:eastAsia="黑体" w:hAnsi="黑体" w:cs="宋体" w:hint="eastAsia"/>
                <w:kern w:val="0"/>
                <w:sz w:val="24"/>
              </w:rPr>
              <w:t>部门审核意见</w:t>
            </w:r>
          </w:p>
        </w:tc>
        <w:tc>
          <w:tcPr>
            <w:tcW w:w="1560" w:type="dxa"/>
            <w:tcBorders>
              <w:top w:val="single" w:sz="4" w:space="0" w:color="auto"/>
              <w:left w:val="single" w:sz="8" w:space="0" w:color="auto"/>
              <w:bottom w:val="single" w:sz="4" w:space="0" w:color="auto"/>
              <w:right w:val="single" w:sz="4" w:space="0" w:color="000000"/>
            </w:tcBorders>
            <w:vAlign w:val="center"/>
          </w:tcPr>
          <w:p w:rsidR="00D177F6" w:rsidRDefault="00FE02AE">
            <w:pPr>
              <w:jc w:val="center"/>
              <w:rPr>
                <w:rFonts w:ascii="黑体" w:eastAsia="黑体" w:hAnsi="黑体" w:cs="宋体"/>
                <w:kern w:val="0"/>
                <w:sz w:val="24"/>
              </w:rPr>
            </w:pPr>
            <w:r>
              <w:rPr>
                <w:rFonts w:ascii="黑体" w:eastAsia="黑体" w:hAnsi="黑体" w:cs="宋体" w:hint="eastAsia"/>
                <w:kern w:val="0"/>
                <w:sz w:val="24"/>
              </w:rPr>
              <w:lastRenderedPageBreak/>
              <w:t>审核股室</w:t>
            </w:r>
          </w:p>
        </w:tc>
        <w:tc>
          <w:tcPr>
            <w:tcW w:w="3477" w:type="dxa"/>
            <w:gridSpan w:val="6"/>
            <w:tcBorders>
              <w:top w:val="single" w:sz="4" w:space="0" w:color="auto"/>
              <w:left w:val="nil"/>
              <w:bottom w:val="single" w:sz="4" w:space="0" w:color="auto"/>
              <w:right w:val="single" w:sz="4" w:space="0" w:color="auto"/>
            </w:tcBorders>
          </w:tcPr>
          <w:p w:rsidR="00D177F6" w:rsidRDefault="00D177F6">
            <w:pPr>
              <w:spacing w:line="240" w:lineRule="exact"/>
              <w:jc w:val="center"/>
              <w:rPr>
                <w:rFonts w:ascii="黑体" w:eastAsia="黑体" w:hAnsi="黑体" w:cs="宋体"/>
                <w:kern w:val="0"/>
                <w:sz w:val="24"/>
              </w:rPr>
            </w:pPr>
          </w:p>
          <w:p w:rsidR="00D177F6" w:rsidRDefault="00FE02AE">
            <w:pPr>
              <w:spacing w:line="240" w:lineRule="exact"/>
              <w:jc w:val="center"/>
              <w:rPr>
                <w:rFonts w:ascii="仿宋_GB2312" w:eastAsia="仿宋_GB2312" w:hAnsi="宋体" w:cs="宋体"/>
                <w:kern w:val="0"/>
                <w:sz w:val="24"/>
              </w:rPr>
            </w:pPr>
            <w:r>
              <w:rPr>
                <w:rFonts w:ascii="黑体" w:eastAsia="黑体" w:hAnsi="黑体" w:cs="宋体" w:hint="eastAsia"/>
                <w:kern w:val="0"/>
                <w:sz w:val="24"/>
              </w:rPr>
              <w:t>审核的主要内容</w:t>
            </w:r>
          </w:p>
        </w:tc>
        <w:tc>
          <w:tcPr>
            <w:tcW w:w="4319" w:type="dxa"/>
            <w:gridSpan w:val="5"/>
            <w:tcBorders>
              <w:top w:val="single" w:sz="4" w:space="0" w:color="auto"/>
              <w:left w:val="single" w:sz="4" w:space="0" w:color="auto"/>
              <w:bottom w:val="single" w:sz="4" w:space="0" w:color="auto"/>
              <w:right w:val="single" w:sz="8" w:space="0" w:color="000000"/>
            </w:tcBorders>
          </w:tcPr>
          <w:p w:rsidR="00D177F6" w:rsidRDefault="00D177F6">
            <w:pPr>
              <w:pStyle w:val="a5"/>
              <w:spacing w:line="240" w:lineRule="exact"/>
              <w:ind w:left="420" w:firstLineChars="0" w:firstLine="0"/>
              <w:jc w:val="center"/>
              <w:rPr>
                <w:rFonts w:ascii="黑体" w:eastAsia="黑体" w:hAnsi="黑体" w:cs="宋体"/>
                <w:kern w:val="0"/>
                <w:sz w:val="24"/>
              </w:rPr>
            </w:pPr>
          </w:p>
          <w:p w:rsidR="00D177F6" w:rsidRDefault="00FE02AE">
            <w:pPr>
              <w:pStyle w:val="a5"/>
              <w:spacing w:line="240" w:lineRule="exact"/>
              <w:ind w:left="420" w:firstLineChars="0" w:firstLine="0"/>
              <w:jc w:val="center"/>
              <w:rPr>
                <w:rFonts w:ascii="仿宋_GB2312" w:eastAsia="仿宋_GB2312" w:hAnsi="宋体" w:cs="宋体"/>
                <w:kern w:val="0"/>
                <w:sz w:val="24"/>
              </w:rPr>
            </w:pPr>
            <w:r>
              <w:rPr>
                <w:rFonts w:ascii="黑体" w:eastAsia="黑体" w:hAnsi="黑体" w:cs="宋体" w:hint="eastAsia"/>
                <w:kern w:val="0"/>
                <w:sz w:val="24"/>
              </w:rPr>
              <w:t>审核意见</w:t>
            </w:r>
          </w:p>
        </w:tc>
      </w:tr>
      <w:tr w:rsidR="00D177F6">
        <w:trPr>
          <w:trHeight w:val="1766"/>
          <w:jc w:val="center"/>
        </w:trPr>
        <w:tc>
          <w:tcPr>
            <w:tcW w:w="811" w:type="dxa"/>
            <w:vMerge/>
            <w:tcBorders>
              <w:left w:val="single" w:sz="8" w:space="0" w:color="auto"/>
              <w:right w:val="single" w:sz="4" w:space="0" w:color="000000"/>
            </w:tcBorders>
            <w:vAlign w:val="center"/>
          </w:tcPr>
          <w:p w:rsidR="00D177F6" w:rsidRDefault="00D177F6">
            <w:pPr>
              <w:widowControl/>
              <w:jc w:val="center"/>
              <w:rPr>
                <w:rFonts w:ascii="黑体" w:eastAsia="黑体" w:hAnsi="黑体" w:cs="宋体"/>
                <w:kern w:val="0"/>
                <w:sz w:val="24"/>
              </w:rPr>
            </w:pPr>
          </w:p>
        </w:tc>
        <w:tc>
          <w:tcPr>
            <w:tcW w:w="1560" w:type="dxa"/>
            <w:tcBorders>
              <w:top w:val="single" w:sz="4" w:space="0" w:color="auto"/>
              <w:left w:val="single" w:sz="8" w:space="0" w:color="auto"/>
              <w:bottom w:val="single" w:sz="4" w:space="0" w:color="auto"/>
              <w:right w:val="single" w:sz="4" w:space="0" w:color="000000"/>
            </w:tcBorders>
            <w:vAlign w:val="center"/>
          </w:tcPr>
          <w:p w:rsidR="00D177F6" w:rsidRDefault="00FE02AE">
            <w:pPr>
              <w:jc w:val="center"/>
              <w:rPr>
                <w:rFonts w:ascii="黑体" w:eastAsia="黑体" w:hAnsi="黑体" w:cs="宋体"/>
                <w:kern w:val="0"/>
                <w:sz w:val="24"/>
              </w:rPr>
            </w:pPr>
            <w:r>
              <w:rPr>
                <w:rFonts w:ascii="仿宋_GB2312" w:eastAsia="仿宋_GB2312" w:hAnsi="宋体" w:cs="宋体" w:hint="eastAsia"/>
                <w:kern w:val="0"/>
                <w:sz w:val="24"/>
              </w:rPr>
              <w:t>财政部门归口业务股室审核意见</w:t>
            </w:r>
          </w:p>
        </w:tc>
        <w:tc>
          <w:tcPr>
            <w:tcW w:w="3477" w:type="dxa"/>
            <w:gridSpan w:val="6"/>
            <w:tcBorders>
              <w:top w:val="single" w:sz="4" w:space="0" w:color="auto"/>
              <w:left w:val="nil"/>
              <w:bottom w:val="single" w:sz="4" w:space="0" w:color="auto"/>
              <w:right w:val="single" w:sz="4" w:space="0" w:color="auto"/>
            </w:tcBorders>
            <w:vAlign w:val="center"/>
          </w:tcPr>
          <w:p w:rsidR="00D177F6" w:rsidRDefault="00D177F6">
            <w:pPr>
              <w:widowControl/>
              <w:spacing w:line="240" w:lineRule="exact"/>
              <w:rPr>
                <w:rFonts w:ascii="仿宋_GB2312" w:eastAsia="仿宋_GB2312" w:hAnsi="宋体" w:cs="宋体"/>
                <w:kern w:val="0"/>
                <w:sz w:val="24"/>
              </w:rPr>
            </w:pPr>
          </w:p>
          <w:p w:rsidR="00D177F6" w:rsidRDefault="00FE02AE">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1、是否立项及项目属性确定；</w:t>
            </w:r>
          </w:p>
          <w:p w:rsidR="00D177F6" w:rsidRDefault="00FE02AE">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2、绩效目标设定是否合理；</w:t>
            </w:r>
          </w:p>
          <w:p w:rsidR="00D177F6" w:rsidRDefault="00FE02AE">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3、预算资金可供量是否合理</w:t>
            </w:r>
          </w:p>
          <w:p w:rsidR="00D177F6" w:rsidRDefault="00FE02AE">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4、项目、资金及财务管理措施；</w:t>
            </w:r>
          </w:p>
          <w:p w:rsidR="00D177F6" w:rsidRDefault="00FE02AE">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 xml:space="preserve">5、其他。                </w:t>
            </w:r>
          </w:p>
          <w:p w:rsidR="00D177F6" w:rsidRDefault="00D177F6">
            <w:pPr>
              <w:widowControl/>
              <w:spacing w:line="276" w:lineRule="auto"/>
              <w:rPr>
                <w:rFonts w:ascii="仿宋_GB2312" w:eastAsia="仿宋_GB2312" w:hAnsi="宋体" w:cs="宋体"/>
                <w:kern w:val="0"/>
                <w:sz w:val="24"/>
              </w:rPr>
            </w:pPr>
          </w:p>
        </w:tc>
        <w:tc>
          <w:tcPr>
            <w:tcW w:w="4319" w:type="dxa"/>
            <w:gridSpan w:val="5"/>
            <w:tcBorders>
              <w:top w:val="single" w:sz="4" w:space="0" w:color="auto"/>
              <w:left w:val="single" w:sz="4" w:space="0" w:color="auto"/>
              <w:bottom w:val="single" w:sz="4" w:space="0" w:color="auto"/>
              <w:right w:val="single" w:sz="8" w:space="0" w:color="000000"/>
            </w:tcBorders>
            <w:vAlign w:val="bottom"/>
          </w:tcPr>
          <w:p w:rsidR="00D177F6" w:rsidRDefault="00FE02AE">
            <w:pPr>
              <w:jc w:val="center"/>
              <w:rPr>
                <w:rFonts w:ascii="仿宋_GB2312" w:eastAsia="仿宋_GB2312" w:hAnsi="宋体" w:cs="宋体"/>
                <w:kern w:val="0"/>
                <w:sz w:val="24"/>
              </w:rPr>
            </w:pPr>
            <w:r>
              <w:rPr>
                <w:rFonts w:ascii="仿宋_GB2312" w:eastAsia="仿宋_GB2312" w:hAnsi="宋体" w:cs="宋体" w:hint="eastAsia"/>
                <w:kern w:val="0"/>
                <w:sz w:val="24"/>
              </w:rPr>
              <w:t>审核人：            年  月  日</w:t>
            </w:r>
          </w:p>
        </w:tc>
      </w:tr>
      <w:tr w:rsidR="00D177F6">
        <w:trPr>
          <w:trHeight w:val="2349"/>
          <w:jc w:val="center"/>
        </w:trPr>
        <w:tc>
          <w:tcPr>
            <w:tcW w:w="811" w:type="dxa"/>
            <w:vMerge/>
            <w:tcBorders>
              <w:left w:val="single" w:sz="8" w:space="0" w:color="auto"/>
              <w:right w:val="single" w:sz="4" w:space="0" w:color="000000"/>
            </w:tcBorders>
            <w:vAlign w:val="center"/>
          </w:tcPr>
          <w:p w:rsidR="00D177F6" w:rsidRDefault="00D177F6">
            <w:pPr>
              <w:widowControl/>
              <w:jc w:val="center"/>
              <w:rPr>
                <w:rFonts w:ascii="黑体" w:eastAsia="黑体" w:hAnsi="黑体" w:cs="宋体"/>
                <w:kern w:val="0"/>
                <w:sz w:val="24"/>
              </w:rPr>
            </w:pPr>
          </w:p>
        </w:tc>
        <w:tc>
          <w:tcPr>
            <w:tcW w:w="1560" w:type="dxa"/>
            <w:tcBorders>
              <w:top w:val="single" w:sz="4" w:space="0" w:color="auto"/>
              <w:left w:val="single" w:sz="8" w:space="0" w:color="auto"/>
              <w:bottom w:val="single" w:sz="4" w:space="0" w:color="auto"/>
              <w:right w:val="single" w:sz="4" w:space="0" w:color="000000"/>
            </w:tcBorders>
            <w:vAlign w:val="center"/>
          </w:tcPr>
          <w:p w:rsidR="00D177F6" w:rsidRDefault="00FE02AE">
            <w:pPr>
              <w:jc w:val="left"/>
              <w:rPr>
                <w:rFonts w:ascii="仿宋_GB2312" w:eastAsia="仿宋_GB2312" w:hAnsi="宋体" w:cs="宋体"/>
                <w:kern w:val="0"/>
                <w:sz w:val="24"/>
              </w:rPr>
            </w:pPr>
            <w:r>
              <w:rPr>
                <w:rFonts w:ascii="仿宋_GB2312" w:eastAsia="仿宋_GB2312" w:hAnsi="宋体" w:cs="宋体" w:hint="eastAsia"/>
                <w:kern w:val="0"/>
                <w:sz w:val="24"/>
              </w:rPr>
              <w:t>绩效评价股审核意见</w:t>
            </w:r>
          </w:p>
        </w:tc>
        <w:tc>
          <w:tcPr>
            <w:tcW w:w="3477" w:type="dxa"/>
            <w:gridSpan w:val="6"/>
            <w:tcBorders>
              <w:top w:val="single" w:sz="4" w:space="0" w:color="auto"/>
              <w:left w:val="nil"/>
              <w:bottom w:val="single" w:sz="4" w:space="0" w:color="auto"/>
              <w:right w:val="single" w:sz="4" w:space="0" w:color="auto"/>
            </w:tcBorders>
            <w:vAlign w:val="center"/>
          </w:tcPr>
          <w:p w:rsidR="00D177F6" w:rsidRDefault="00D177F6">
            <w:pPr>
              <w:rPr>
                <w:rFonts w:ascii="仿宋_GB2312" w:eastAsia="仿宋_GB2312" w:hAnsi="宋体" w:cs="宋体"/>
                <w:kern w:val="0"/>
                <w:sz w:val="24"/>
              </w:rPr>
            </w:pPr>
          </w:p>
          <w:p w:rsidR="00D177F6" w:rsidRDefault="00FE02AE">
            <w:pPr>
              <w:spacing w:line="276" w:lineRule="auto"/>
              <w:rPr>
                <w:rFonts w:ascii="仿宋_GB2312" w:eastAsia="仿宋_GB2312" w:hAnsi="宋体" w:cs="宋体"/>
                <w:kern w:val="0"/>
                <w:sz w:val="24"/>
              </w:rPr>
            </w:pPr>
            <w:r>
              <w:rPr>
                <w:rFonts w:ascii="仿宋_GB2312" w:eastAsia="仿宋_GB2312" w:hAnsi="宋体" w:cs="宋体" w:hint="eastAsia"/>
                <w:kern w:val="0"/>
                <w:sz w:val="24"/>
              </w:rPr>
              <w:t>1、填报内容是否完整；</w:t>
            </w:r>
          </w:p>
          <w:p w:rsidR="00D177F6" w:rsidRDefault="00FE02AE">
            <w:pPr>
              <w:spacing w:line="276" w:lineRule="auto"/>
              <w:rPr>
                <w:rFonts w:ascii="仿宋_GB2312" w:eastAsia="仿宋_GB2312" w:hAnsi="宋体" w:cs="宋体"/>
                <w:kern w:val="0"/>
                <w:sz w:val="24"/>
              </w:rPr>
            </w:pPr>
            <w:r>
              <w:rPr>
                <w:rFonts w:ascii="仿宋_GB2312" w:eastAsia="仿宋_GB2312" w:hAnsi="宋体" w:cs="宋体" w:hint="eastAsia"/>
                <w:kern w:val="0"/>
                <w:sz w:val="24"/>
              </w:rPr>
              <w:t>2、是否设定量化的绩效目标；</w:t>
            </w:r>
          </w:p>
          <w:p w:rsidR="00D177F6" w:rsidRDefault="00FE02AE">
            <w:pPr>
              <w:spacing w:line="276" w:lineRule="auto"/>
              <w:rPr>
                <w:rFonts w:ascii="仿宋_GB2312" w:eastAsia="仿宋_GB2312" w:hAnsi="宋体" w:cs="宋体"/>
                <w:kern w:val="0"/>
                <w:sz w:val="24"/>
              </w:rPr>
            </w:pPr>
            <w:r>
              <w:rPr>
                <w:rFonts w:ascii="仿宋_GB2312" w:eastAsia="仿宋_GB2312" w:hAnsi="宋体" w:cs="宋体" w:hint="eastAsia"/>
                <w:kern w:val="0"/>
                <w:sz w:val="24"/>
              </w:rPr>
              <w:t>3、是否有适当、细化的绩效指标及其与绩效目标的对应性；</w:t>
            </w:r>
          </w:p>
          <w:p w:rsidR="00D177F6" w:rsidRDefault="00FE02AE">
            <w:pPr>
              <w:spacing w:line="276" w:lineRule="auto"/>
              <w:rPr>
                <w:rFonts w:ascii="仿宋_GB2312" w:eastAsia="仿宋_GB2312" w:hAnsi="宋体" w:cs="宋体"/>
                <w:kern w:val="0"/>
                <w:sz w:val="24"/>
              </w:rPr>
            </w:pPr>
            <w:r>
              <w:rPr>
                <w:rFonts w:ascii="仿宋_GB2312" w:eastAsia="仿宋_GB2312" w:hAnsi="宋体" w:cs="宋体" w:hint="eastAsia"/>
                <w:kern w:val="0"/>
                <w:sz w:val="24"/>
              </w:rPr>
              <w:t>4、其他</w:t>
            </w:r>
          </w:p>
          <w:p w:rsidR="00D177F6" w:rsidRDefault="00D177F6">
            <w:pPr>
              <w:spacing w:line="276" w:lineRule="auto"/>
              <w:rPr>
                <w:rFonts w:ascii="仿宋_GB2312" w:eastAsia="仿宋_GB2312" w:hAnsi="宋体" w:cs="宋体"/>
                <w:kern w:val="0"/>
                <w:sz w:val="24"/>
              </w:rPr>
            </w:pPr>
          </w:p>
        </w:tc>
        <w:tc>
          <w:tcPr>
            <w:tcW w:w="4319" w:type="dxa"/>
            <w:gridSpan w:val="5"/>
            <w:tcBorders>
              <w:top w:val="single" w:sz="4" w:space="0" w:color="auto"/>
              <w:left w:val="single" w:sz="4" w:space="0" w:color="auto"/>
              <w:bottom w:val="single" w:sz="4" w:space="0" w:color="auto"/>
              <w:right w:val="single" w:sz="8" w:space="0" w:color="000000"/>
            </w:tcBorders>
            <w:vAlign w:val="bottom"/>
          </w:tcPr>
          <w:p w:rsidR="00D177F6" w:rsidRDefault="00FE02AE">
            <w:pPr>
              <w:jc w:val="left"/>
              <w:rPr>
                <w:rFonts w:ascii="仿宋_GB2312" w:eastAsia="仿宋_GB2312" w:hAnsi="宋体" w:cs="宋体"/>
                <w:kern w:val="0"/>
                <w:sz w:val="24"/>
              </w:rPr>
            </w:pPr>
            <w:r>
              <w:rPr>
                <w:rFonts w:ascii="仿宋_GB2312" w:eastAsia="仿宋_GB2312" w:hAnsi="宋体" w:cs="宋体" w:hint="eastAsia"/>
                <w:kern w:val="0"/>
                <w:sz w:val="24"/>
              </w:rPr>
              <w:t>审核人：            年  月  日</w:t>
            </w:r>
          </w:p>
        </w:tc>
      </w:tr>
      <w:tr w:rsidR="00D177F6">
        <w:trPr>
          <w:trHeight w:val="2378"/>
          <w:jc w:val="center"/>
        </w:trPr>
        <w:tc>
          <w:tcPr>
            <w:tcW w:w="811" w:type="dxa"/>
            <w:vMerge/>
            <w:tcBorders>
              <w:left w:val="single" w:sz="8" w:space="0" w:color="auto"/>
              <w:bottom w:val="single" w:sz="8" w:space="0" w:color="auto"/>
              <w:right w:val="single" w:sz="4" w:space="0" w:color="000000"/>
            </w:tcBorders>
            <w:vAlign w:val="center"/>
          </w:tcPr>
          <w:p w:rsidR="00D177F6" w:rsidRDefault="00D177F6">
            <w:pPr>
              <w:widowControl/>
              <w:jc w:val="center"/>
              <w:rPr>
                <w:rFonts w:ascii="黑体" w:eastAsia="黑体" w:hAnsi="黑体" w:cs="宋体"/>
                <w:kern w:val="0"/>
                <w:sz w:val="24"/>
              </w:rPr>
            </w:pPr>
          </w:p>
        </w:tc>
        <w:tc>
          <w:tcPr>
            <w:tcW w:w="1560" w:type="dxa"/>
            <w:tcBorders>
              <w:top w:val="single" w:sz="4" w:space="0" w:color="auto"/>
              <w:left w:val="single" w:sz="8" w:space="0" w:color="auto"/>
              <w:bottom w:val="single" w:sz="8" w:space="0" w:color="auto"/>
              <w:right w:val="single" w:sz="4" w:space="0" w:color="000000"/>
            </w:tcBorders>
            <w:vAlign w:val="center"/>
          </w:tcPr>
          <w:p w:rsidR="00D177F6" w:rsidRDefault="00FE02AE">
            <w:pPr>
              <w:jc w:val="left"/>
              <w:rPr>
                <w:rFonts w:ascii="仿宋_GB2312" w:eastAsia="仿宋_GB2312" w:hAnsi="宋体" w:cs="宋体"/>
                <w:kern w:val="0"/>
                <w:sz w:val="24"/>
              </w:rPr>
            </w:pPr>
            <w:r>
              <w:rPr>
                <w:rFonts w:ascii="仿宋_GB2312" w:eastAsia="仿宋_GB2312" w:hAnsi="宋体" w:cs="宋体" w:hint="eastAsia"/>
                <w:kern w:val="0"/>
                <w:sz w:val="24"/>
              </w:rPr>
              <w:t>预算股审核意见</w:t>
            </w:r>
          </w:p>
        </w:tc>
        <w:tc>
          <w:tcPr>
            <w:tcW w:w="3477" w:type="dxa"/>
            <w:gridSpan w:val="6"/>
            <w:tcBorders>
              <w:top w:val="single" w:sz="4" w:space="0" w:color="auto"/>
              <w:left w:val="nil"/>
              <w:bottom w:val="single" w:sz="8" w:space="0" w:color="auto"/>
              <w:right w:val="single" w:sz="4" w:space="0" w:color="auto"/>
            </w:tcBorders>
            <w:vAlign w:val="center"/>
          </w:tcPr>
          <w:p w:rsidR="00D177F6" w:rsidRDefault="00FE02AE">
            <w:pPr>
              <w:spacing w:line="276" w:lineRule="auto"/>
              <w:rPr>
                <w:rFonts w:ascii="仿宋_GB2312" w:eastAsia="仿宋_GB2312" w:hAnsi="宋体" w:cs="宋体"/>
                <w:kern w:val="0"/>
                <w:sz w:val="24"/>
              </w:rPr>
            </w:pPr>
            <w:r>
              <w:rPr>
                <w:rFonts w:ascii="仿宋_GB2312" w:eastAsia="仿宋_GB2312" w:hAnsi="宋体" w:cs="宋体" w:hint="eastAsia"/>
                <w:kern w:val="0"/>
                <w:sz w:val="24"/>
              </w:rPr>
              <w:t>1、县委、县政府已确定的项目；2、财政待安排项目；</w:t>
            </w:r>
          </w:p>
          <w:p w:rsidR="00D177F6" w:rsidRDefault="00FE02AE">
            <w:pPr>
              <w:spacing w:line="276" w:lineRule="auto"/>
              <w:rPr>
                <w:rFonts w:ascii="仿宋_GB2312" w:eastAsia="仿宋_GB2312" w:hAnsi="宋体" w:cs="宋体"/>
                <w:kern w:val="0"/>
                <w:sz w:val="24"/>
              </w:rPr>
            </w:pPr>
            <w:r>
              <w:rPr>
                <w:rFonts w:ascii="仿宋_GB2312" w:eastAsia="仿宋_GB2312" w:hAnsi="宋体" w:cs="宋体" w:hint="eastAsia"/>
                <w:kern w:val="0"/>
                <w:sz w:val="24"/>
              </w:rPr>
              <w:t>3、是否进入备选项目；</w:t>
            </w:r>
          </w:p>
          <w:p w:rsidR="00D177F6" w:rsidRDefault="00FE02AE">
            <w:pPr>
              <w:spacing w:line="276" w:lineRule="auto"/>
              <w:rPr>
                <w:rFonts w:ascii="仿宋_GB2312" w:eastAsia="仿宋_GB2312" w:hAnsi="宋体" w:cs="宋体"/>
                <w:kern w:val="0"/>
                <w:sz w:val="24"/>
              </w:rPr>
            </w:pPr>
            <w:r>
              <w:rPr>
                <w:rFonts w:ascii="仿宋_GB2312" w:eastAsia="仿宋_GB2312" w:hAnsi="宋体" w:cs="宋体" w:hint="eastAsia"/>
                <w:kern w:val="0"/>
                <w:sz w:val="24"/>
              </w:rPr>
              <w:t>4、财政项目预算资金安排可供与完成项目绩效目标的保障度。</w:t>
            </w:r>
          </w:p>
          <w:p w:rsidR="00D177F6" w:rsidRDefault="00D177F6">
            <w:pPr>
              <w:spacing w:line="276" w:lineRule="auto"/>
              <w:rPr>
                <w:rFonts w:ascii="仿宋_GB2312" w:eastAsia="仿宋_GB2312" w:hAnsi="宋体" w:cs="宋体"/>
                <w:kern w:val="0"/>
                <w:sz w:val="24"/>
              </w:rPr>
            </w:pPr>
          </w:p>
        </w:tc>
        <w:tc>
          <w:tcPr>
            <w:tcW w:w="4319" w:type="dxa"/>
            <w:gridSpan w:val="5"/>
            <w:tcBorders>
              <w:top w:val="single" w:sz="4" w:space="0" w:color="auto"/>
              <w:left w:val="single" w:sz="4" w:space="0" w:color="auto"/>
              <w:bottom w:val="single" w:sz="8" w:space="0" w:color="auto"/>
              <w:right w:val="single" w:sz="8" w:space="0" w:color="000000"/>
            </w:tcBorders>
            <w:vAlign w:val="bottom"/>
          </w:tcPr>
          <w:p w:rsidR="00D177F6" w:rsidRDefault="00FE02AE">
            <w:pPr>
              <w:jc w:val="center"/>
              <w:rPr>
                <w:rFonts w:ascii="仿宋_GB2312" w:eastAsia="仿宋_GB2312" w:hAnsi="宋体" w:cs="宋体"/>
                <w:kern w:val="0"/>
                <w:sz w:val="24"/>
              </w:rPr>
            </w:pPr>
            <w:r>
              <w:rPr>
                <w:rFonts w:ascii="仿宋_GB2312" w:eastAsia="仿宋_GB2312" w:hAnsi="宋体" w:cs="宋体" w:hint="eastAsia"/>
                <w:kern w:val="0"/>
                <w:sz w:val="24"/>
              </w:rPr>
              <w:t>审核人：            年   月  日</w:t>
            </w:r>
          </w:p>
        </w:tc>
      </w:tr>
    </w:tbl>
    <w:p w:rsidR="00D177F6" w:rsidRDefault="00D177F6">
      <w:pPr>
        <w:spacing w:line="480" w:lineRule="exact"/>
        <w:jc w:val="center"/>
        <w:rPr>
          <w:rFonts w:eastAsia="方正小标宋_GBK"/>
          <w:sz w:val="36"/>
          <w:szCs w:val="36"/>
        </w:rPr>
      </w:pPr>
    </w:p>
    <w:p w:rsidR="00D177F6" w:rsidRDefault="00FE02AE">
      <w:pPr>
        <w:widowControl/>
        <w:wordWrap w:val="0"/>
        <w:spacing w:line="240" w:lineRule="exact"/>
        <w:jc w:val="right"/>
        <w:rPr>
          <w:rFonts w:ascii="仿宋_GB2312" w:eastAsia="仿宋_GB2312" w:hAnsi="宋体" w:cs="宋体"/>
          <w:kern w:val="0"/>
          <w:sz w:val="24"/>
        </w:rPr>
      </w:pPr>
      <w:r>
        <w:rPr>
          <w:rFonts w:ascii="仿宋_GB2312" w:eastAsia="仿宋_GB2312" w:hAnsi="宋体" w:cs="宋体" w:hint="eastAsia"/>
          <w:kern w:val="0"/>
          <w:sz w:val="24"/>
        </w:rPr>
        <w:t>单位负责人：吴能     填报人：赵凯        填报日期：2022年 1月 7 日</w:t>
      </w:r>
    </w:p>
    <w:p w:rsidR="00D177F6" w:rsidRDefault="00D177F6">
      <w:pPr>
        <w:widowControl/>
        <w:spacing w:line="240" w:lineRule="exact"/>
        <w:jc w:val="left"/>
        <w:rPr>
          <w:rFonts w:ascii="仿宋_GB2312" w:eastAsia="仿宋_GB2312" w:hAnsi="宋体" w:cs="宋体"/>
          <w:kern w:val="0"/>
          <w:sz w:val="24"/>
        </w:rPr>
      </w:pPr>
    </w:p>
    <w:p w:rsidR="00D177F6" w:rsidRDefault="00D177F6">
      <w:pPr>
        <w:widowControl/>
        <w:spacing w:line="240" w:lineRule="exact"/>
        <w:jc w:val="right"/>
        <w:rPr>
          <w:rFonts w:ascii="仿宋_GB2312" w:eastAsia="仿宋_GB2312" w:hAnsi="宋体" w:cs="宋体"/>
          <w:kern w:val="0"/>
          <w:sz w:val="24"/>
        </w:rPr>
      </w:pPr>
    </w:p>
    <w:p w:rsidR="00D177F6" w:rsidRDefault="00FE02AE">
      <w:pPr>
        <w:spacing w:line="480" w:lineRule="exact"/>
        <w:ind w:right="26"/>
        <w:rPr>
          <w:rFonts w:ascii="仿宋_GB2312" w:eastAsia="仿宋_GB2312" w:hAnsi="宋体" w:cs="宋体"/>
          <w:kern w:val="0"/>
          <w:sz w:val="24"/>
        </w:rPr>
      </w:pPr>
      <w:r>
        <w:rPr>
          <w:rFonts w:ascii="仿宋_GB2312" w:eastAsia="仿宋_GB2312" w:hAnsi="宋体" w:cs="宋体" w:hint="eastAsia"/>
          <w:kern w:val="0"/>
          <w:sz w:val="24"/>
        </w:rPr>
        <w:t>注：1、此表一式二份，经财政部门审核后，单位自存一份，绩效管理股一份。</w:t>
      </w:r>
    </w:p>
    <w:p w:rsidR="00D177F6" w:rsidRDefault="00FE02AE">
      <w:pPr>
        <w:spacing w:line="480" w:lineRule="exact"/>
        <w:ind w:right="26" w:firstLineChars="200" w:firstLine="480"/>
        <w:rPr>
          <w:rFonts w:ascii="仿宋_GB2312" w:eastAsia="仿宋_GB2312" w:hAnsi="宋体" w:cs="宋体"/>
          <w:kern w:val="0"/>
          <w:sz w:val="24"/>
        </w:rPr>
      </w:pPr>
      <w:r>
        <w:rPr>
          <w:rFonts w:ascii="仿宋_GB2312" w:eastAsia="仿宋_GB2312" w:hAnsi="宋体" w:cs="宋体" w:hint="eastAsia"/>
          <w:kern w:val="0"/>
          <w:sz w:val="24"/>
        </w:rPr>
        <w:t>2、本表上报时须附部门绩效目标制定依据。</w:t>
      </w:r>
    </w:p>
    <w:p w:rsidR="00D177F6" w:rsidRDefault="00D177F6">
      <w:pPr>
        <w:spacing w:line="480" w:lineRule="exact"/>
        <w:jc w:val="center"/>
        <w:rPr>
          <w:rFonts w:eastAsia="方正小标宋_GBK"/>
          <w:sz w:val="36"/>
          <w:szCs w:val="36"/>
        </w:rPr>
      </w:pPr>
    </w:p>
    <w:p w:rsidR="00D177F6" w:rsidRDefault="00D177F6"/>
    <w:sectPr w:rsidR="00D177F6" w:rsidSect="00D177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035C" w:rsidRDefault="007D035C" w:rsidP="007D035C">
      <w:pPr>
        <w:ind w:firstLine="560"/>
      </w:pPr>
      <w:r>
        <w:separator/>
      </w:r>
    </w:p>
  </w:endnote>
  <w:endnote w:type="continuationSeparator" w:id="1">
    <w:p w:rsidR="007D035C" w:rsidRDefault="007D035C" w:rsidP="007D035C">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icrosoft YaHei UI"/>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035C" w:rsidRDefault="007D035C" w:rsidP="007D035C">
      <w:pPr>
        <w:ind w:firstLine="560"/>
      </w:pPr>
      <w:r>
        <w:separator/>
      </w:r>
    </w:p>
  </w:footnote>
  <w:footnote w:type="continuationSeparator" w:id="1">
    <w:p w:rsidR="007D035C" w:rsidRDefault="007D035C" w:rsidP="007D035C">
      <w:pPr>
        <w:ind w:firstLine="56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2UxYTVjYjg0YjNiZWEwY2MwY2E3YTQ5ZjgwNzc4M2IifQ=="/>
  </w:docVars>
  <w:rsids>
    <w:rsidRoot w:val="003A0766"/>
    <w:rsid w:val="0002231D"/>
    <w:rsid w:val="00033BBC"/>
    <w:rsid w:val="000405E4"/>
    <w:rsid w:val="000810C0"/>
    <w:rsid w:val="001E08D0"/>
    <w:rsid w:val="001E6B84"/>
    <w:rsid w:val="00222463"/>
    <w:rsid w:val="002A6742"/>
    <w:rsid w:val="003278B8"/>
    <w:rsid w:val="0036497E"/>
    <w:rsid w:val="00370226"/>
    <w:rsid w:val="003A0766"/>
    <w:rsid w:val="003A110C"/>
    <w:rsid w:val="003B7BB1"/>
    <w:rsid w:val="003C4B99"/>
    <w:rsid w:val="003D1983"/>
    <w:rsid w:val="00424545"/>
    <w:rsid w:val="00476AEA"/>
    <w:rsid w:val="0052661C"/>
    <w:rsid w:val="005744D6"/>
    <w:rsid w:val="005925F3"/>
    <w:rsid w:val="005F0940"/>
    <w:rsid w:val="00685316"/>
    <w:rsid w:val="00715F0B"/>
    <w:rsid w:val="007D035C"/>
    <w:rsid w:val="00886D26"/>
    <w:rsid w:val="00893842"/>
    <w:rsid w:val="008C55D4"/>
    <w:rsid w:val="008C755F"/>
    <w:rsid w:val="009050CA"/>
    <w:rsid w:val="00914045"/>
    <w:rsid w:val="009403DB"/>
    <w:rsid w:val="00956C25"/>
    <w:rsid w:val="009B2C42"/>
    <w:rsid w:val="009D384A"/>
    <w:rsid w:val="009D512A"/>
    <w:rsid w:val="009F53C8"/>
    <w:rsid w:val="00A6076E"/>
    <w:rsid w:val="00A65C19"/>
    <w:rsid w:val="00B2213A"/>
    <w:rsid w:val="00B616A5"/>
    <w:rsid w:val="00B77DF8"/>
    <w:rsid w:val="00B81FC7"/>
    <w:rsid w:val="00B8483D"/>
    <w:rsid w:val="00BA3A40"/>
    <w:rsid w:val="00C63680"/>
    <w:rsid w:val="00C91ECB"/>
    <w:rsid w:val="00C95B3D"/>
    <w:rsid w:val="00CC2E7D"/>
    <w:rsid w:val="00CE2FFA"/>
    <w:rsid w:val="00D177F6"/>
    <w:rsid w:val="00D6359C"/>
    <w:rsid w:val="00DA2622"/>
    <w:rsid w:val="00DF2519"/>
    <w:rsid w:val="00E706BC"/>
    <w:rsid w:val="00EC34E5"/>
    <w:rsid w:val="00EC749D"/>
    <w:rsid w:val="00F32CDD"/>
    <w:rsid w:val="00F815D7"/>
    <w:rsid w:val="00FE02AE"/>
    <w:rsid w:val="00FF1A4D"/>
    <w:rsid w:val="0ED52A8A"/>
    <w:rsid w:val="4E546612"/>
    <w:rsid w:val="6B623A27"/>
    <w:rsid w:val="6CF40F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77F6"/>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177F6"/>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D177F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177F6"/>
    <w:rPr>
      <w:sz w:val="18"/>
      <w:szCs w:val="18"/>
    </w:rPr>
  </w:style>
  <w:style w:type="character" w:customStyle="1" w:styleId="Char">
    <w:name w:val="页脚 Char"/>
    <w:basedOn w:val="a0"/>
    <w:link w:val="a3"/>
    <w:uiPriority w:val="99"/>
    <w:qFormat/>
    <w:rsid w:val="00D177F6"/>
    <w:rPr>
      <w:sz w:val="18"/>
      <w:szCs w:val="18"/>
    </w:rPr>
  </w:style>
  <w:style w:type="paragraph" w:styleId="a5">
    <w:name w:val="List Paragraph"/>
    <w:basedOn w:val="a"/>
    <w:uiPriority w:val="99"/>
    <w:qFormat/>
    <w:rsid w:val="00D177F6"/>
    <w:pPr>
      <w:spacing w:line="600" w:lineRule="exact"/>
      <w:ind w:firstLineChars="200" w:firstLine="420"/>
    </w:pPr>
    <w:rPr>
      <w:rFonts w:ascii="Times New Roman" w:eastAsia="仿宋" w:hAnsi="Times New Roman" w:cs="Calibri"/>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DBF03-6B65-4D60-9EDA-78D1898B56BE}">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4</Pages>
  <Words>377</Words>
  <Characters>2152</Characters>
  <Application>Microsoft Office Word</Application>
  <DocSecurity>0</DocSecurity>
  <Lines>17</Lines>
  <Paragraphs>5</Paragraphs>
  <ScaleCrop>false</ScaleCrop>
  <Company>微软中国</Company>
  <LinksUpToDate>false</LinksUpToDate>
  <CharactersWithSpaces>2524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lenovo04</dc:creator>
  <cp:lastModifiedBy>lenovo04</cp:lastModifiedBy>
  <cp:revision>44</cp:revision>
  <cp:lastPrinted>2021-01-26T01:45:00Z</cp:lastPrinted>
  <dcterms:created xsi:type="dcterms:W3CDTF">2020-06-17T02:10:00Z</dcterms:created>
  <dcterms:modified xsi:type="dcterms:W3CDTF">2022-12-08T07:18:00Z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06138C943377448B9F08C71CE38D958A</vt:lpwstr>
  </property>
</Properties>
</file>