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954" w:rsidRPr="000E3954" w:rsidRDefault="000E3954" w:rsidP="000E3954">
      <w:pPr>
        <w:tabs>
          <w:tab w:val="left" w:pos="8820"/>
        </w:tabs>
        <w:spacing w:line="360" w:lineRule="exact"/>
        <w:ind w:rightChars="130" w:right="273"/>
        <w:jc w:val="left"/>
        <w:rPr>
          <w:rFonts w:eastAsia="仿宋_GB2312"/>
          <w:bCs/>
          <w:sz w:val="32"/>
          <w:szCs w:val="32"/>
        </w:rPr>
      </w:pPr>
      <w:r w:rsidRPr="000E3954">
        <w:rPr>
          <w:rFonts w:eastAsia="仿宋_GB2312" w:hAnsi="Times New Roman"/>
          <w:bCs/>
          <w:sz w:val="32"/>
          <w:szCs w:val="32"/>
        </w:rPr>
        <w:t>附件</w:t>
      </w:r>
      <w:r w:rsidRPr="000E3954">
        <w:rPr>
          <w:rFonts w:eastAsia="仿宋_GB2312"/>
          <w:bCs/>
          <w:sz w:val="32"/>
          <w:szCs w:val="32"/>
        </w:rPr>
        <w:t>:</w:t>
      </w:r>
    </w:p>
    <w:p w:rsidR="000E3954" w:rsidRPr="000E3954" w:rsidRDefault="000E3954" w:rsidP="000E3954">
      <w:pPr>
        <w:tabs>
          <w:tab w:val="left" w:pos="8820"/>
        </w:tabs>
        <w:spacing w:line="360" w:lineRule="exact"/>
        <w:ind w:rightChars="130" w:right="273"/>
        <w:jc w:val="center"/>
        <w:rPr>
          <w:rFonts w:ascii="Times New Roman" w:eastAsia="仿宋_GB2312" w:hAnsi="Times New Roman"/>
          <w:bCs/>
          <w:sz w:val="32"/>
          <w:szCs w:val="32"/>
        </w:rPr>
      </w:pPr>
      <w:r w:rsidRPr="000E3954">
        <w:rPr>
          <w:rFonts w:ascii="Times New Roman" w:eastAsia="仿宋_GB2312" w:hAnsi="Times New Roman"/>
          <w:bCs/>
          <w:sz w:val="32"/>
          <w:szCs w:val="32"/>
        </w:rPr>
        <w:t>2022</w:t>
      </w:r>
      <w:r w:rsidRPr="000E3954">
        <w:rPr>
          <w:rFonts w:ascii="Times New Roman" w:eastAsia="仿宋_GB2312" w:hAnsi="Times New Roman"/>
          <w:bCs/>
          <w:sz w:val="32"/>
          <w:szCs w:val="32"/>
        </w:rPr>
        <w:t>年度湘潭县绿色种养循环农业试点项目示范片区分布表</w:t>
      </w:r>
    </w:p>
    <w:tbl>
      <w:tblPr>
        <w:tblW w:w="4812" w:type="pct"/>
        <w:jc w:val="center"/>
        <w:tblInd w:w="534" w:type="dxa"/>
        <w:tblLook w:val="04A0"/>
      </w:tblPr>
      <w:tblGrid>
        <w:gridCol w:w="3482"/>
        <w:gridCol w:w="3874"/>
        <w:gridCol w:w="2747"/>
        <w:gridCol w:w="3538"/>
      </w:tblGrid>
      <w:tr w:rsidR="000E3954" w:rsidTr="000E3954">
        <w:trPr>
          <w:trHeight w:hRule="exact" w:val="340"/>
          <w:jc w:val="center"/>
        </w:trPr>
        <w:tc>
          <w:tcPr>
            <w:tcW w:w="1276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E3954" w:rsidRDefault="000E3954" w:rsidP="000E3954">
            <w:pPr>
              <w:jc w:val="center"/>
              <w:rPr>
                <w:rStyle w:val="font51"/>
                <w:rFonts w:ascii="Times New Roman" w:eastAsia="仿宋" w:hAnsi="Times New Roman" w:hint="eastAsia"/>
                <w:b/>
              </w:rPr>
            </w:pPr>
            <w:r>
              <w:rPr>
                <w:rStyle w:val="font51"/>
                <w:rFonts w:ascii="Times New Roman" w:eastAsia="仿宋" w:hAnsi="Times New Roman" w:hint="eastAsia"/>
                <w:b/>
              </w:rPr>
              <w:t>示范片区</w:t>
            </w:r>
          </w:p>
        </w:tc>
        <w:tc>
          <w:tcPr>
            <w:tcW w:w="142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Pr="000E3954" w:rsidRDefault="000E3954" w:rsidP="000E3954">
            <w:pPr>
              <w:jc w:val="center"/>
              <w:rPr>
                <w:rStyle w:val="font51"/>
                <w:rFonts w:ascii="Times New Roman" w:eastAsia="仿宋"/>
                <w:b/>
              </w:rPr>
            </w:pPr>
            <w:r w:rsidRPr="000E3954">
              <w:rPr>
                <w:rStyle w:val="font51"/>
                <w:rFonts w:ascii="Times New Roman" w:eastAsia="仿宋" w:hint="eastAsia"/>
                <w:b/>
              </w:rPr>
              <w:t>分布范围</w:t>
            </w: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065DFB">
              <w:rPr>
                <w:rStyle w:val="font51"/>
                <w:rFonts w:ascii="Times New Roman" w:eastAsia="仿宋" w:hAnsi="Times New Roman"/>
                <w:b/>
              </w:rPr>
              <w:t>乡镇</w:t>
            </w:r>
          </w:p>
        </w:tc>
        <w:tc>
          <w:tcPr>
            <w:tcW w:w="129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 w:rsidRPr="00065DFB">
              <w:rPr>
                <w:rStyle w:val="font51"/>
                <w:rFonts w:ascii="Times New Roman" w:eastAsia="仿宋" w:hAnsi="Times New Roman"/>
                <w:b/>
              </w:rPr>
              <w:t>还田能力评估面积（亩）</w:t>
            </w:r>
          </w:p>
        </w:tc>
      </w:tr>
      <w:tr w:rsidR="000E3954" w:rsidTr="000E3954">
        <w:trPr>
          <w:trHeight w:hRule="exact" w:val="340"/>
          <w:jc w:val="center"/>
        </w:trPr>
        <w:tc>
          <w:tcPr>
            <w:tcW w:w="1276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 w:hint="eastAsia"/>
                <w:color w:val="000000"/>
                <w:sz w:val="22"/>
              </w:rPr>
            </w:pPr>
          </w:p>
        </w:tc>
        <w:tc>
          <w:tcPr>
            <w:tcW w:w="142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0E3954">
              <w:rPr>
                <w:rFonts w:ascii="仿宋" w:eastAsia="仿宋" w:hAnsi="仿宋" w:hint="eastAsia"/>
                <w:color w:val="000000"/>
                <w:sz w:val="22"/>
              </w:rPr>
              <w:t>以杨嘉桥镇为中心，辐射带动</w:t>
            </w:r>
          </w:p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易俗河镇、河口镇、谭家山镇等区域</w:t>
            </w: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仿宋" w:eastAsia="仿宋" w:hAnsi="仿宋" w:cs="宋体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易俗河镇</w:t>
            </w:r>
          </w:p>
        </w:tc>
        <w:tc>
          <w:tcPr>
            <w:tcW w:w="1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38153</w:t>
            </w:r>
          </w:p>
        </w:tc>
      </w:tr>
      <w:tr w:rsidR="000E3954" w:rsidTr="000E3954">
        <w:trPr>
          <w:trHeight w:hRule="exact" w:val="340"/>
          <w:jc w:val="center"/>
        </w:trPr>
        <w:tc>
          <w:tcPr>
            <w:tcW w:w="1276" w:type="pct"/>
            <w:tcBorders>
              <w:left w:val="single" w:sz="4" w:space="0" w:color="000000"/>
              <w:right w:val="single" w:sz="4" w:space="0" w:color="000000"/>
            </w:tcBorders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</w:p>
        </w:tc>
        <w:tc>
          <w:tcPr>
            <w:tcW w:w="142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仿宋" w:eastAsia="仿宋" w:hAnsi="仿宋" w:cs="宋体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河口镇</w:t>
            </w:r>
          </w:p>
        </w:tc>
        <w:tc>
          <w:tcPr>
            <w:tcW w:w="1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18159</w:t>
            </w:r>
          </w:p>
        </w:tc>
      </w:tr>
      <w:tr w:rsidR="000E3954" w:rsidTr="000E3954">
        <w:trPr>
          <w:trHeight w:hRule="exact" w:val="340"/>
          <w:jc w:val="center"/>
        </w:trPr>
        <w:tc>
          <w:tcPr>
            <w:tcW w:w="1276" w:type="pct"/>
            <w:tcBorders>
              <w:left w:val="single" w:sz="4" w:space="0" w:color="000000"/>
              <w:right w:val="single" w:sz="4" w:space="0" w:color="000000"/>
            </w:tcBorders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0E3954">
              <w:rPr>
                <w:rFonts w:ascii="仿宋" w:eastAsia="仿宋" w:hAnsi="仿宋" w:hint="eastAsia"/>
                <w:color w:val="000000"/>
                <w:sz w:val="22"/>
              </w:rPr>
              <w:t>片区</w:t>
            </w:r>
            <w:proofErr w:type="gramStart"/>
            <w:r w:rsidRPr="000E3954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142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仿宋" w:eastAsia="仿宋" w:hAnsi="仿宋" w:cs="宋体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杨嘉桥镇</w:t>
            </w:r>
          </w:p>
        </w:tc>
        <w:tc>
          <w:tcPr>
            <w:tcW w:w="1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60725</w:t>
            </w:r>
          </w:p>
        </w:tc>
      </w:tr>
      <w:tr w:rsidR="000E3954" w:rsidTr="000E3954">
        <w:trPr>
          <w:trHeight w:hRule="exact" w:val="340"/>
          <w:jc w:val="center"/>
        </w:trPr>
        <w:tc>
          <w:tcPr>
            <w:tcW w:w="127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</w:p>
        </w:tc>
        <w:tc>
          <w:tcPr>
            <w:tcW w:w="142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仿宋" w:eastAsia="仿宋" w:hAnsi="仿宋" w:cs="宋体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谭家山镇</w:t>
            </w:r>
          </w:p>
        </w:tc>
        <w:tc>
          <w:tcPr>
            <w:tcW w:w="1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15345</w:t>
            </w:r>
          </w:p>
        </w:tc>
      </w:tr>
      <w:tr w:rsidR="000E3954" w:rsidTr="000E3954">
        <w:trPr>
          <w:trHeight w:hRule="exact" w:val="340"/>
          <w:jc w:val="center"/>
        </w:trPr>
        <w:tc>
          <w:tcPr>
            <w:tcW w:w="1276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 w:hint="eastAsia"/>
                <w:color w:val="000000"/>
                <w:sz w:val="22"/>
              </w:rPr>
            </w:pPr>
          </w:p>
        </w:tc>
        <w:tc>
          <w:tcPr>
            <w:tcW w:w="142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0E3954">
              <w:rPr>
                <w:rFonts w:ascii="仿宋" w:eastAsia="仿宋" w:hAnsi="仿宋" w:hint="eastAsia"/>
                <w:color w:val="000000"/>
                <w:sz w:val="22"/>
              </w:rPr>
              <w:t>以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中路铺镇</w:t>
            </w:r>
            <w:r w:rsidRPr="000E3954">
              <w:rPr>
                <w:rFonts w:ascii="仿宋" w:eastAsia="仿宋" w:hAnsi="仿宋" w:hint="eastAsia"/>
                <w:color w:val="000000"/>
                <w:sz w:val="22"/>
              </w:rPr>
              <w:t>为中心，辐射带动</w:t>
            </w:r>
          </w:p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白石镇、茶恩寺镇、花石镇等区域</w:t>
            </w: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仿宋" w:eastAsia="仿宋" w:hAnsi="仿宋" w:cs="宋体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中路铺镇</w:t>
            </w:r>
          </w:p>
        </w:tc>
        <w:tc>
          <w:tcPr>
            <w:tcW w:w="1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66126</w:t>
            </w:r>
          </w:p>
        </w:tc>
      </w:tr>
      <w:tr w:rsidR="000E3954" w:rsidTr="000E3954">
        <w:trPr>
          <w:trHeight w:hRule="exact" w:val="340"/>
          <w:jc w:val="center"/>
        </w:trPr>
        <w:tc>
          <w:tcPr>
            <w:tcW w:w="1276" w:type="pct"/>
            <w:tcBorders>
              <w:left w:val="single" w:sz="4" w:space="0" w:color="000000"/>
              <w:right w:val="single" w:sz="4" w:space="0" w:color="000000"/>
            </w:tcBorders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</w:p>
        </w:tc>
        <w:tc>
          <w:tcPr>
            <w:tcW w:w="142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仿宋" w:eastAsia="仿宋" w:hAnsi="仿宋" w:cs="宋体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白石镇</w:t>
            </w:r>
          </w:p>
        </w:tc>
        <w:tc>
          <w:tcPr>
            <w:tcW w:w="1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12799</w:t>
            </w:r>
          </w:p>
        </w:tc>
      </w:tr>
      <w:tr w:rsidR="000E3954" w:rsidTr="000E3954">
        <w:trPr>
          <w:trHeight w:hRule="exact" w:val="340"/>
          <w:jc w:val="center"/>
        </w:trPr>
        <w:tc>
          <w:tcPr>
            <w:tcW w:w="1276" w:type="pct"/>
            <w:tcBorders>
              <w:left w:val="single" w:sz="4" w:space="0" w:color="000000"/>
              <w:right w:val="single" w:sz="4" w:space="0" w:color="000000"/>
            </w:tcBorders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0E3954">
              <w:rPr>
                <w:rFonts w:ascii="仿宋" w:eastAsia="仿宋" w:hAnsi="仿宋" w:hint="eastAsia"/>
                <w:color w:val="000000"/>
                <w:sz w:val="22"/>
              </w:rPr>
              <w:t>片区二</w:t>
            </w:r>
          </w:p>
        </w:tc>
        <w:tc>
          <w:tcPr>
            <w:tcW w:w="142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仿宋" w:eastAsia="仿宋" w:hAnsi="仿宋" w:cs="宋体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茶恩寺镇</w:t>
            </w:r>
          </w:p>
        </w:tc>
        <w:tc>
          <w:tcPr>
            <w:tcW w:w="1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11056</w:t>
            </w:r>
          </w:p>
        </w:tc>
      </w:tr>
      <w:tr w:rsidR="000E3954" w:rsidTr="000E3954">
        <w:trPr>
          <w:trHeight w:hRule="exact" w:val="340"/>
          <w:jc w:val="center"/>
        </w:trPr>
        <w:tc>
          <w:tcPr>
            <w:tcW w:w="127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</w:p>
        </w:tc>
        <w:tc>
          <w:tcPr>
            <w:tcW w:w="142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仿宋" w:eastAsia="仿宋" w:hAnsi="仿宋" w:cs="宋体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花石镇</w:t>
            </w:r>
          </w:p>
        </w:tc>
        <w:tc>
          <w:tcPr>
            <w:tcW w:w="1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5494</w:t>
            </w:r>
          </w:p>
        </w:tc>
      </w:tr>
      <w:tr w:rsidR="000E3954" w:rsidTr="000E3954">
        <w:trPr>
          <w:trHeight w:hRule="exact" w:val="340"/>
          <w:jc w:val="center"/>
        </w:trPr>
        <w:tc>
          <w:tcPr>
            <w:tcW w:w="1276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 w:hint="eastAsia"/>
                <w:color w:val="000000"/>
                <w:sz w:val="22"/>
              </w:rPr>
            </w:pPr>
          </w:p>
        </w:tc>
        <w:tc>
          <w:tcPr>
            <w:tcW w:w="142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0E3954">
              <w:rPr>
                <w:rFonts w:ascii="仿宋" w:eastAsia="仿宋" w:hAnsi="仿宋" w:hint="eastAsia"/>
                <w:color w:val="000000"/>
                <w:sz w:val="22"/>
              </w:rPr>
              <w:t>以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石潭镇</w:t>
            </w:r>
            <w:r w:rsidRPr="000E3954">
              <w:rPr>
                <w:rFonts w:ascii="仿宋" w:eastAsia="仿宋" w:hAnsi="仿宋" w:hint="eastAsia"/>
                <w:color w:val="000000"/>
                <w:sz w:val="22"/>
              </w:rPr>
              <w:t>为中心，辐射带动</w:t>
            </w:r>
          </w:p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乌石镇、锦石乡、射埠镇等区域</w:t>
            </w: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仿宋" w:eastAsia="仿宋" w:hAnsi="仿宋" w:cs="宋体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石潭镇</w:t>
            </w:r>
          </w:p>
        </w:tc>
        <w:tc>
          <w:tcPr>
            <w:tcW w:w="1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61438</w:t>
            </w:r>
          </w:p>
        </w:tc>
      </w:tr>
      <w:tr w:rsidR="000E3954" w:rsidTr="000E3954">
        <w:trPr>
          <w:trHeight w:hRule="exact" w:val="340"/>
          <w:jc w:val="center"/>
        </w:trPr>
        <w:tc>
          <w:tcPr>
            <w:tcW w:w="1276" w:type="pct"/>
            <w:tcBorders>
              <w:left w:val="single" w:sz="4" w:space="0" w:color="000000"/>
              <w:right w:val="single" w:sz="4" w:space="0" w:color="000000"/>
            </w:tcBorders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0E3954">
              <w:rPr>
                <w:rFonts w:ascii="仿宋" w:eastAsia="仿宋" w:hAnsi="仿宋" w:hint="eastAsia"/>
                <w:color w:val="000000"/>
                <w:sz w:val="22"/>
              </w:rPr>
              <w:t>片区三</w:t>
            </w:r>
          </w:p>
        </w:tc>
        <w:tc>
          <w:tcPr>
            <w:tcW w:w="142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仿宋" w:eastAsia="仿宋" w:hAnsi="仿宋" w:cs="宋体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乌石镇</w:t>
            </w:r>
          </w:p>
        </w:tc>
        <w:tc>
          <w:tcPr>
            <w:tcW w:w="1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3764</w:t>
            </w:r>
          </w:p>
        </w:tc>
      </w:tr>
      <w:tr w:rsidR="000E3954" w:rsidTr="000E3954">
        <w:trPr>
          <w:trHeight w:hRule="exact" w:val="340"/>
          <w:jc w:val="center"/>
        </w:trPr>
        <w:tc>
          <w:tcPr>
            <w:tcW w:w="1276" w:type="pct"/>
            <w:tcBorders>
              <w:left w:val="single" w:sz="4" w:space="0" w:color="000000"/>
              <w:right w:val="single" w:sz="4" w:space="0" w:color="000000"/>
            </w:tcBorders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</w:p>
        </w:tc>
        <w:tc>
          <w:tcPr>
            <w:tcW w:w="142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仿宋" w:eastAsia="仿宋" w:hAnsi="仿宋" w:cs="宋体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锦石乡</w:t>
            </w:r>
          </w:p>
        </w:tc>
        <w:tc>
          <w:tcPr>
            <w:tcW w:w="1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12552</w:t>
            </w:r>
          </w:p>
        </w:tc>
      </w:tr>
      <w:tr w:rsidR="000E3954" w:rsidTr="000E3954">
        <w:trPr>
          <w:trHeight w:hRule="exact" w:val="340"/>
          <w:jc w:val="center"/>
        </w:trPr>
        <w:tc>
          <w:tcPr>
            <w:tcW w:w="127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</w:p>
        </w:tc>
        <w:tc>
          <w:tcPr>
            <w:tcW w:w="142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仿宋" w:eastAsia="仿宋" w:hAnsi="仿宋" w:cs="宋体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射埠镇</w:t>
            </w:r>
          </w:p>
        </w:tc>
        <w:tc>
          <w:tcPr>
            <w:tcW w:w="1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15390</w:t>
            </w:r>
          </w:p>
        </w:tc>
      </w:tr>
      <w:tr w:rsidR="000E3954" w:rsidTr="000E3954">
        <w:trPr>
          <w:trHeight w:hRule="exact" w:val="340"/>
          <w:jc w:val="center"/>
        </w:trPr>
        <w:tc>
          <w:tcPr>
            <w:tcW w:w="1276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 w:hint="eastAsia"/>
                <w:color w:val="000000"/>
                <w:sz w:val="22"/>
              </w:rPr>
            </w:pPr>
          </w:p>
        </w:tc>
        <w:tc>
          <w:tcPr>
            <w:tcW w:w="142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0E3954">
              <w:rPr>
                <w:rFonts w:ascii="仿宋" w:eastAsia="仿宋" w:hAnsi="仿宋" w:hint="eastAsia"/>
                <w:color w:val="000000"/>
                <w:sz w:val="22"/>
              </w:rPr>
              <w:t>以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排头乡</w:t>
            </w:r>
            <w:r w:rsidRPr="000E3954">
              <w:rPr>
                <w:rFonts w:ascii="仿宋" w:eastAsia="仿宋" w:hAnsi="仿宋" w:hint="eastAsia"/>
                <w:color w:val="000000"/>
                <w:sz w:val="22"/>
              </w:rPr>
              <w:t>为中心，辐射带动</w:t>
            </w:r>
          </w:p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分水乡、青山桥镇、石鼓镇等区域</w:t>
            </w: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仿宋" w:eastAsia="仿宋" w:hAnsi="仿宋" w:cs="宋体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排头乡</w:t>
            </w:r>
          </w:p>
        </w:tc>
        <w:tc>
          <w:tcPr>
            <w:tcW w:w="1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13020</w:t>
            </w:r>
          </w:p>
        </w:tc>
      </w:tr>
      <w:tr w:rsidR="000E3954" w:rsidTr="000E3954">
        <w:trPr>
          <w:trHeight w:hRule="exact" w:val="340"/>
          <w:jc w:val="center"/>
        </w:trPr>
        <w:tc>
          <w:tcPr>
            <w:tcW w:w="1276" w:type="pct"/>
            <w:tcBorders>
              <w:left w:val="single" w:sz="4" w:space="0" w:color="000000"/>
              <w:right w:val="single" w:sz="4" w:space="0" w:color="000000"/>
            </w:tcBorders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0E3954">
              <w:rPr>
                <w:rFonts w:ascii="仿宋" w:eastAsia="仿宋" w:hAnsi="仿宋" w:hint="eastAsia"/>
                <w:color w:val="000000"/>
                <w:sz w:val="22"/>
              </w:rPr>
              <w:t>片区四</w:t>
            </w:r>
          </w:p>
        </w:tc>
        <w:tc>
          <w:tcPr>
            <w:tcW w:w="142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仿宋" w:eastAsia="仿宋" w:hAnsi="仿宋" w:cs="宋体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分水乡</w:t>
            </w:r>
          </w:p>
        </w:tc>
        <w:tc>
          <w:tcPr>
            <w:tcW w:w="1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5403</w:t>
            </w:r>
          </w:p>
        </w:tc>
      </w:tr>
      <w:tr w:rsidR="000E3954" w:rsidTr="000E3954">
        <w:trPr>
          <w:trHeight w:hRule="exact" w:val="340"/>
          <w:jc w:val="center"/>
        </w:trPr>
        <w:tc>
          <w:tcPr>
            <w:tcW w:w="1276" w:type="pct"/>
            <w:tcBorders>
              <w:left w:val="single" w:sz="4" w:space="0" w:color="000000"/>
              <w:right w:val="single" w:sz="4" w:space="0" w:color="000000"/>
            </w:tcBorders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</w:p>
        </w:tc>
        <w:tc>
          <w:tcPr>
            <w:tcW w:w="1420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仿宋" w:eastAsia="仿宋" w:hAnsi="仿宋" w:cs="宋体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青山桥镇</w:t>
            </w:r>
          </w:p>
        </w:tc>
        <w:tc>
          <w:tcPr>
            <w:tcW w:w="1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19496</w:t>
            </w:r>
          </w:p>
        </w:tc>
      </w:tr>
      <w:tr w:rsidR="000E3954" w:rsidTr="000E3954">
        <w:trPr>
          <w:trHeight w:hRule="exact" w:val="340"/>
          <w:jc w:val="center"/>
        </w:trPr>
        <w:tc>
          <w:tcPr>
            <w:tcW w:w="127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</w:p>
        </w:tc>
        <w:tc>
          <w:tcPr>
            <w:tcW w:w="142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仿宋" w:eastAsia="仿宋" w:hAnsi="仿宋" w:cs="宋体"/>
                <w:color w:val="000000"/>
                <w:sz w:val="22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石鼓镇</w:t>
            </w:r>
          </w:p>
        </w:tc>
        <w:tc>
          <w:tcPr>
            <w:tcW w:w="1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4948</w:t>
            </w:r>
          </w:p>
        </w:tc>
      </w:tr>
      <w:tr w:rsidR="000E3954" w:rsidTr="000E3954">
        <w:trPr>
          <w:trHeight w:hRule="exact" w:val="340"/>
          <w:jc w:val="center"/>
        </w:trPr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 w:hint="eastAsia"/>
                <w:color w:val="000000"/>
                <w:sz w:val="22"/>
              </w:rPr>
            </w:pPr>
            <w:r w:rsidRPr="000E3954">
              <w:rPr>
                <w:rFonts w:ascii="仿宋" w:eastAsia="仿宋" w:hAnsi="仿宋" w:hint="eastAsia"/>
                <w:color w:val="000000"/>
                <w:sz w:val="22"/>
              </w:rPr>
              <w:t>片区五</w:t>
            </w:r>
          </w:p>
        </w:tc>
        <w:tc>
          <w:tcPr>
            <w:tcW w:w="14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proofErr w:type="gramStart"/>
            <w:r w:rsidRPr="000E3954">
              <w:rPr>
                <w:rFonts w:ascii="仿宋" w:eastAsia="仿宋" w:hAnsi="仿宋" w:hint="eastAsia"/>
                <w:color w:val="000000"/>
                <w:sz w:val="22"/>
              </w:rPr>
              <w:t>以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云湖桥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2"/>
              </w:rPr>
              <w:t>镇</w:t>
            </w:r>
            <w:r w:rsidRPr="000E3954">
              <w:rPr>
                <w:rFonts w:ascii="仿宋" w:eastAsia="仿宋" w:hAnsi="仿宋" w:hint="eastAsia"/>
                <w:color w:val="000000"/>
                <w:sz w:val="22"/>
              </w:rPr>
              <w:t>为中心，辐射带动周边</w:t>
            </w: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仿宋" w:eastAsia="仿宋" w:hAnsi="仿宋" w:cs="宋体"/>
                <w:color w:val="000000"/>
                <w:sz w:val="22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2"/>
              </w:rPr>
              <w:t>云湖桥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2"/>
              </w:rPr>
              <w:t>镇</w:t>
            </w:r>
          </w:p>
        </w:tc>
        <w:tc>
          <w:tcPr>
            <w:tcW w:w="1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39508</w:t>
            </w:r>
          </w:p>
        </w:tc>
      </w:tr>
      <w:tr w:rsidR="000E3954" w:rsidTr="000E3954">
        <w:trPr>
          <w:trHeight w:hRule="exact" w:val="340"/>
          <w:jc w:val="center"/>
        </w:trPr>
        <w:tc>
          <w:tcPr>
            <w:tcW w:w="12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 w:hint="eastAsia"/>
                <w:color w:val="000000"/>
                <w:sz w:val="22"/>
              </w:rPr>
            </w:pPr>
            <w:r w:rsidRPr="000E3954">
              <w:rPr>
                <w:rFonts w:ascii="仿宋" w:eastAsia="仿宋" w:hAnsi="仿宋" w:hint="eastAsia"/>
                <w:color w:val="000000"/>
                <w:sz w:val="22"/>
              </w:rPr>
              <w:t>合计</w:t>
            </w:r>
          </w:p>
        </w:tc>
        <w:tc>
          <w:tcPr>
            <w:tcW w:w="14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Pr="000E3954" w:rsidRDefault="000E3954" w:rsidP="000E3954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</w:p>
        </w:tc>
        <w:tc>
          <w:tcPr>
            <w:tcW w:w="10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center"/>
              <w:rPr>
                <w:rFonts w:ascii="仿宋" w:eastAsia="仿宋" w:hAnsi="仿宋" w:cs="宋体"/>
                <w:color w:val="000000"/>
                <w:sz w:val="22"/>
              </w:rPr>
            </w:pPr>
          </w:p>
        </w:tc>
        <w:tc>
          <w:tcPr>
            <w:tcW w:w="1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E3954" w:rsidRDefault="000E3954" w:rsidP="00976C94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2"/>
              </w:rPr>
              <w:t>403376</w:t>
            </w:r>
          </w:p>
          <w:p w:rsidR="000E3954" w:rsidRDefault="000E3954" w:rsidP="00976C94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sz w:val="22"/>
              </w:rPr>
            </w:pPr>
          </w:p>
        </w:tc>
      </w:tr>
    </w:tbl>
    <w:p w:rsidR="00BA670E" w:rsidRPr="00A1170A" w:rsidRDefault="00BA670E" w:rsidP="000E3954"/>
    <w:sectPr w:rsidR="00BA670E" w:rsidRPr="00A1170A" w:rsidSect="00A1170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3950" w:rsidRDefault="00193950" w:rsidP="00A1170A">
      <w:r>
        <w:separator/>
      </w:r>
    </w:p>
  </w:endnote>
  <w:endnote w:type="continuationSeparator" w:id="0">
    <w:p w:rsidR="00193950" w:rsidRDefault="00193950" w:rsidP="00A117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3950" w:rsidRDefault="00193950" w:rsidP="00A1170A">
      <w:r>
        <w:separator/>
      </w:r>
    </w:p>
  </w:footnote>
  <w:footnote w:type="continuationSeparator" w:id="0">
    <w:p w:rsidR="00193950" w:rsidRDefault="00193950" w:rsidP="00A117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170A"/>
    <w:rsid w:val="000D5044"/>
    <w:rsid w:val="000E3954"/>
    <w:rsid w:val="00193950"/>
    <w:rsid w:val="007A26D4"/>
    <w:rsid w:val="00A1170A"/>
    <w:rsid w:val="00BA670E"/>
    <w:rsid w:val="00CC0D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70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117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117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1170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1170A"/>
    <w:rPr>
      <w:sz w:val="18"/>
      <w:szCs w:val="18"/>
    </w:rPr>
  </w:style>
  <w:style w:type="table" w:styleId="a5">
    <w:name w:val="Table Grid"/>
    <w:basedOn w:val="a1"/>
    <w:uiPriority w:val="59"/>
    <w:rsid w:val="00A117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81">
    <w:name w:val="font81"/>
    <w:basedOn w:val="a0"/>
    <w:qFormat/>
    <w:rsid w:val="000E3954"/>
    <w:rPr>
      <w:rFonts w:ascii="宋体" w:eastAsia="宋体" w:hAnsi="宋体" w:cs="宋体" w:hint="eastAsia"/>
      <w:b/>
      <w:bCs/>
      <w:color w:val="000000"/>
      <w:sz w:val="36"/>
      <w:szCs w:val="36"/>
      <w:u w:val="none"/>
    </w:rPr>
  </w:style>
  <w:style w:type="character" w:customStyle="1" w:styleId="font51">
    <w:name w:val="font51"/>
    <w:basedOn w:val="a0"/>
    <w:qFormat/>
    <w:rsid w:val="000E3954"/>
    <w:rPr>
      <w:rFonts w:ascii="仿宋_GB2312" w:eastAsia="仿宋_GB2312" w:cs="仿宋_GB2312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65</Words>
  <Characters>377</Characters>
  <Application>Microsoft Office Word</Application>
  <DocSecurity>0</DocSecurity>
  <Lines>3</Lines>
  <Paragraphs>1</Paragraphs>
  <ScaleCrop>false</ScaleCrop>
  <Company>湘潭县农业局</Company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1D306</dc:creator>
  <cp:keywords/>
  <dc:description/>
  <cp:lastModifiedBy>1D306</cp:lastModifiedBy>
  <cp:revision>3</cp:revision>
  <dcterms:created xsi:type="dcterms:W3CDTF">2022-09-15T09:38:00Z</dcterms:created>
  <dcterms:modified xsi:type="dcterms:W3CDTF">2022-10-09T01:12:00Z</dcterms:modified>
</cp:coreProperties>
</file>