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hanging="4400" w:hangingChars="10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县财政对机关事业单位养老保险补贴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hanging="4400" w:hangingChars="1000"/>
        <w:jc w:val="center"/>
        <w:textAlignment w:val="auto"/>
        <w:rPr>
          <w:rFonts w:hint="eastAsia" w:ascii="仿宋" w:hAnsi="仿宋" w:eastAsia="仿宋" w:cs="宋体"/>
          <w:b w:val="0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支出绩效评价报告</w:t>
      </w:r>
    </w:p>
    <w:p>
      <w:pPr>
        <w:adjustRightInd w:val="0"/>
        <w:spacing w:line="240" w:lineRule="atLeast"/>
        <w:ind w:left="3614" w:hanging="3213" w:hangingChars="1000"/>
        <w:jc w:val="center"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(2021年度)</w:t>
      </w:r>
    </w:p>
    <w:tbl>
      <w:tblPr>
        <w:tblStyle w:val="5"/>
        <w:tblpPr w:leftFromText="180" w:rightFromText="180" w:vertAnchor="text" w:horzAnchor="margin" w:tblpXSpec="center" w:tblpY="189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168"/>
        <w:gridCol w:w="5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部门概况</w:t>
            </w:r>
          </w:p>
        </w:tc>
        <w:tc>
          <w:tcPr>
            <w:tcW w:w="2168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专项名称</w:t>
            </w:r>
          </w:p>
        </w:tc>
        <w:tc>
          <w:tcPr>
            <w:tcW w:w="5770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县财政对机关事业单位养老保险补贴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68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年度预算金额</w:t>
            </w:r>
          </w:p>
        </w:tc>
        <w:tc>
          <w:tcPr>
            <w:tcW w:w="5770" w:type="dxa"/>
            <w:noWrap/>
            <w:vAlign w:val="center"/>
          </w:tcPr>
          <w:p>
            <w:pPr>
              <w:ind w:firstLine="420" w:firstLineChars="200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25441万元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68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5770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384" w:type="dxa"/>
            <w:vMerge w:val="continue"/>
            <w:noWrap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68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项目立项目的</w:t>
            </w:r>
          </w:p>
        </w:tc>
        <w:tc>
          <w:tcPr>
            <w:tcW w:w="5770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补足对全县退休干部养老金资金缺口，保障全县退休干部养老金发放。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1384" w:type="dxa"/>
            <w:vMerge w:val="restart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绩效情况</w:t>
            </w:r>
          </w:p>
        </w:tc>
        <w:tc>
          <w:tcPr>
            <w:tcW w:w="2168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项目支出管理和使用基本情况</w:t>
            </w:r>
          </w:p>
        </w:tc>
        <w:tc>
          <w:tcPr>
            <w:tcW w:w="5770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照湘人社发[2017]48号、潭人社发[2017]43号文件对养老金按时足额发放、潭审决[2013]9号文件及历年财政事实兜底，机关事业单位退休人员逐年增加，养老金支出缺口连年增大，基金收支缺口补助已全额纳入财政常年预算。2021年项目申请25441万元，实际支出25351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384" w:type="dxa"/>
            <w:vMerge w:val="continue"/>
            <w:noWrap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68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项目绩效目标完成情况</w:t>
            </w:r>
          </w:p>
        </w:tc>
        <w:tc>
          <w:tcPr>
            <w:tcW w:w="5770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该项目申请预算25441万元，实际支出25351万元，资金完成率99.6%。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384" w:type="dxa"/>
            <w:vMerge w:val="restart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存在的问题分析及改进措施</w:t>
            </w:r>
          </w:p>
        </w:tc>
        <w:tc>
          <w:tcPr>
            <w:tcW w:w="2168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</w:t>
            </w:r>
          </w:p>
        </w:tc>
        <w:tc>
          <w:tcPr>
            <w:tcW w:w="5770" w:type="dxa"/>
            <w:noWrap/>
            <w:vAlign w:val="center"/>
          </w:tcPr>
          <w:p>
            <w:pPr>
              <w:ind w:left="210" w:leftChars="100" w:firstLine="0" w:firstLineChars="0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1、我县退休干部人数多，范围广，社会化监管难度大。      2、单位统筹部分缴费率下降，养老金资金缺口相应增加。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  <w:noWrap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68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改进措施</w:t>
            </w:r>
          </w:p>
        </w:tc>
        <w:tc>
          <w:tcPr>
            <w:tcW w:w="5770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1、进一步加强待遇领取人员的验证工作，确保基金安全。   2、希望财政给予基金补贴支持。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  <w:noWrap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68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其他需要说明问题</w:t>
            </w:r>
          </w:p>
        </w:tc>
        <w:tc>
          <w:tcPr>
            <w:tcW w:w="5770" w:type="dxa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</w:tbl>
    <w:p>
      <w:pPr>
        <w:rPr>
          <w:rFonts w:hint="default" w:ascii="仿宋_GB2312" w:hAnsi="宋体" w:eastAsia="仿宋_GB2312" w:cs="仿宋_GB2312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OTMyMjJlNTBhYzFjNzNhOTc1MjJmYTQ4MGM4MjgifQ=="/>
  </w:docVars>
  <w:rsids>
    <w:rsidRoot w:val="00C52384"/>
    <w:rsid w:val="002C3333"/>
    <w:rsid w:val="00391F70"/>
    <w:rsid w:val="00C52384"/>
    <w:rsid w:val="00F9179B"/>
    <w:rsid w:val="02BE6D83"/>
    <w:rsid w:val="04873446"/>
    <w:rsid w:val="06204D50"/>
    <w:rsid w:val="074901B3"/>
    <w:rsid w:val="136F5B61"/>
    <w:rsid w:val="162C0AF7"/>
    <w:rsid w:val="202458C3"/>
    <w:rsid w:val="256E2CB2"/>
    <w:rsid w:val="3E483849"/>
    <w:rsid w:val="40D85362"/>
    <w:rsid w:val="473F5496"/>
    <w:rsid w:val="49205360"/>
    <w:rsid w:val="49A835C2"/>
    <w:rsid w:val="4C242F60"/>
    <w:rsid w:val="507A716B"/>
    <w:rsid w:val="52D93C40"/>
    <w:rsid w:val="538F21D2"/>
    <w:rsid w:val="57E62D59"/>
    <w:rsid w:val="5A06534F"/>
    <w:rsid w:val="5A507AB3"/>
    <w:rsid w:val="5B0549CC"/>
    <w:rsid w:val="61211A34"/>
    <w:rsid w:val="668A5A8D"/>
    <w:rsid w:val="69E3037E"/>
    <w:rsid w:val="6BAA49F4"/>
    <w:rsid w:val="79692DB6"/>
    <w:rsid w:val="7FE149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402</Words>
  <Characters>453</Characters>
  <Lines>112</Lines>
  <Paragraphs>31</Paragraphs>
  <TotalTime>4</TotalTime>
  <ScaleCrop>false</ScaleCrop>
  <LinksUpToDate>false</LinksUpToDate>
  <CharactersWithSpaces>462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2022-04-28T00:45:00Z</dcterms:created>
  <dc:creator>Administrator</dc:creator>
  <cp:lastModifiedBy>大道至简</cp:lastModifiedBy>
  <cp:lastPrinted>2022-05-05T03:55:49Z</cp:lastPrinted>
  <dcterms:modified xsi:type="dcterms:W3CDTF">2022-05-05T03:56:34Z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7253C2D567814237A4C1D91984811963</vt:lpwstr>
  </property>
  <property fmtid="{D5CDD505-2E9C-101B-9397-08002B2CF9AE}" pid="4" name="commondata">
    <vt:lpwstr>eyJoZGlkIjoiNmIyNzA0OWQ1ZTE2ZjI1MmVjZDYwMDMxODkxY2FjMDYifQ==</vt:lpwstr>
  </property>
</Properties>
</file>