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155" w:rsidRDefault="00FF192F">
      <w:pPr>
        <w:spacing w:line="480" w:lineRule="exact"/>
        <w:ind w:right="26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</w:t>
      </w:r>
      <w:r>
        <w:rPr>
          <w:rFonts w:ascii="黑体" w:eastAsia="黑体" w:hAnsi="黑体" w:hint="eastAsia"/>
          <w:color w:val="000000"/>
          <w:sz w:val="28"/>
          <w:szCs w:val="28"/>
        </w:rPr>
        <w:t>3-2</w:t>
      </w:r>
    </w:p>
    <w:tbl>
      <w:tblPr>
        <w:tblW w:w="10111" w:type="dxa"/>
        <w:jc w:val="center"/>
        <w:tblLayout w:type="fixed"/>
        <w:tblLook w:val="04A0"/>
      </w:tblPr>
      <w:tblGrid>
        <w:gridCol w:w="758"/>
        <w:gridCol w:w="53"/>
        <w:gridCol w:w="1560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5F2155">
        <w:trPr>
          <w:trHeight w:val="1065"/>
          <w:jc w:val="center"/>
        </w:trPr>
        <w:tc>
          <w:tcPr>
            <w:tcW w:w="10111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F2155" w:rsidRDefault="00FF192F">
            <w:pPr>
              <w:widowControl/>
              <w:spacing w:line="48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黑体" w:eastAsia="黑体" w:hAnsi="黑体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</w:rPr>
              <w:t>2021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 w:rsidR="005F2155">
        <w:trPr>
          <w:trHeight w:val="390"/>
          <w:jc w:val="center"/>
        </w:trPr>
        <w:tc>
          <w:tcPr>
            <w:tcW w:w="10111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5F2155" w:rsidRDefault="00FF192F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填报单位（盖章）</w:t>
            </w:r>
          </w:p>
        </w:tc>
      </w:tr>
      <w:tr w:rsidR="005F2155">
        <w:trPr>
          <w:trHeight w:val="439"/>
          <w:jc w:val="center"/>
        </w:trPr>
        <w:tc>
          <w:tcPr>
            <w:tcW w:w="811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易俗河城区排污维修</w:t>
            </w:r>
          </w:p>
        </w:tc>
      </w:tr>
      <w:tr w:rsidR="005F2155">
        <w:trPr>
          <w:trHeight w:val="43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新增项目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延续项目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宋体" w:hint="eastAsia"/>
                <w:kern w:val="0"/>
                <w:sz w:val="24"/>
              </w:rPr>
              <w:t>■</w:t>
            </w:r>
          </w:p>
        </w:tc>
      </w:tr>
      <w:tr w:rsidR="005F2155">
        <w:trPr>
          <w:trHeight w:val="43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县住建局（人防办）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月　</w:t>
            </w:r>
          </w:p>
        </w:tc>
      </w:tr>
      <w:tr w:rsidR="005F2155">
        <w:trPr>
          <w:trHeight w:val="43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李政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17373210011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885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基本建设类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其中：新建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扩建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行政事业类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: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采购类□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政府购买服务类□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其他专项类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5F2155">
        <w:trPr>
          <w:trHeight w:val="743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该专项资金主要用于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年县城各社区的道路破损，排水排污管道堵塞的新建、改造、维修。</w:t>
            </w:r>
          </w:p>
        </w:tc>
      </w:tr>
      <w:tr w:rsidR="005F2155">
        <w:trPr>
          <w:trHeight w:val="850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: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湘潭县财政局、湘潭县住房和城乡建设局文件《关于下达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2014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年城市维护建设资金计划安排的通知》湘（潭财发【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2014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号）；</w:t>
            </w:r>
          </w:p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项目申报的可行性：县财政局、县住房和城乡建设局具体负责对县城道路及排污工程项目的实施，对计划安排项目的完成及资金使用情况进行检查验收。实践证明，项目的实施对改善民生、人居环境有明显成效；</w:t>
            </w:r>
          </w:p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项目申报的必要性：县城社区的道路及排水排污管道的新建、改造维修，是城市公共基础设施建设的一部分，能促进城市经济发展，优化县城居民生活环境。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690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上年度安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本年度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测算依据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及说明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22.42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、排水改造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22.42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、道路维修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  <w:bookmarkStart w:id="0" w:name="_GoBack"/>
            <w:bookmarkEnd w:id="0"/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1650"/>
          <w:jc w:val="center"/>
        </w:trPr>
        <w:tc>
          <w:tcPr>
            <w:tcW w:w="237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项目组织机构：湘潭县住房和城乡建设局村镇股</w:t>
            </w:r>
          </w:p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相关管理制度：</w:t>
            </w:r>
          </w:p>
          <w:p w:rsidR="005F2155" w:rsidRDefault="00FF192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工作措施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（方案、规划等）：</w:t>
            </w:r>
          </w:p>
        </w:tc>
      </w:tr>
      <w:tr w:rsidR="005F2155">
        <w:trPr>
          <w:trHeight w:val="1450"/>
          <w:jc w:val="center"/>
        </w:trPr>
        <w:tc>
          <w:tcPr>
            <w:tcW w:w="811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F2155" w:rsidRDefault="00FF192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通过对县城各社区的道路，排水排污管道的新建、改造维修，切实解决小区道路坑洼不平、积水现象；所产生的污水进入县城排水主管道，进入县城污水处理厂经处理后达标排放。　</w:t>
            </w:r>
          </w:p>
        </w:tc>
      </w:tr>
      <w:tr w:rsidR="005F2155">
        <w:trPr>
          <w:trHeight w:val="499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5F2155">
        <w:trPr>
          <w:trHeight w:val="45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道路新建改造维修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300</w:t>
            </w:r>
            <w:r>
              <w:rPr>
                <w:rFonts w:ascii="仿宋_GB2312" w:eastAsia="仿宋_GB2312" w:hint="eastAsia"/>
              </w:rPr>
              <w:t>㎡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F2155">
        <w:trPr>
          <w:trHeight w:val="40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新建污水井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</w:t>
            </w:r>
            <w:r>
              <w:rPr>
                <w:rFonts w:ascii="仿宋_GB2312" w:eastAsia="仿宋_GB2312" w:hint="eastAsia"/>
              </w:rPr>
              <w:t>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F2155">
        <w:trPr>
          <w:trHeight w:val="40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新建化粪池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int="eastAsia"/>
              </w:rPr>
              <w:t>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F2155">
        <w:trPr>
          <w:trHeight w:val="428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新建雨水口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 w:hint="eastAsia"/>
              </w:rPr>
              <w:t>座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0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确保工程安全质量合格率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100%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0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21</w:t>
            </w:r>
            <w:r>
              <w:rPr>
                <w:rFonts w:ascii="仿宋_GB2312" w:eastAsia="仿宋_GB2312" w:hint="eastAsia"/>
              </w:rPr>
              <w:t>年易俗河城区排水、道路维修改造项目摸底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1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6</w:t>
            </w:r>
            <w:r>
              <w:rPr>
                <w:rFonts w:ascii="仿宋_GB2312" w:eastAsia="仿宋_GB2312" w:hint="eastAsia"/>
              </w:rPr>
              <w:t>月底完成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0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21</w:t>
            </w:r>
            <w:r>
              <w:rPr>
                <w:rFonts w:ascii="仿宋_GB2312" w:eastAsia="仿宋_GB2312" w:hint="eastAsia"/>
              </w:rPr>
              <w:t>年易俗河城区排水、道路维修改造项目组织实施、验收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21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12</w:t>
            </w:r>
            <w:r>
              <w:rPr>
                <w:rFonts w:ascii="仿宋_GB2312" w:eastAsia="仿宋_GB2312" w:hint="eastAsia"/>
              </w:rPr>
              <w:t>月底完成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690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城区排污维修经费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58</w:t>
            </w:r>
            <w:r>
              <w:rPr>
                <w:rFonts w:ascii="仿宋_GB2312" w:eastAsia="仿宋_GB2312" w:hint="eastAsia"/>
              </w:rPr>
              <w:t>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0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避免因路面破损或排污管道堵塞造成的人员伤亡和财产损失。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经济水平持续上升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0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防止内涝，提高市民生活质量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减少市民投诉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0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生态效益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完善公共基础设施建设，自然灾害抵抗能力提高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无内涝发生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402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易俗河城区居民生活环境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持续提高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391"/>
          <w:jc w:val="center"/>
        </w:trPr>
        <w:tc>
          <w:tcPr>
            <w:tcW w:w="81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市民满意度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FF192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％以上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F2155" w:rsidRDefault="00FF192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2155">
        <w:trPr>
          <w:trHeight w:val="612"/>
          <w:jc w:val="center"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5F2155" w:rsidRDefault="00FF192F">
            <w:pPr>
              <w:widowControl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财政部门审核意见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F2155" w:rsidRDefault="00FF192F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2155" w:rsidRDefault="005F2155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5F2155" w:rsidRDefault="00FF192F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5F2155" w:rsidRDefault="005F2155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5F2155" w:rsidRDefault="00FF192F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5F2155">
        <w:trPr>
          <w:trHeight w:val="1360"/>
          <w:jc w:val="center"/>
        </w:trPr>
        <w:tc>
          <w:tcPr>
            <w:tcW w:w="758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F2155" w:rsidRDefault="005F2155">
            <w:pPr>
              <w:widowControl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F2155" w:rsidRDefault="00FF192F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2155" w:rsidRDefault="005F2155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F2155" w:rsidRDefault="005F2155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F2155" w:rsidRDefault="00FF192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、是否立项及项目属性确定；</w:t>
            </w:r>
          </w:p>
          <w:p w:rsidR="005F2155" w:rsidRDefault="00FF192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、绩效目标设定是否合理；</w:t>
            </w:r>
          </w:p>
          <w:p w:rsidR="005F2155" w:rsidRDefault="00FF192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、预算资金可供量是否合理</w:t>
            </w:r>
          </w:p>
          <w:p w:rsidR="005F2155" w:rsidRDefault="00FF192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、项目、资金及财务管理措施；</w:t>
            </w:r>
          </w:p>
          <w:p w:rsidR="005F2155" w:rsidRDefault="00FF192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、其他。</w:t>
            </w:r>
          </w:p>
          <w:p w:rsidR="005F2155" w:rsidRDefault="005F2155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F2155" w:rsidRDefault="005F2155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5F2155" w:rsidRDefault="00FF192F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5F2155">
        <w:trPr>
          <w:trHeight w:val="1640"/>
          <w:jc w:val="center"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5F2155" w:rsidRDefault="005F2155">
            <w:pPr>
              <w:widowControl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F2155" w:rsidRDefault="00FF192F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2155" w:rsidRDefault="005F2155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F2155" w:rsidRDefault="005F2155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F2155" w:rsidRDefault="00FF192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、填报内容是否完整；</w:t>
            </w:r>
          </w:p>
          <w:p w:rsidR="005F2155" w:rsidRDefault="00FF192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、是否设定量化的绩效目标；</w:t>
            </w:r>
          </w:p>
          <w:p w:rsidR="005F2155" w:rsidRDefault="00FF192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、是否有适当、细化的绩效指标及其与绩效目标的对应性；</w:t>
            </w:r>
          </w:p>
          <w:p w:rsidR="005F2155" w:rsidRDefault="00FF192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</w:t>
            </w:r>
          </w:p>
          <w:p w:rsidR="005F2155" w:rsidRDefault="005F2155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F2155" w:rsidRDefault="005F2155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5F2155" w:rsidRDefault="00FF192F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5F2155">
        <w:trPr>
          <w:trHeight w:val="1569"/>
          <w:jc w:val="center"/>
        </w:trPr>
        <w:tc>
          <w:tcPr>
            <w:tcW w:w="758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5F2155" w:rsidRDefault="005F2155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5F2155" w:rsidRDefault="00FF192F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5F2155" w:rsidRDefault="005F2155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F2155" w:rsidRDefault="005F2155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F2155" w:rsidRDefault="00FF192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、县委、县政府已确定的项目；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、财政待安排项目；</w:t>
            </w:r>
          </w:p>
          <w:p w:rsidR="005F2155" w:rsidRDefault="00FF192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、是否进入备选项目；</w:t>
            </w:r>
          </w:p>
          <w:p w:rsidR="005F2155" w:rsidRDefault="00FF192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、财政项目预算资金安排可供与完成项目绩效目标的保障度。</w:t>
            </w:r>
          </w:p>
          <w:p w:rsidR="005F2155" w:rsidRDefault="005F2155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F2155" w:rsidRDefault="005F2155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5F2155" w:rsidRDefault="00FF192F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5F2155" w:rsidRDefault="005F2155">
      <w:pPr>
        <w:widowControl/>
        <w:wordWrap w:val="0"/>
        <w:spacing w:line="240" w:lineRule="exact"/>
        <w:ind w:rightChars="-294" w:right="-617"/>
        <w:jc w:val="right"/>
        <w:rPr>
          <w:rFonts w:ascii="仿宋_GB2312" w:eastAsia="仿宋_GB2312" w:hAnsi="宋体" w:cs="宋体"/>
          <w:kern w:val="0"/>
          <w:sz w:val="24"/>
        </w:rPr>
      </w:pPr>
    </w:p>
    <w:p w:rsidR="005F2155" w:rsidRDefault="00FF192F">
      <w:pPr>
        <w:widowControl/>
        <w:wordWrap w:val="0"/>
        <w:spacing w:line="240" w:lineRule="exact"/>
        <w:ind w:rightChars="-294" w:right="-617"/>
        <w:jc w:val="righ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单位负责人：韩铁军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　　填报人：赵凯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       </w:t>
      </w:r>
      <w:r>
        <w:rPr>
          <w:rFonts w:ascii="仿宋_GB2312" w:eastAsia="仿宋_GB2312" w:hAnsi="宋体" w:cs="宋体" w:hint="eastAsia"/>
          <w:kern w:val="0"/>
          <w:sz w:val="24"/>
        </w:rPr>
        <w:t>填报日期：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2021  </w:t>
      </w:r>
      <w:r>
        <w:rPr>
          <w:rFonts w:ascii="仿宋_GB2312" w:eastAsia="仿宋_GB2312" w:hAnsi="宋体" w:cs="宋体" w:hint="eastAsia"/>
          <w:kern w:val="0"/>
          <w:sz w:val="24"/>
        </w:rPr>
        <w:t>年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1 </w:t>
      </w:r>
      <w:r>
        <w:rPr>
          <w:rFonts w:ascii="仿宋_GB2312" w:eastAsia="仿宋_GB2312" w:hAnsi="宋体" w:cs="宋体" w:hint="eastAsia"/>
          <w:kern w:val="0"/>
          <w:sz w:val="24"/>
        </w:rPr>
        <w:t>月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>
        <w:rPr>
          <w:rFonts w:ascii="仿宋_GB2312" w:eastAsia="仿宋_GB2312" w:hAnsi="宋体" w:cs="宋体"/>
          <w:kern w:val="0"/>
          <w:sz w:val="24"/>
        </w:rPr>
        <w:t>8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p w:rsidR="005F2155" w:rsidRDefault="005F2155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</w:p>
    <w:p w:rsidR="005F2155" w:rsidRDefault="005F2155">
      <w:pPr>
        <w:widowControl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</w:p>
    <w:p w:rsidR="005F2155" w:rsidRDefault="00FF192F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</w:t>
      </w:r>
      <w:r>
        <w:rPr>
          <w:rFonts w:ascii="仿宋_GB2312" w:eastAsia="仿宋_GB2312" w:hAnsi="宋体" w:cs="宋体" w:hint="eastAsia"/>
          <w:kern w:val="0"/>
          <w:sz w:val="24"/>
        </w:rPr>
        <w:t>1</w:t>
      </w:r>
      <w:r>
        <w:rPr>
          <w:rFonts w:ascii="仿宋_GB2312" w:eastAsia="仿宋_GB2312" w:hAnsi="宋体" w:cs="宋体" w:hint="eastAsia"/>
          <w:kern w:val="0"/>
          <w:sz w:val="24"/>
        </w:rPr>
        <w:t>、此表一式二份，经财政部门审核后，单位自存一份，绩效管理股一份。</w:t>
      </w:r>
    </w:p>
    <w:p w:rsidR="005F2155" w:rsidRDefault="00FF192F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>、本表上报时须附部门绩效目标制定依据。</w:t>
      </w:r>
    </w:p>
    <w:p w:rsidR="005F2155" w:rsidRDefault="005F2155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5F2155" w:rsidRDefault="005F2155"/>
    <w:sectPr w:rsidR="005F2155" w:rsidSect="005F2155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92F" w:rsidRDefault="00FF192F" w:rsidP="00FF192F">
      <w:r>
        <w:separator/>
      </w:r>
    </w:p>
  </w:endnote>
  <w:endnote w:type="continuationSeparator" w:id="1">
    <w:p w:rsidR="00FF192F" w:rsidRDefault="00FF192F" w:rsidP="00FF1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92F" w:rsidRDefault="00FF192F" w:rsidP="00FF192F">
      <w:r>
        <w:separator/>
      </w:r>
    </w:p>
  </w:footnote>
  <w:footnote w:type="continuationSeparator" w:id="1">
    <w:p w:rsidR="00FF192F" w:rsidRDefault="00FF192F" w:rsidP="00FF19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431B"/>
    <w:rsid w:val="00020D4A"/>
    <w:rsid w:val="000E4581"/>
    <w:rsid w:val="00131271"/>
    <w:rsid w:val="00134B8E"/>
    <w:rsid w:val="00176C8D"/>
    <w:rsid w:val="002847F4"/>
    <w:rsid w:val="002A091E"/>
    <w:rsid w:val="003666DD"/>
    <w:rsid w:val="003A7B07"/>
    <w:rsid w:val="004021FB"/>
    <w:rsid w:val="004836BA"/>
    <w:rsid w:val="005C653C"/>
    <w:rsid w:val="005F2155"/>
    <w:rsid w:val="00654EFE"/>
    <w:rsid w:val="00691C77"/>
    <w:rsid w:val="0069340C"/>
    <w:rsid w:val="0078041B"/>
    <w:rsid w:val="008424C7"/>
    <w:rsid w:val="008E1A8D"/>
    <w:rsid w:val="008F35B4"/>
    <w:rsid w:val="00940B82"/>
    <w:rsid w:val="009606E7"/>
    <w:rsid w:val="00A44E98"/>
    <w:rsid w:val="00BC0B45"/>
    <w:rsid w:val="00CD000E"/>
    <w:rsid w:val="00CD04F3"/>
    <w:rsid w:val="00D96C99"/>
    <w:rsid w:val="00DD1385"/>
    <w:rsid w:val="00E7431B"/>
    <w:rsid w:val="00EC077C"/>
    <w:rsid w:val="00F43627"/>
    <w:rsid w:val="00F67ADA"/>
    <w:rsid w:val="00F702E2"/>
    <w:rsid w:val="00F76D59"/>
    <w:rsid w:val="00FC033B"/>
    <w:rsid w:val="00FE533C"/>
    <w:rsid w:val="00FF192F"/>
    <w:rsid w:val="0DE317FE"/>
    <w:rsid w:val="13CD169D"/>
    <w:rsid w:val="7B0855B3"/>
    <w:rsid w:val="7B856711"/>
    <w:rsid w:val="7D220D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1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F2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F2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F215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F2155"/>
    <w:rPr>
      <w:sz w:val="18"/>
      <w:szCs w:val="18"/>
    </w:rPr>
  </w:style>
  <w:style w:type="paragraph" w:styleId="a5">
    <w:name w:val="List Paragraph"/>
    <w:basedOn w:val="a"/>
    <w:uiPriority w:val="99"/>
    <w:qFormat/>
    <w:rsid w:val="005F2155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lenovo04</dc:creator>
  <cp:lastModifiedBy>lenovo04</cp:lastModifiedBy>
  <cp:revision>28</cp:revision>
  <cp:lastPrinted>2022-01-07T06:12:00Z</cp:lastPrinted>
  <dcterms:created xsi:type="dcterms:W3CDTF">2020-06-17T02:05:00Z</dcterms:created>
  <dcterms:modified xsi:type="dcterms:W3CDTF">2022-01-07T06:13:00Z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3DC231C7A65B45A095EF0F83A0C645A4</vt:lpwstr>
  </property>
</Properties>
</file>