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关于下达2021年湘潭市巩固拓展产业扶贫成果重点项目资金的通知</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潭财农〔2021〕</w:t>
      </w:r>
      <w:r>
        <w:rPr>
          <w:rFonts w:hint="eastAsia" w:ascii="方正仿宋_GB2312" w:hAnsi="方正仿宋_GB2312" w:eastAsia="方正仿宋_GB2312" w:cs="方正仿宋_GB2312"/>
          <w:sz w:val="32"/>
          <w:szCs w:val="32"/>
          <w:lang w:val="en-US" w:eastAsia="zh-CN"/>
        </w:rPr>
        <w:t>12</w:t>
      </w:r>
      <w:r>
        <w:rPr>
          <w:rFonts w:hint="eastAsia" w:ascii="方正仿宋_GB2312" w:hAnsi="方正仿宋_GB2312" w:eastAsia="方正仿宋_GB2312" w:cs="方正仿宋_GB2312"/>
          <w:sz w:val="32"/>
          <w:szCs w:val="32"/>
          <w:lang w:eastAsia="zh-CN"/>
        </w:rPr>
        <w:t>号</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湘潭县财政局: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根据《湘潭市农业农村局湘潭市扶贫开发办公室关于市级巩固拓展产业扶贫成果重点项目管理的意见》(潭农联〔2021〕5号)和2021年市级财政预算安排计划，经研究，现下达你县市区2021年市级现固拓展产业扶贫成果重点项目资金100万元，此款项列2021年政府收支分类支出功能科目“2130599其他扶贫支出”，政府预算支出经济分类科目“59</w:t>
      </w:r>
      <w:r>
        <w:rPr>
          <w:rFonts w:hint="eastAsia" w:ascii="方正仿宋_GB2312" w:hAnsi="方正仿宋_GB2312" w:eastAsia="方正仿宋_GB2312" w:cs="方正仿宋_GB2312"/>
          <w:sz w:val="32"/>
          <w:szCs w:val="32"/>
          <w:lang w:val="en-US" w:eastAsia="zh-CN"/>
        </w:rPr>
        <w:t>9</w:t>
      </w:r>
      <w:r>
        <w:rPr>
          <w:rFonts w:hint="eastAsia" w:ascii="方正仿宋_GB2312" w:hAnsi="方正仿宋_GB2312" w:eastAsia="方正仿宋_GB2312" w:cs="方正仿宋_GB2312"/>
          <w:sz w:val="32"/>
          <w:szCs w:val="32"/>
          <w:lang w:eastAsia="zh-CN"/>
        </w:rPr>
        <w:t>99其他支出”，部门预算支出经济分类科目“39999其他支出”。请相关县市区及时与当地农业农村局和乡村振兴局联系，严格按照《湘潭市农业农村局湘潭市扶贫开发办公室关于市级巩现固拓展产业扶贫成果重点项目管理的意见》(潭农联〔2021〕5号)的规定和要求，落实产业扶贫项目，加快资金拨付进度，提高资金使用效益，并加强资金监管，确保资金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附件:湘潭市2021年现固拓展产业扶贫成果重点项目资金安排表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方正仿宋_GB2312" w:hAnsi="方正仿宋_GB2312" w:eastAsia="方正仿宋_GB2312" w:cs="方正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湘潭市财政局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2021年10</w:t>
      </w:r>
      <w:r>
        <w:rPr>
          <w:rFonts w:hint="eastAsia" w:ascii="方正仿宋_GB2312" w:hAnsi="方正仿宋_GB2312" w:eastAsia="方正仿宋_GB2312" w:cs="方正仿宋_GB2312"/>
          <w:sz w:val="32"/>
          <w:szCs w:val="32"/>
          <w:lang w:val="en-US" w:eastAsia="zh-CN"/>
        </w:rPr>
        <w:tab/>
      </w:r>
      <w:r>
        <w:rPr>
          <w:rFonts w:hint="eastAsia" w:ascii="方正仿宋_GB2312" w:hAnsi="方正仿宋_GB2312" w:eastAsia="方正仿宋_GB2312" w:cs="方正仿宋_GB2312"/>
          <w:sz w:val="32"/>
          <w:szCs w:val="32"/>
          <w:lang w:val="en-US" w:eastAsia="zh-CN"/>
        </w:rPr>
        <w:t>月8日</w:t>
      </w:r>
    </w:p>
    <w:p>
      <w:pPr>
        <w:rPr>
          <w:rFonts w:hint="eastAsia"/>
        </w:rPr>
      </w:pPr>
    </w:p>
    <w:p>
      <w:pPr>
        <w:rPr>
          <w:rFonts w:hint="eastAsia"/>
        </w:rPr>
      </w:pPr>
      <w:r>
        <w:rPr>
          <w:rFonts w:hint="eastAsia"/>
        </w:rPr>
        <w:t>附件</w:t>
      </w:r>
    </w:p>
    <w:p>
      <w:pPr>
        <w:jc w:val="center"/>
        <w:rPr>
          <w:rFonts w:hint="eastAsia"/>
          <w:sz w:val="24"/>
          <w:szCs w:val="24"/>
        </w:rPr>
      </w:pPr>
      <w:r>
        <w:rPr>
          <w:rFonts w:hint="eastAsia"/>
          <w:sz w:val="24"/>
          <w:szCs w:val="24"/>
        </w:rPr>
        <w:t>湘潭市2021年现固拓展产业扶贫成果重点项目资金安排表</w:t>
      </w:r>
    </w:p>
    <w:tbl>
      <w:tblPr>
        <w:tblStyle w:val="2"/>
        <w:tblW w:w="827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1"/>
        <w:gridCol w:w="1631"/>
        <w:gridCol w:w="1875"/>
        <w:gridCol w:w="2873"/>
        <w:gridCol w:w="12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市区</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项目名称</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组织实施单位</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财政支持环节与内容</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2"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湘</w:t>
            </w:r>
            <w:r>
              <w:rPr>
                <w:rFonts w:hint="default" w:ascii="宋体" w:hAnsi="宋体" w:eastAsia="宋体" w:cs="宋体"/>
                <w:i w:val="0"/>
                <w:iCs w:val="0"/>
                <w:color w:val="000000"/>
                <w:kern w:val="0"/>
                <w:sz w:val="18"/>
                <w:szCs w:val="18"/>
                <w:u w:val="none"/>
                <w:lang w:val="en-US" w:eastAsia="zh-CN" w:bidi="ar"/>
              </w:rPr>
              <w:t>潭县</w:t>
            </w: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巩固拓展产业</w:t>
            </w:r>
            <w:r>
              <w:rPr>
                <w:rFonts w:hint="eastAsia" w:ascii="宋体" w:hAnsi="宋体" w:eastAsia="宋体" w:cs="宋体"/>
                <w:i w:val="0"/>
                <w:iCs w:val="0"/>
                <w:color w:val="000000"/>
                <w:kern w:val="0"/>
                <w:sz w:val="18"/>
                <w:szCs w:val="18"/>
                <w:u w:val="none"/>
                <w:lang w:val="en-US" w:eastAsia="zh-CN" w:bidi="ar"/>
              </w:rPr>
              <w:t>扶</w:t>
            </w:r>
            <w:r>
              <w:rPr>
                <w:rFonts w:hint="default" w:ascii="宋体" w:hAnsi="宋体" w:eastAsia="宋体" w:cs="宋体"/>
                <w:i w:val="0"/>
                <w:iCs w:val="0"/>
                <w:color w:val="000000"/>
                <w:kern w:val="0"/>
                <w:sz w:val="18"/>
                <w:szCs w:val="18"/>
                <w:u w:val="none"/>
                <w:lang w:val="en-US" w:eastAsia="zh-CN" w:bidi="ar"/>
              </w:rPr>
              <w:t>贫成果重点项目</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湘潭县农业农村局</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支持帮扶主体建设特色农产品标准化生产基地和冷链仓储、加工、销售</w:t>
            </w:r>
            <w:r>
              <w:rPr>
                <w:rFonts w:hint="eastAsia" w:ascii="宋体" w:hAnsi="宋体" w:eastAsia="宋体" w:cs="宋体"/>
                <w:i w:val="0"/>
                <w:iCs w:val="0"/>
                <w:color w:val="000000"/>
                <w:kern w:val="0"/>
                <w:sz w:val="18"/>
                <w:szCs w:val="18"/>
                <w:u w:val="none"/>
                <w:lang w:val="en-US" w:eastAsia="zh-CN" w:bidi="ar"/>
              </w:rPr>
              <w:t>等</w:t>
            </w:r>
            <w:r>
              <w:rPr>
                <w:rFonts w:hint="default" w:ascii="宋体" w:hAnsi="宋体" w:eastAsia="宋体" w:cs="宋体"/>
                <w:i w:val="0"/>
                <w:iCs w:val="0"/>
                <w:color w:val="000000"/>
                <w:kern w:val="0"/>
                <w:sz w:val="18"/>
                <w:szCs w:val="18"/>
                <w:u w:val="none"/>
                <w:lang w:val="en-US" w:eastAsia="zh-CN" w:bidi="ar"/>
              </w:rPr>
              <w:t>基础设施,开展品种改</w:t>
            </w:r>
            <w:r>
              <w:rPr>
                <w:rFonts w:hint="eastAsia" w:ascii="宋体" w:hAnsi="宋体" w:eastAsia="宋体" w:cs="宋体"/>
                <w:i w:val="0"/>
                <w:iCs w:val="0"/>
                <w:color w:val="000000"/>
                <w:kern w:val="0"/>
                <w:sz w:val="18"/>
                <w:szCs w:val="18"/>
                <w:u w:val="none"/>
                <w:lang w:val="en-US" w:eastAsia="zh-CN" w:bidi="ar"/>
              </w:rPr>
              <w:t>良</w:t>
            </w:r>
            <w:r>
              <w:rPr>
                <w:rFonts w:hint="default" w:ascii="宋体" w:hAnsi="宋体" w:eastAsia="宋体" w:cs="宋体"/>
                <w:i w:val="0"/>
                <w:iCs w:val="0"/>
                <w:color w:val="000000"/>
                <w:kern w:val="0"/>
                <w:sz w:val="18"/>
                <w:szCs w:val="18"/>
                <w:u w:val="none"/>
                <w:lang w:val="en-US" w:eastAsia="zh-CN" w:bidi="ar"/>
              </w:rPr>
              <w:t>、品牌 培育等,推动特色产业可持续发展,壮大村集体经济</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trPr>
        <w:tc>
          <w:tcPr>
            <w:tcW w:w="6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r>
    </w:tbl>
    <w:p>
      <w:pPr>
        <w:jc w:val="center"/>
        <w:rPr>
          <w:rFonts w:hint="eastAsia" w:ascii="宋体" w:hAnsi="宋体" w:eastAsia="宋体" w:cs="宋体"/>
          <w:sz w:val="30"/>
          <w:szCs w:val="30"/>
          <w:lang w:val="en-US"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湘潭市单位指标追加单</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单位编码：  430321                                                                 文号：潭财农（2021）0072号</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单位名称：  湘潭县财政局                     制单日期：2021-8-18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885"/>
        <w:gridCol w:w="735"/>
        <w:gridCol w:w="855"/>
        <w:gridCol w:w="705"/>
        <w:gridCol w:w="825"/>
        <w:gridCol w:w="930"/>
        <w:gridCol w:w="2128"/>
        <w:gridCol w:w="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74"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功能分类科目</w:t>
            </w:r>
          </w:p>
        </w:tc>
        <w:tc>
          <w:tcPr>
            <w:tcW w:w="1590"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政府预算经济分类</w:t>
            </w:r>
          </w:p>
        </w:tc>
        <w:tc>
          <w:tcPr>
            <w:tcW w:w="1530"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部门预算经济分类</w:t>
            </w:r>
          </w:p>
        </w:tc>
        <w:tc>
          <w:tcPr>
            <w:tcW w:w="930"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金额</w:t>
            </w:r>
          </w:p>
        </w:tc>
        <w:tc>
          <w:tcPr>
            <w:tcW w:w="2128"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摘要</w:t>
            </w:r>
          </w:p>
        </w:tc>
        <w:tc>
          <w:tcPr>
            <w:tcW w:w="724"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78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编码</w:t>
            </w:r>
          </w:p>
        </w:tc>
        <w:tc>
          <w:tcPr>
            <w:tcW w:w="8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名称</w:t>
            </w:r>
          </w:p>
        </w:tc>
        <w:tc>
          <w:tcPr>
            <w:tcW w:w="73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编码</w:t>
            </w:r>
          </w:p>
        </w:tc>
        <w:tc>
          <w:tcPr>
            <w:tcW w:w="85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名称</w:t>
            </w:r>
          </w:p>
        </w:tc>
        <w:tc>
          <w:tcPr>
            <w:tcW w:w="7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编码</w:t>
            </w:r>
          </w:p>
        </w:tc>
        <w:tc>
          <w:tcPr>
            <w:tcW w:w="82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名称</w:t>
            </w:r>
          </w:p>
        </w:tc>
        <w:tc>
          <w:tcPr>
            <w:tcW w:w="930"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p>
        </w:tc>
        <w:tc>
          <w:tcPr>
            <w:tcW w:w="2128"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p>
        </w:tc>
        <w:tc>
          <w:tcPr>
            <w:tcW w:w="724"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2130599</w:t>
            </w:r>
          </w:p>
        </w:tc>
        <w:tc>
          <w:tcPr>
            <w:tcW w:w="8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其他扶贫支出（扶贫）</w:t>
            </w:r>
          </w:p>
        </w:tc>
        <w:tc>
          <w:tcPr>
            <w:tcW w:w="73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59999</w:t>
            </w:r>
          </w:p>
        </w:tc>
        <w:tc>
          <w:tcPr>
            <w:tcW w:w="85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其他支出</w:t>
            </w:r>
          </w:p>
        </w:tc>
        <w:tc>
          <w:tcPr>
            <w:tcW w:w="7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39999</w:t>
            </w:r>
          </w:p>
        </w:tc>
        <w:tc>
          <w:tcPr>
            <w:tcW w:w="82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其他支出</w:t>
            </w:r>
          </w:p>
        </w:tc>
        <w:tc>
          <w:tcPr>
            <w:tcW w:w="93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1000000.00</w:t>
            </w:r>
          </w:p>
        </w:tc>
        <w:tc>
          <w:tcPr>
            <w:tcW w:w="2128" w:type="dxa"/>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潭财农[2021]12号2021年湘潭市巩固拓展产业扶贫成果重点项目资金</w:t>
            </w:r>
          </w:p>
        </w:tc>
        <w:tc>
          <w:tcPr>
            <w:tcW w:w="72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小计</w:t>
            </w:r>
          </w:p>
        </w:tc>
        <w:tc>
          <w:tcPr>
            <w:tcW w:w="7787"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1000000.00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89"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合计（大写）</w:t>
            </w:r>
          </w:p>
        </w:tc>
        <w:tc>
          <w:tcPr>
            <w:tcW w:w="7787"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壹佰万圆整</w:t>
            </w:r>
          </w:p>
        </w:tc>
      </w:tr>
    </w:tbl>
    <w:p>
      <w:pPr>
        <w:jc w:val="both"/>
        <w:rPr>
          <w:rFonts w:hint="eastAsia" w:ascii="宋体" w:hAnsi="宋体" w:eastAsia="宋体" w:cs="宋体"/>
          <w:sz w:val="24"/>
          <w:szCs w:val="24"/>
          <w:vertAlign w:val="baseline"/>
          <w:lang w:eastAsia="zh-CN"/>
        </w:rPr>
      </w:pPr>
      <w:r>
        <w:rPr>
          <w:rFonts w:hint="eastAsia" w:ascii="宋体" w:hAnsi="宋体" w:eastAsia="宋体" w:cs="宋体"/>
          <w:sz w:val="15"/>
          <w:szCs w:val="15"/>
          <w:vertAlign w:val="baseline"/>
          <w:lang w:val="en-US" w:eastAsia="zh-CN"/>
        </w:rPr>
        <w:t>财政局长：                         预算股长：                    财务股长：                    经办人：</w:t>
      </w:r>
    </w:p>
    <w:p>
      <w:pPr>
        <w:rPr>
          <w:rFonts w:hint="eastAsia"/>
        </w:rPr>
      </w:pPr>
    </w:p>
    <w:p>
      <w:pPr>
        <w:jc w:val="both"/>
        <w:rPr>
          <w:rFonts w:hint="eastAsia"/>
          <w:sz w:val="28"/>
          <w:szCs w:val="28"/>
          <w:lang w:val="en-US" w:eastAsia="zh-CN"/>
        </w:rPr>
      </w:pPr>
      <w:r>
        <w:rPr>
          <w:rFonts w:hint="eastAsia"/>
          <w:sz w:val="28"/>
          <w:szCs w:val="28"/>
          <w:lang w:val="en-US" w:eastAsia="zh-CN"/>
        </w:rPr>
        <w:t>附件2：                财政直接支付凭证</w:t>
      </w:r>
    </w:p>
    <w:p>
      <w:pPr>
        <w:jc w:val="both"/>
        <w:rPr>
          <w:rFonts w:hint="eastAsia"/>
          <w:sz w:val="18"/>
          <w:szCs w:val="18"/>
          <w:lang w:val="en-US" w:eastAsia="zh-CN"/>
        </w:rPr>
      </w:pPr>
      <w:r>
        <w:rPr>
          <w:rFonts w:hint="eastAsia"/>
          <w:sz w:val="18"/>
          <w:szCs w:val="18"/>
          <w:lang w:val="en-US" w:eastAsia="zh-CN"/>
        </w:rPr>
        <w:t>资金性质：上级补助资金收入       日期：2021年11月03日       支付凭证号：430321202152010198773</w:t>
      </w:r>
      <w:bookmarkStart w:id="0" w:name="_GoBack"/>
      <w:bookmarkEnd w:id="0"/>
    </w:p>
    <w:tbl>
      <w:tblPr>
        <w:tblStyle w:val="3"/>
        <w:tblW w:w="90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
        <w:gridCol w:w="845"/>
        <w:gridCol w:w="218"/>
        <w:gridCol w:w="69"/>
        <w:gridCol w:w="763"/>
        <w:gridCol w:w="355"/>
        <w:gridCol w:w="545"/>
        <w:gridCol w:w="69"/>
        <w:gridCol w:w="919"/>
        <w:gridCol w:w="493"/>
        <w:gridCol w:w="1083"/>
        <w:gridCol w:w="1868"/>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dxa"/>
            <w:vMerge w:val="restart"/>
            <w:textDirection w:val="tbLrV"/>
          </w:tcPr>
          <w:p>
            <w:pPr>
              <w:ind w:left="113" w:right="113" w:rightChars="0"/>
              <w:jc w:val="left"/>
              <w:rPr>
                <w:rFonts w:hint="default"/>
                <w:vertAlign w:val="baseline"/>
                <w:lang w:val="en-US" w:eastAsia="zh-CN"/>
              </w:rPr>
            </w:pPr>
            <w:r>
              <w:rPr>
                <w:rFonts w:hint="eastAsia"/>
                <w:vertAlign w:val="baseline"/>
                <w:lang w:val="en-US" w:eastAsia="zh-CN"/>
              </w:rPr>
              <w:t>付款人</w:t>
            </w:r>
          </w:p>
        </w:tc>
        <w:tc>
          <w:tcPr>
            <w:tcW w:w="1063" w:type="dxa"/>
            <w:gridSpan w:val="2"/>
          </w:tcPr>
          <w:p>
            <w:pPr>
              <w:jc w:val="left"/>
              <w:rPr>
                <w:rFonts w:hint="default"/>
                <w:vertAlign w:val="baseline"/>
                <w:lang w:val="en-US" w:eastAsia="zh-CN"/>
              </w:rPr>
            </w:pPr>
            <w:r>
              <w:rPr>
                <w:rFonts w:hint="eastAsia"/>
                <w:vertAlign w:val="baseline"/>
                <w:lang w:val="en-US" w:eastAsia="zh-CN"/>
              </w:rPr>
              <w:t>全称</w:t>
            </w:r>
          </w:p>
        </w:tc>
        <w:tc>
          <w:tcPr>
            <w:tcW w:w="2720" w:type="dxa"/>
            <w:gridSpan w:val="6"/>
          </w:tcPr>
          <w:p>
            <w:pPr>
              <w:jc w:val="left"/>
              <w:rPr>
                <w:rFonts w:hint="default"/>
                <w:vertAlign w:val="baseline"/>
                <w:lang w:val="en-US" w:eastAsia="zh-CN"/>
              </w:rPr>
            </w:pPr>
            <w:r>
              <w:rPr>
                <w:rFonts w:hint="eastAsia"/>
                <w:vertAlign w:val="baseline"/>
                <w:lang w:val="en-US" w:eastAsia="zh-CN"/>
              </w:rPr>
              <w:t>湘潭县财政局零余额账户</w:t>
            </w:r>
          </w:p>
        </w:tc>
        <w:tc>
          <w:tcPr>
            <w:tcW w:w="493" w:type="dxa"/>
            <w:vMerge w:val="restart"/>
            <w:textDirection w:val="tbLrV"/>
          </w:tcPr>
          <w:p>
            <w:pPr>
              <w:ind w:left="113" w:right="113"/>
              <w:jc w:val="left"/>
              <w:rPr>
                <w:rFonts w:hint="default"/>
                <w:vertAlign w:val="baseline"/>
                <w:lang w:val="en-US" w:eastAsia="zh-CN"/>
              </w:rPr>
            </w:pPr>
            <w:r>
              <w:rPr>
                <w:rFonts w:hint="eastAsia"/>
                <w:vertAlign w:val="baseline"/>
                <w:lang w:val="en-US" w:eastAsia="zh-CN"/>
              </w:rPr>
              <w:t>收款人</w:t>
            </w:r>
          </w:p>
        </w:tc>
        <w:tc>
          <w:tcPr>
            <w:tcW w:w="1083" w:type="dxa"/>
            <w:vAlign w:val="top"/>
          </w:tcPr>
          <w:p>
            <w:pPr>
              <w:jc w:val="left"/>
            </w:pPr>
            <w:r>
              <w:rPr>
                <w:rFonts w:hint="eastAsia"/>
                <w:vertAlign w:val="baseline"/>
                <w:lang w:val="en-US" w:eastAsia="zh-CN"/>
              </w:rPr>
              <w:t>全称</w:t>
            </w:r>
          </w:p>
        </w:tc>
        <w:tc>
          <w:tcPr>
            <w:tcW w:w="3183" w:type="dxa"/>
            <w:gridSpan w:val="2"/>
          </w:tcPr>
          <w:p>
            <w:pPr>
              <w:jc w:val="left"/>
              <w:rPr>
                <w:rFonts w:hint="default"/>
                <w:vertAlign w:val="baseline"/>
                <w:lang w:val="en-US" w:eastAsia="zh-CN"/>
              </w:rPr>
            </w:pPr>
            <w:r>
              <w:rPr>
                <w:rFonts w:hint="eastAsia"/>
                <w:vertAlign w:val="baseline"/>
                <w:lang w:val="en-US" w:eastAsia="zh-CN"/>
              </w:rPr>
              <w:t>湘潭县财政局其它实有资金专户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dxa"/>
            <w:vMerge w:val="continue"/>
          </w:tcPr>
          <w:p>
            <w:pPr>
              <w:jc w:val="left"/>
              <w:rPr>
                <w:rFonts w:hint="default"/>
                <w:vertAlign w:val="baseline"/>
                <w:lang w:val="en-US" w:eastAsia="zh-CN"/>
              </w:rPr>
            </w:pPr>
          </w:p>
        </w:tc>
        <w:tc>
          <w:tcPr>
            <w:tcW w:w="1063" w:type="dxa"/>
            <w:gridSpan w:val="2"/>
          </w:tcPr>
          <w:p>
            <w:pPr>
              <w:jc w:val="left"/>
              <w:rPr>
                <w:rFonts w:hint="default"/>
                <w:vertAlign w:val="baseline"/>
                <w:lang w:val="en-US" w:eastAsia="zh-CN"/>
              </w:rPr>
            </w:pPr>
            <w:r>
              <w:rPr>
                <w:rFonts w:hint="eastAsia"/>
                <w:vertAlign w:val="baseline"/>
                <w:lang w:val="en-US" w:eastAsia="zh-CN"/>
              </w:rPr>
              <w:t>账号</w:t>
            </w:r>
          </w:p>
        </w:tc>
        <w:tc>
          <w:tcPr>
            <w:tcW w:w="2720" w:type="dxa"/>
            <w:gridSpan w:val="6"/>
          </w:tcPr>
          <w:p>
            <w:pPr>
              <w:jc w:val="left"/>
              <w:rPr>
                <w:rFonts w:hint="default"/>
                <w:vertAlign w:val="baseline"/>
                <w:lang w:val="en-US" w:eastAsia="zh-CN"/>
              </w:rPr>
            </w:pPr>
            <w:r>
              <w:rPr>
                <w:rFonts w:hint="eastAsia"/>
                <w:vertAlign w:val="baseline"/>
                <w:lang w:val="en-US" w:eastAsia="zh-CN"/>
              </w:rPr>
              <w:t>1822190104000xxxx</w:t>
            </w:r>
          </w:p>
        </w:tc>
        <w:tc>
          <w:tcPr>
            <w:tcW w:w="493" w:type="dxa"/>
            <w:vMerge w:val="continue"/>
          </w:tcPr>
          <w:p>
            <w:pPr>
              <w:jc w:val="left"/>
              <w:rPr>
                <w:rFonts w:hint="default"/>
                <w:vertAlign w:val="baseline"/>
                <w:lang w:val="en-US" w:eastAsia="zh-CN"/>
              </w:rPr>
            </w:pPr>
          </w:p>
        </w:tc>
        <w:tc>
          <w:tcPr>
            <w:tcW w:w="1083" w:type="dxa"/>
            <w:vAlign w:val="top"/>
          </w:tcPr>
          <w:p>
            <w:pPr>
              <w:jc w:val="left"/>
            </w:pPr>
            <w:r>
              <w:rPr>
                <w:rFonts w:hint="eastAsia"/>
                <w:vertAlign w:val="baseline"/>
                <w:lang w:val="en-US" w:eastAsia="zh-CN"/>
              </w:rPr>
              <w:t>账号</w:t>
            </w:r>
          </w:p>
        </w:tc>
        <w:tc>
          <w:tcPr>
            <w:tcW w:w="3183" w:type="dxa"/>
            <w:gridSpan w:val="2"/>
          </w:tcPr>
          <w:p>
            <w:pPr>
              <w:jc w:val="left"/>
              <w:rPr>
                <w:rFonts w:hint="default"/>
                <w:vertAlign w:val="baseline"/>
                <w:lang w:val="en-US" w:eastAsia="zh-CN"/>
              </w:rPr>
            </w:pPr>
            <w:r>
              <w:rPr>
                <w:rFonts w:hint="eastAsia"/>
                <w:vertAlign w:val="baseline"/>
                <w:lang w:val="en-US" w:eastAsia="zh-CN"/>
              </w:rPr>
              <w:t>18-22190104000xxxx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 w:type="dxa"/>
            <w:vMerge w:val="continue"/>
          </w:tcPr>
          <w:p>
            <w:pPr>
              <w:jc w:val="left"/>
              <w:rPr>
                <w:rFonts w:hint="default"/>
                <w:vertAlign w:val="baseline"/>
                <w:lang w:val="en-US" w:eastAsia="zh-CN"/>
              </w:rPr>
            </w:pPr>
          </w:p>
        </w:tc>
        <w:tc>
          <w:tcPr>
            <w:tcW w:w="1063" w:type="dxa"/>
            <w:gridSpan w:val="2"/>
          </w:tcPr>
          <w:p>
            <w:pPr>
              <w:jc w:val="left"/>
              <w:rPr>
                <w:rFonts w:hint="default"/>
                <w:vertAlign w:val="baseline"/>
                <w:lang w:val="en-US" w:eastAsia="zh-CN"/>
              </w:rPr>
            </w:pPr>
            <w:r>
              <w:rPr>
                <w:rFonts w:hint="eastAsia"/>
                <w:vertAlign w:val="baseline"/>
                <w:lang w:val="en-US" w:eastAsia="zh-CN"/>
              </w:rPr>
              <w:t>开户银行</w:t>
            </w:r>
          </w:p>
        </w:tc>
        <w:tc>
          <w:tcPr>
            <w:tcW w:w="2720" w:type="dxa"/>
            <w:gridSpan w:val="6"/>
          </w:tcPr>
          <w:p>
            <w:pPr>
              <w:jc w:val="left"/>
              <w:rPr>
                <w:rFonts w:hint="default"/>
                <w:vertAlign w:val="baseline"/>
                <w:lang w:val="en-US" w:eastAsia="zh-CN"/>
              </w:rPr>
            </w:pPr>
            <w:r>
              <w:rPr>
                <w:rFonts w:hint="eastAsia"/>
                <w:vertAlign w:val="baseline"/>
                <w:lang w:val="en-US" w:eastAsia="zh-CN"/>
              </w:rPr>
              <w:t>中国建设银行湘潭县支行</w:t>
            </w:r>
          </w:p>
        </w:tc>
        <w:tc>
          <w:tcPr>
            <w:tcW w:w="493" w:type="dxa"/>
            <w:vMerge w:val="continue"/>
          </w:tcPr>
          <w:p>
            <w:pPr>
              <w:jc w:val="left"/>
              <w:rPr>
                <w:rFonts w:hint="default"/>
                <w:vertAlign w:val="baseline"/>
                <w:lang w:val="en-US" w:eastAsia="zh-CN"/>
              </w:rPr>
            </w:pPr>
          </w:p>
        </w:tc>
        <w:tc>
          <w:tcPr>
            <w:tcW w:w="1083" w:type="dxa"/>
            <w:vAlign w:val="top"/>
          </w:tcPr>
          <w:p>
            <w:pPr>
              <w:jc w:val="left"/>
            </w:pPr>
            <w:r>
              <w:rPr>
                <w:rFonts w:hint="eastAsia"/>
                <w:vertAlign w:val="baseline"/>
                <w:lang w:val="en-US" w:eastAsia="zh-CN"/>
              </w:rPr>
              <w:t>开户银行</w:t>
            </w:r>
          </w:p>
        </w:tc>
        <w:tc>
          <w:tcPr>
            <w:tcW w:w="3183" w:type="dxa"/>
            <w:gridSpan w:val="2"/>
          </w:tcPr>
          <w:p>
            <w:pPr>
              <w:jc w:val="left"/>
              <w:rPr>
                <w:rFonts w:hint="default"/>
                <w:vertAlign w:val="baseline"/>
                <w:lang w:val="en-US" w:eastAsia="zh-CN"/>
              </w:rPr>
            </w:pPr>
            <w:r>
              <w:rPr>
                <w:rFonts w:hint="eastAsia"/>
                <w:vertAlign w:val="baseline"/>
                <w:lang w:val="en-US" w:eastAsia="zh-CN"/>
              </w:rPr>
              <w:t>中国农业银行湘潭县支行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22" w:type="dxa"/>
            <w:gridSpan w:val="2"/>
            <w:vMerge w:val="restart"/>
          </w:tcPr>
          <w:p>
            <w:pPr>
              <w:jc w:val="center"/>
              <w:rPr>
                <w:rFonts w:hint="default"/>
                <w:vertAlign w:val="baseline"/>
                <w:lang w:val="en-US" w:eastAsia="zh-CN"/>
              </w:rPr>
            </w:pPr>
            <w:r>
              <w:rPr>
                <w:rFonts w:hint="eastAsia"/>
                <w:vertAlign w:val="baseline"/>
                <w:lang w:val="en-US" w:eastAsia="zh-CN"/>
              </w:rPr>
              <w:t>支付总金额</w:t>
            </w:r>
          </w:p>
        </w:tc>
        <w:tc>
          <w:tcPr>
            <w:tcW w:w="1050" w:type="dxa"/>
            <w:gridSpan w:val="3"/>
            <w:vMerge w:val="restart"/>
          </w:tcPr>
          <w:p>
            <w:pPr>
              <w:jc w:val="left"/>
              <w:rPr>
                <w:rFonts w:hint="default"/>
                <w:vertAlign w:val="baseline"/>
                <w:lang w:val="en-US" w:eastAsia="zh-CN"/>
              </w:rPr>
            </w:pPr>
            <w:r>
              <w:rPr>
                <w:rFonts w:hint="eastAsia"/>
                <w:vertAlign w:val="baseline"/>
                <w:lang w:val="en-US" w:eastAsia="zh-CN"/>
              </w:rPr>
              <w:t>人民币：（大写）</w:t>
            </w:r>
          </w:p>
        </w:tc>
        <w:tc>
          <w:tcPr>
            <w:tcW w:w="3464" w:type="dxa"/>
            <w:gridSpan w:val="6"/>
            <w:vMerge w:val="restart"/>
          </w:tcPr>
          <w:p>
            <w:pPr>
              <w:jc w:val="left"/>
              <w:rPr>
                <w:rFonts w:hint="default"/>
                <w:vertAlign w:val="baseline"/>
                <w:lang w:val="en-US" w:eastAsia="zh-CN"/>
              </w:rPr>
            </w:pPr>
            <w:r>
              <w:rPr>
                <w:rFonts w:hint="default"/>
                <w:vertAlign w:val="baseline"/>
                <w:lang w:val="en-US" w:eastAsia="zh-CN"/>
              </w:rPr>
              <w:t>壹佰万圆整</w:t>
            </w:r>
          </w:p>
        </w:tc>
        <w:tc>
          <w:tcPr>
            <w:tcW w:w="3183" w:type="dxa"/>
            <w:gridSpan w:val="2"/>
          </w:tcPr>
          <w:p>
            <w:pPr>
              <w:jc w:val="center"/>
              <w:rPr>
                <w:rFonts w:hint="default"/>
                <w:vertAlign w:val="baseline"/>
                <w:lang w:val="en-US" w:eastAsia="zh-CN"/>
              </w:rPr>
            </w:pPr>
            <w:r>
              <w:rPr>
                <w:rFonts w:hint="eastAsia"/>
                <w:vertAlign w:val="baseline"/>
                <w:lang w:val="en-US" w:eastAsia="zh-CN"/>
              </w:rPr>
              <w:t>金额（小写）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322" w:type="dxa"/>
            <w:gridSpan w:val="2"/>
            <w:vMerge w:val="continue"/>
          </w:tcPr>
          <w:p>
            <w:pPr>
              <w:jc w:val="left"/>
              <w:rPr>
                <w:rFonts w:hint="default"/>
                <w:vertAlign w:val="baseline"/>
                <w:lang w:val="en-US" w:eastAsia="zh-CN"/>
              </w:rPr>
            </w:pPr>
          </w:p>
        </w:tc>
        <w:tc>
          <w:tcPr>
            <w:tcW w:w="1050" w:type="dxa"/>
            <w:gridSpan w:val="3"/>
            <w:vMerge w:val="continue"/>
          </w:tcPr>
          <w:p>
            <w:pPr>
              <w:jc w:val="left"/>
              <w:rPr>
                <w:rFonts w:hint="default"/>
                <w:vertAlign w:val="baseline"/>
                <w:lang w:val="en-US" w:eastAsia="zh-CN"/>
              </w:rPr>
            </w:pPr>
          </w:p>
        </w:tc>
        <w:tc>
          <w:tcPr>
            <w:tcW w:w="3464" w:type="dxa"/>
            <w:gridSpan w:val="6"/>
            <w:vMerge w:val="continue"/>
          </w:tcPr>
          <w:p>
            <w:pPr>
              <w:jc w:val="left"/>
              <w:rPr>
                <w:rFonts w:hint="default"/>
                <w:vertAlign w:val="baseline"/>
                <w:lang w:val="en-US" w:eastAsia="zh-CN"/>
              </w:rPr>
            </w:pPr>
          </w:p>
        </w:tc>
        <w:tc>
          <w:tcPr>
            <w:tcW w:w="3183" w:type="dxa"/>
            <w:gridSpan w:val="2"/>
          </w:tcPr>
          <w:p>
            <w:pPr>
              <w:jc w:val="right"/>
              <w:rPr>
                <w:rFonts w:hint="default"/>
                <w:vertAlign w:val="baseline"/>
                <w:lang w:val="en-US" w:eastAsia="zh-CN"/>
              </w:rPr>
            </w:pPr>
            <w:r>
              <w:rPr>
                <w:rFonts w:hint="default"/>
                <w:vertAlign w:val="baseline"/>
                <w:lang w:val="en-US" w:eastAsia="zh-CN"/>
              </w:rPr>
              <w:t>1000000.00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gridSpan w:val="4"/>
            <w:vMerge w:val="restart"/>
          </w:tcPr>
          <w:p>
            <w:pPr>
              <w:jc w:val="left"/>
              <w:rPr>
                <w:rFonts w:hint="default"/>
                <w:vertAlign w:val="baseline"/>
                <w:lang w:val="en-US" w:eastAsia="zh-CN"/>
              </w:rPr>
            </w:pPr>
            <w:r>
              <w:rPr>
                <w:rFonts w:hint="eastAsia"/>
                <w:vertAlign w:val="baseline"/>
                <w:lang w:val="en-US" w:eastAsia="zh-CN"/>
              </w:rPr>
              <w:t>申请用款单位</w:t>
            </w:r>
          </w:p>
        </w:tc>
        <w:tc>
          <w:tcPr>
            <w:tcW w:w="1732" w:type="dxa"/>
            <w:gridSpan w:val="4"/>
          </w:tcPr>
          <w:p>
            <w:pPr>
              <w:jc w:val="left"/>
              <w:rPr>
                <w:rFonts w:hint="default"/>
                <w:vertAlign w:val="baseline"/>
                <w:lang w:val="en-US" w:eastAsia="zh-CN"/>
              </w:rPr>
            </w:pPr>
            <w:r>
              <w:rPr>
                <w:rFonts w:hint="eastAsia"/>
                <w:vertAlign w:val="baseline"/>
                <w:lang w:val="en-US" w:eastAsia="zh-CN"/>
              </w:rPr>
              <w:t>一级预算单位</w:t>
            </w:r>
          </w:p>
        </w:tc>
        <w:tc>
          <w:tcPr>
            <w:tcW w:w="5678" w:type="dxa"/>
            <w:gridSpan w:val="5"/>
          </w:tcPr>
          <w:p>
            <w:pPr>
              <w:jc w:val="left"/>
              <w:rPr>
                <w:rFonts w:hint="eastAsia" w:eastAsiaTheme="minorEastAsia"/>
                <w:vertAlign w:val="baseline"/>
                <w:lang w:val="en-US" w:eastAsia="zh-CN"/>
              </w:rPr>
            </w:pPr>
            <w:r>
              <w:rPr>
                <w:rFonts w:hint="eastAsia"/>
                <w:vertAlign w:val="baseline"/>
                <w:lang w:val="en-US" w:eastAsia="zh-CN"/>
              </w:rPr>
              <w:t>901 财政局股室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gridSpan w:val="4"/>
            <w:vMerge w:val="continue"/>
          </w:tcPr>
          <w:p>
            <w:pPr>
              <w:jc w:val="left"/>
              <w:rPr>
                <w:rFonts w:hint="default"/>
                <w:vertAlign w:val="baseline"/>
                <w:lang w:val="en-US" w:eastAsia="zh-CN"/>
              </w:rPr>
            </w:pPr>
          </w:p>
        </w:tc>
        <w:tc>
          <w:tcPr>
            <w:tcW w:w="1732" w:type="dxa"/>
            <w:gridSpan w:val="4"/>
          </w:tcPr>
          <w:p>
            <w:pPr>
              <w:jc w:val="left"/>
              <w:rPr>
                <w:rFonts w:hint="default"/>
                <w:vertAlign w:val="baseline"/>
                <w:lang w:val="en-US" w:eastAsia="zh-CN"/>
              </w:rPr>
            </w:pPr>
            <w:r>
              <w:rPr>
                <w:rFonts w:hint="eastAsia"/>
                <w:vertAlign w:val="baseline"/>
                <w:lang w:val="en-US" w:eastAsia="zh-CN"/>
              </w:rPr>
              <w:t>基层预算单位</w:t>
            </w:r>
          </w:p>
        </w:tc>
        <w:tc>
          <w:tcPr>
            <w:tcW w:w="5678" w:type="dxa"/>
            <w:gridSpan w:val="5"/>
          </w:tcPr>
          <w:p>
            <w:pPr>
              <w:jc w:val="left"/>
              <w:rPr>
                <w:rFonts w:hint="default"/>
                <w:vertAlign w:val="baseline"/>
                <w:lang w:val="en-US" w:eastAsia="zh-CN"/>
              </w:rPr>
            </w:pPr>
            <w:r>
              <w:rPr>
                <w:rFonts w:hint="eastAsia"/>
                <w:vertAlign w:val="baseline"/>
                <w:lang w:val="en-US" w:eastAsia="zh-CN"/>
              </w:rPr>
              <w:t>901004 农业农村股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gridSpan w:val="4"/>
          </w:tcPr>
          <w:p>
            <w:pPr>
              <w:jc w:val="left"/>
              <w:rPr>
                <w:rFonts w:hint="default"/>
                <w:vertAlign w:val="baseline"/>
                <w:lang w:val="en-US" w:eastAsia="zh-CN"/>
              </w:rPr>
            </w:pPr>
            <w:r>
              <w:rPr>
                <w:rFonts w:hint="eastAsia"/>
                <w:vertAlign w:val="baseline"/>
                <w:lang w:val="en-US" w:eastAsia="zh-CN"/>
              </w:rPr>
              <w:t>预算管理类型</w:t>
            </w:r>
          </w:p>
        </w:tc>
        <w:tc>
          <w:tcPr>
            <w:tcW w:w="2651" w:type="dxa"/>
            <w:gridSpan w:val="5"/>
          </w:tcPr>
          <w:p>
            <w:pPr>
              <w:jc w:val="left"/>
              <w:rPr>
                <w:rFonts w:hint="default"/>
                <w:vertAlign w:val="baseline"/>
                <w:lang w:val="en-US" w:eastAsia="zh-CN"/>
              </w:rPr>
            </w:pPr>
            <w:r>
              <w:rPr>
                <w:rFonts w:hint="eastAsia"/>
                <w:vertAlign w:val="baseline"/>
                <w:lang w:val="en-US" w:eastAsia="zh-CN"/>
              </w:rPr>
              <w:t>5指标分配</w:t>
            </w:r>
          </w:p>
        </w:tc>
        <w:tc>
          <w:tcPr>
            <w:tcW w:w="1576" w:type="dxa"/>
            <w:gridSpan w:val="2"/>
          </w:tcPr>
          <w:p>
            <w:pPr>
              <w:jc w:val="left"/>
              <w:rPr>
                <w:rFonts w:hint="default"/>
                <w:vertAlign w:val="baseline"/>
                <w:lang w:val="en-US" w:eastAsia="zh-CN"/>
              </w:rPr>
            </w:pPr>
            <w:r>
              <w:rPr>
                <w:rFonts w:hint="eastAsia"/>
                <w:vertAlign w:val="baseline"/>
                <w:lang w:val="en-US" w:eastAsia="zh-CN"/>
              </w:rPr>
              <w:t>功能分类</w:t>
            </w:r>
          </w:p>
        </w:tc>
        <w:tc>
          <w:tcPr>
            <w:tcW w:w="3183" w:type="dxa"/>
            <w:gridSpan w:val="2"/>
          </w:tcPr>
          <w:p>
            <w:pPr>
              <w:jc w:val="left"/>
              <w:rPr>
                <w:rFonts w:hint="default"/>
                <w:vertAlign w:val="baseline"/>
                <w:lang w:val="en-US" w:eastAsia="zh-CN"/>
              </w:rPr>
            </w:pPr>
            <w:r>
              <w:rPr>
                <w:rFonts w:hint="eastAsia"/>
                <w:vertAlign w:val="baseline"/>
                <w:lang w:val="en-US" w:eastAsia="zh-CN"/>
              </w:rPr>
              <w:t>2139999其他农林水支出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gridSpan w:val="7"/>
          </w:tcPr>
          <w:p>
            <w:pPr>
              <w:jc w:val="left"/>
              <w:rPr>
                <w:rFonts w:hint="default"/>
                <w:vertAlign w:val="baseline"/>
                <w:lang w:val="en-US" w:eastAsia="zh-CN"/>
              </w:rPr>
            </w:pPr>
            <w:r>
              <w:rPr>
                <w:rFonts w:hint="eastAsia"/>
                <w:vertAlign w:val="baseline"/>
                <w:lang w:val="en-US" w:eastAsia="zh-CN"/>
              </w:rPr>
              <w:t>经济分类</w:t>
            </w:r>
          </w:p>
        </w:tc>
        <w:tc>
          <w:tcPr>
            <w:tcW w:w="2564" w:type="dxa"/>
            <w:gridSpan w:val="4"/>
          </w:tcPr>
          <w:p>
            <w:pPr>
              <w:jc w:val="left"/>
              <w:rPr>
                <w:rFonts w:hint="default"/>
                <w:vertAlign w:val="baseline"/>
                <w:lang w:val="en-US" w:eastAsia="zh-CN"/>
              </w:rPr>
            </w:pPr>
            <w:r>
              <w:rPr>
                <w:rFonts w:hint="eastAsia"/>
                <w:vertAlign w:val="baseline"/>
                <w:lang w:val="en-US" w:eastAsia="zh-CN"/>
              </w:rPr>
              <w:t>用途</w:t>
            </w:r>
          </w:p>
        </w:tc>
        <w:tc>
          <w:tcPr>
            <w:tcW w:w="3183" w:type="dxa"/>
            <w:gridSpan w:val="2"/>
          </w:tcPr>
          <w:p>
            <w:pPr>
              <w:jc w:val="left"/>
              <w:rPr>
                <w:rFonts w:hint="default"/>
                <w:vertAlign w:val="baseline"/>
                <w:lang w:val="en-US" w:eastAsia="zh-CN"/>
              </w:rPr>
            </w:pPr>
            <w:r>
              <w:rPr>
                <w:rFonts w:hint="eastAsia"/>
                <w:vertAlign w:val="baseline"/>
                <w:lang w:val="en-US" w:eastAsia="zh-CN"/>
              </w:rPr>
              <w:t>明细金额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7" w:type="dxa"/>
            <w:gridSpan w:val="6"/>
          </w:tcPr>
          <w:p>
            <w:pPr>
              <w:jc w:val="left"/>
              <w:rPr>
                <w:rFonts w:hint="default"/>
                <w:vertAlign w:val="baseline"/>
                <w:lang w:val="en-US" w:eastAsia="zh-CN"/>
              </w:rPr>
            </w:pPr>
            <w:r>
              <w:rPr>
                <w:rFonts w:hint="eastAsia"/>
                <w:vertAlign w:val="baseline"/>
                <w:lang w:val="en-US" w:eastAsia="zh-CN"/>
              </w:rPr>
              <w:t>30299其他商品和服务支出</w:t>
            </w:r>
          </w:p>
        </w:tc>
        <w:tc>
          <w:tcPr>
            <w:tcW w:w="4977" w:type="dxa"/>
            <w:gridSpan w:val="6"/>
          </w:tcPr>
          <w:p>
            <w:pPr>
              <w:jc w:val="left"/>
              <w:rPr>
                <w:rFonts w:hint="default"/>
                <w:vertAlign w:val="baseline"/>
                <w:lang w:val="en-US" w:eastAsia="zh-CN"/>
              </w:rPr>
            </w:pPr>
            <w:r>
              <w:rPr>
                <w:rFonts w:hint="eastAsia"/>
                <w:vertAlign w:val="baseline"/>
                <w:lang w:val="en-US" w:eastAsia="zh-CN"/>
              </w:rPr>
              <w:t>付：农业局潭财农[2021]12号2021年湘潭市巩固拓展产业扶贫成果重点项目资金</w:t>
            </w:r>
          </w:p>
        </w:tc>
        <w:tc>
          <w:tcPr>
            <w:tcW w:w="1315" w:type="dxa"/>
          </w:tcPr>
          <w:p>
            <w:pPr>
              <w:jc w:val="right"/>
              <w:rPr>
                <w:rFonts w:hint="default"/>
                <w:vertAlign w:val="baseline"/>
                <w:lang w:val="en-US" w:eastAsia="zh-CN"/>
              </w:rPr>
            </w:pPr>
            <w:r>
              <w:rPr>
                <w:rFonts w:hint="default"/>
                <w:vertAlign w:val="baseline"/>
                <w:lang w:val="en-US" w:eastAsia="zh-CN"/>
              </w:rPr>
              <w:t>1000000.00</w:t>
            </w:r>
          </w:p>
        </w:tc>
      </w:tr>
    </w:tbl>
    <w:p>
      <w:pPr>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4C782B"/>
    <w:rsid w:val="09972698"/>
    <w:rsid w:val="67206C39"/>
    <w:rsid w:val="684C782B"/>
    <w:rsid w:val="76FF53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2021-12-15T02:36:00Z</dcterms:created>
  <dc:creator>懒得耻你</dc:creator>
  <cp:lastModifiedBy>懒得耻你</cp:lastModifiedBy>
  <dcterms:modified xsi:type="dcterms:W3CDTF">2021-12-15T03:27:11Z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C60BBF78EFDC4DDCA68CA6EF3C8999B2</vt:lpwstr>
  </property>
</Properties>
</file>