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3-2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tbl>
      <w:tblPr>
        <w:tblStyle w:val="4"/>
        <w:tblW w:w="99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283"/>
        <w:gridCol w:w="1094"/>
        <w:gridCol w:w="1320"/>
        <w:gridCol w:w="138"/>
        <w:gridCol w:w="902"/>
        <w:gridCol w:w="760"/>
        <w:gridCol w:w="465"/>
        <w:gridCol w:w="75"/>
        <w:gridCol w:w="492"/>
        <w:gridCol w:w="908"/>
        <w:gridCol w:w="640"/>
        <w:gridCol w:w="748"/>
        <w:gridCol w:w="12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宋体" w:eastAsia="方正小标宋_GBK" w:cs="宋体"/>
                <w:bCs/>
                <w:kern w:val="0"/>
                <w:sz w:val="44"/>
                <w:szCs w:val="44"/>
              </w:rPr>
              <w:t>项目支出绩效目标申报表</w:t>
            </w:r>
            <w:r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2020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>年度）</w:t>
            </w:r>
            <w:r>
              <w:rPr>
                <w:rFonts w:ascii="楷体_GB2312" w:hAnsi="宋体" w:eastAsia="楷体_GB2312" w:cs="宋体"/>
                <w:b/>
                <w:bCs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928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widowControl/>
              <w:spacing w:line="48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填报单位（盖章）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县人民武装部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维修改造工程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新增项目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延续项目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主管部门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项目起止时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间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2019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年8月至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20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19年10月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欧阳畅</w:t>
            </w:r>
          </w:p>
        </w:tc>
        <w:tc>
          <w:tcPr>
            <w:tcW w:w="17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875287773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项目类型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基本建设类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其中：新建□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扩建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改建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行政事业类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其中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: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采购类□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政府购买服务类□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3.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其他专项类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□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根据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县人民武装部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向县人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政府出具的报告和县领导的资金批示，工程投资97.5万元（不含监理费、设计费、造价咨询费等），2019年12月已验收并已投入使用。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项目立项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情况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项目实施、资金报告县领导已签字同意。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项目资金情况</w:t>
            </w: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项目资金申请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本年度申请资金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975000元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中央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省级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975000元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35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支出明细预算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（万元）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上年度安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排资金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本年度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申请资金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测算依据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及说明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计</w:t>
            </w: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975000元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1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1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  <w:jc w:val="center"/>
        </w:trPr>
        <w:tc>
          <w:tcPr>
            <w:tcW w:w="218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811" w:type="dxa"/>
            <w:vMerge w:val="restart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投入正常使用，安全运行。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项目年度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绩效指标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指标内容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指标值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全面完成任务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100%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分步做好各项工作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节约办公成本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经济效益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保障单位正常运转　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社会效益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改善办公条件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生态效益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发送环境，节约能源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确保办公环境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</w:rPr>
            </w:pP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办公秩序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长期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11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满意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</w:tcPr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  <w:p>
            <w:pPr>
              <w:pStyle w:val="6"/>
              <w:spacing w:line="240" w:lineRule="exact"/>
              <w:ind w:left="420" w:firstLine="0" w:firstLineChars="0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审核意见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11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、是否立项及项目属性确定；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、绩效目标设定是否合理；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、预算资金可供量是否合理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、项目、资金及财务管理措施；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、其他。</w:t>
            </w:r>
          </w:p>
          <w:p>
            <w:pPr>
              <w:widowControl/>
              <w:spacing w:line="240" w:lineRule="exact"/>
              <w:ind w:right="480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      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1" w:hRule="atLeast"/>
          <w:jc w:val="center"/>
        </w:trPr>
        <w:tc>
          <w:tcPr>
            <w:tcW w:w="1094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、填报内容是否完整；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、是否设定量化的绩效目标；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、是否有适当、细化的绩效指标及其与绩效目标的对应性；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、其他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  <w:jc w:val="center"/>
        </w:trPr>
        <w:tc>
          <w:tcPr>
            <w:tcW w:w="1094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预算股审核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</w:t>
            </w:r>
          </w:p>
        </w:tc>
        <w:tc>
          <w:tcPr>
            <w:tcW w:w="3660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、县委、县政府已确定的项目；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、财政待安排项目；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、是否进入备选项目；</w:t>
            </w:r>
          </w:p>
          <w:p>
            <w:pPr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vAlign w:val="bottom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审核人：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</w:tbl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widowControl/>
        <w:spacing w:line="24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单位负责人： 彭志辉                              填报人：姜丽琴</w:t>
      </w:r>
    </w:p>
    <w:p>
      <w:pPr>
        <w:widowControl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</w:p>
    <w:p>
      <w:pPr>
        <w:widowControl/>
        <w:wordWrap w:val="0"/>
        <w:spacing w:line="240" w:lineRule="exact"/>
        <w:jc w:val="righ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填报日期：  2020年 4月15日</w:t>
      </w:r>
    </w:p>
    <w:p>
      <w:pPr>
        <w:spacing w:line="480" w:lineRule="exact"/>
        <w:ind w:right="26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注：</w:t>
      </w:r>
      <w:r>
        <w:rPr>
          <w:rFonts w:ascii="仿宋_GB2312" w:hAnsi="宋体" w:eastAsia="仿宋_GB2312" w:cs="宋体"/>
          <w:kern w:val="0"/>
          <w:sz w:val="24"/>
        </w:rPr>
        <w:t>1.</w:t>
      </w:r>
      <w:r>
        <w:rPr>
          <w:rFonts w:hint="eastAsia" w:ascii="仿宋_GB2312" w:hAnsi="宋体" w:eastAsia="仿宋_GB2312" w:cs="宋体"/>
          <w:kern w:val="0"/>
          <w:sz w:val="24"/>
        </w:rPr>
        <w:t>此表一式二份，经财政部门审核后，单位自存一份，绩效管理股一份。</w:t>
      </w:r>
    </w:p>
    <w:p>
      <w:pPr>
        <w:spacing w:line="480" w:lineRule="exact"/>
        <w:ind w:right="26" w:firstLine="480" w:firstLineChars="200"/>
        <w:rPr>
          <w:rFonts w:ascii="仿宋_GB2312" w:hAnsi="宋体" w:eastAsia="仿宋_GB2312" w:cs="宋体"/>
          <w:kern w:val="0"/>
          <w:sz w:val="24"/>
        </w:rPr>
      </w:pPr>
      <w:r>
        <w:rPr>
          <w:rFonts w:ascii="仿宋_GB2312" w:hAnsi="宋体" w:eastAsia="仿宋_GB2312" w:cs="宋体"/>
          <w:kern w:val="0"/>
          <w:sz w:val="24"/>
        </w:rPr>
        <w:t>2.</w:t>
      </w:r>
      <w:r>
        <w:rPr>
          <w:rFonts w:hint="eastAsia" w:ascii="仿宋_GB2312" w:hAnsi="宋体" w:eastAsia="仿宋_GB2312" w:cs="宋体"/>
          <w:kern w:val="0"/>
          <w:sz w:val="24"/>
        </w:rPr>
        <w:t>本表上报时须附部门绩效目标制定依据。</w:t>
      </w: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>
      <w:pPr>
        <w:spacing w:line="480" w:lineRule="exact"/>
        <w:jc w:val="center"/>
        <w:rPr>
          <w:b/>
          <w:bCs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23220"/>
    <w:rsid w:val="0002420F"/>
    <w:rsid w:val="000F578D"/>
    <w:rsid w:val="00203280"/>
    <w:rsid w:val="002720C2"/>
    <w:rsid w:val="002A5278"/>
    <w:rsid w:val="0038076A"/>
    <w:rsid w:val="00423220"/>
    <w:rsid w:val="0047105C"/>
    <w:rsid w:val="004A2B41"/>
    <w:rsid w:val="004D644E"/>
    <w:rsid w:val="005076F3"/>
    <w:rsid w:val="005A6FF0"/>
    <w:rsid w:val="00630655"/>
    <w:rsid w:val="00644BC2"/>
    <w:rsid w:val="006C64D3"/>
    <w:rsid w:val="0075183D"/>
    <w:rsid w:val="007C6D70"/>
    <w:rsid w:val="00855E7F"/>
    <w:rsid w:val="0091725D"/>
    <w:rsid w:val="00996C0D"/>
    <w:rsid w:val="009B0AA2"/>
    <w:rsid w:val="009D4BBD"/>
    <w:rsid w:val="00B90043"/>
    <w:rsid w:val="00C40CFD"/>
    <w:rsid w:val="00C46A11"/>
    <w:rsid w:val="00D05CD5"/>
    <w:rsid w:val="00D63311"/>
    <w:rsid w:val="00F10612"/>
    <w:rsid w:val="7AD149E5"/>
    <w:rsid w:val="7FCF5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1"/>
    <w:basedOn w:val="1"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  <w:szCs w:val="24"/>
    </w:rPr>
  </w:style>
  <w:style w:type="character" w:customStyle="1" w:styleId="7">
    <w:name w:val="页眉 Char"/>
    <w:link w:val="3"/>
    <w:semiHidden/>
    <w:qFormat/>
    <w:uiPriority w:val="99"/>
    <w:rPr>
      <w:rFonts w:cs="Calibri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216</Words>
  <Characters>1235</Characters>
  <Lines>10</Lines>
  <Paragraphs>2</Paragraphs>
  <TotalTime>1035</TotalTime>
  <ScaleCrop>false</ScaleCrop>
  <LinksUpToDate>false</LinksUpToDate>
  <CharactersWithSpaces>1449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2020-11-05T07:18:00Z</dcterms:created>
  <dc:creator>WDS</dc:creator>
  <cp:lastModifiedBy>Administrator</cp:lastModifiedBy>
  <cp:lastPrinted>2020-11-11T01:26:00Z</cp:lastPrinted>
  <dcterms:modified xsi:type="dcterms:W3CDTF">2021-07-03T08:13:35Z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8A8B266A17E94F5999730C7117BCA02B</vt:lpwstr>
  </property>
</Properties>
</file>